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2053328" cy="2354891"/>
            <wp:effectExtent b="0" l="0" r="0" t="0"/>
            <wp:docPr descr="     A picture containing person, person, indoor, smiling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     A picture containing person, person, indoor, smiling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3328" cy="2354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Troy Richardson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t xml:space="preserve">Inspirational Speaker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U.S. Air Force Veteran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Activist, Mentor, Entrepreneur.</w:t>
        <w:br w:type="textWrapping"/>
        <w:br w:type="textWrapping"/>
        <w:t xml:space="preserve">25 years as a Government Contractor in various leadership roles responsible for generating  $300M in contract revenue. Expert in sales, marketing Business Development and building long-lasting relationships.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CEO - RCG LLC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VETERAN OWNED Health and Wellness company.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www.rcghome.net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Executive Director: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BHNI - BLACK AND HISPANIC NUTRITION INITIATIVE.  Empowering and educating communities with the team of pastors health coaches and financial coaches.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www.bhni.org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Founder of INOJ Skin Care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Inspiring the name of Jesus.  All natural vegan based line of products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www.inoj.org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Creator of everyday is veterans Day campaign.</w:t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https://www.change.org/StopVeteransSuicide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t xml:space="preserve">RCG Media Film/TV Producer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t xml:space="preserve">Global Health Advocate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Board Member: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rtl w:val="0"/>
        </w:rPr>
        <w:br w:type="textWrapping"/>
      </w: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www.fozainc.org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www.tinytownca.org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www.goalfe.com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Rates: $30 - $120 per hour for consulting.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Speaking: $250 30 min/$450 1 hour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Contact: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hyperlink r:id="rId11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highlight w:val="white"/>
            <w:u w:val="single"/>
            <w:rtl w:val="0"/>
          </w:rPr>
          <w:t xml:space="preserve">troy@rcghome.net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Cell: 202-517-4922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c363a"/>
          <w:sz w:val="20"/>
          <w:szCs w:val="20"/>
          <w:highlight w:val="white"/>
          <w:rtl w:val="0"/>
        </w:rPr>
        <w:t xml:space="preserve">Payment: Cashapp, Zelle, Paypal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Verdana" w:cs="Verdana" w:eastAsia="Verdana" w:hAnsi="Verdana"/>
          <w:color w:val="2c363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troy@rcghome.net" TargetMode="External"/><Relationship Id="rId10" Type="http://schemas.openxmlformats.org/officeDocument/2006/relationships/hyperlink" Target="http://www.goalfe.com" TargetMode="External"/><Relationship Id="rId9" Type="http://schemas.openxmlformats.org/officeDocument/2006/relationships/hyperlink" Target="http://www.tinytownca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change.org/StopVeteransSuicide" TargetMode="External"/><Relationship Id="rId8" Type="http://schemas.openxmlformats.org/officeDocument/2006/relationships/hyperlink" Target="http://www.foza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