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A732EF" w:rsidP="0037274A">
      <w:pPr>
        <w:spacing w:line="192" w:lineRule="auto"/>
        <w:rPr>
          <w:rFonts w:ascii="Calibri" w:hAnsi="Calibri"/>
          <w:b/>
          <w:bCs/>
          <w:sz w:val="28"/>
          <w:szCs w:val="28"/>
          <w:lang w:val="sl-S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5pt;margin-top:12.25pt;width:153pt;height:82.05pt;z-index:1">
            <v:imagedata r:id="rId7" o:title="ASEA Logo"/>
            <w10:wrap type="square"/>
          </v:shape>
        </w:pict>
      </w: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757E06">
      <w:pPr>
        <w:spacing w:line="192" w:lineRule="auto"/>
        <w:jc w:val="center"/>
        <w:rPr>
          <w:rFonts w:ascii="Lucida Calligraphy" w:hAnsi="Lucida Calligraphy"/>
          <w:b/>
          <w:bCs/>
          <w:sz w:val="40"/>
          <w:szCs w:val="40"/>
          <w:lang w:val="sl-SI"/>
        </w:rPr>
      </w:pPr>
    </w:p>
    <w:p w:rsidR="00757E06" w:rsidRPr="00F145A2" w:rsidRDefault="00F145A2" w:rsidP="00FF2F28">
      <w:pPr>
        <w:spacing w:line="192" w:lineRule="auto"/>
        <w:jc w:val="center"/>
        <w:rPr>
          <w:rFonts w:ascii="Cooper Black" w:hAnsi="Cooper Black"/>
          <w:b/>
          <w:bCs/>
          <w:sz w:val="28"/>
          <w:szCs w:val="28"/>
          <w:lang w:val="sl-SI"/>
        </w:rPr>
      </w:pPr>
      <w:r w:rsidRPr="00F145A2">
        <w:rPr>
          <w:rFonts w:ascii="Cooper Black" w:hAnsi="Cooper Black"/>
          <w:b/>
          <w:bCs/>
          <w:sz w:val="28"/>
          <w:szCs w:val="28"/>
          <w:lang w:val="sl-SI"/>
        </w:rPr>
        <w:t>ASEA IN TRIJE VELIKI CELI</w:t>
      </w:r>
      <w:r w:rsidRPr="00F145A2">
        <w:rPr>
          <w:rFonts w:ascii="Arial Black" w:hAnsi="Arial Black"/>
          <w:b/>
          <w:bCs/>
          <w:sz w:val="27"/>
          <w:szCs w:val="27"/>
          <w:lang w:val="sl-SI"/>
        </w:rPr>
        <w:t>Č</w:t>
      </w:r>
      <w:r w:rsidRPr="00F145A2">
        <w:rPr>
          <w:rFonts w:ascii="Cooper Black" w:hAnsi="Cooper Black"/>
          <w:b/>
          <w:bCs/>
          <w:sz w:val="28"/>
          <w:szCs w:val="28"/>
          <w:lang w:val="sl-SI"/>
        </w:rPr>
        <w:t>NI ANTIOKSIDANTI</w:t>
      </w:r>
    </w:p>
    <w:p w:rsidR="00757E06" w:rsidRDefault="00757E06" w:rsidP="0037274A">
      <w:pPr>
        <w:spacing w:line="192" w:lineRule="auto"/>
        <w:rPr>
          <w:rFonts w:ascii="Calibri" w:hAnsi="Calibri"/>
          <w:b/>
          <w:bCs/>
          <w:sz w:val="28"/>
          <w:szCs w:val="28"/>
          <w:lang w:val="sl-SI"/>
        </w:rPr>
      </w:pPr>
    </w:p>
    <w:p w:rsidR="00F145A2" w:rsidRPr="00F145A2" w:rsidRDefault="00F145A2" w:rsidP="00F145A2">
      <w:pPr>
        <w:jc w:val="right"/>
        <w:rPr>
          <w:rFonts w:ascii="Calibri" w:hAnsi="Calibri" w:cs="Arial"/>
          <w:i/>
          <w:iCs/>
          <w:sz w:val="20"/>
          <w:szCs w:val="20"/>
          <w:lang w:eastAsia="ko-KR"/>
        </w:rPr>
      </w:pPr>
      <w:r w:rsidRPr="00F145A2">
        <w:rPr>
          <w:rFonts w:ascii="Calibri" w:hAnsi="Calibri" w:cs="Arial"/>
          <w:b/>
          <w:bCs/>
          <w:i/>
          <w:iCs/>
          <w:sz w:val="20"/>
          <w:szCs w:val="20"/>
          <w:lang w:val="it-IT" w:eastAsia="ko-KR"/>
        </w:rPr>
        <w:t>Prevod originala:</w:t>
      </w:r>
      <w:r w:rsidRPr="00F145A2">
        <w:rPr>
          <w:rFonts w:ascii="Calibri" w:hAnsi="Calibri" w:cs="Arial"/>
          <w:i/>
          <w:iCs/>
          <w:sz w:val="20"/>
          <w:szCs w:val="20"/>
          <w:lang w:val="it-IT" w:eastAsia="ko-KR"/>
        </w:rPr>
        <w:t xml:space="preserve"> dr. </w:t>
      </w:r>
      <w:r w:rsidRPr="00F145A2">
        <w:rPr>
          <w:rFonts w:ascii="Calibri" w:hAnsi="Calibri" w:cs="Arial"/>
          <w:i/>
          <w:iCs/>
          <w:sz w:val="20"/>
          <w:szCs w:val="20"/>
          <w:lang w:eastAsia="ko-KR"/>
        </w:rPr>
        <w:t xml:space="preserve">Dave Carpenter, N.D., C. Ac.: </w:t>
      </w:r>
    </w:p>
    <w:p w:rsidR="00F145A2" w:rsidRPr="00F145A2" w:rsidRDefault="00F145A2" w:rsidP="00F145A2">
      <w:pPr>
        <w:jc w:val="right"/>
        <w:rPr>
          <w:rFonts w:ascii="Calibri" w:hAnsi="Calibri" w:cs="Arial"/>
          <w:i/>
          <w:iCs/>
          <w:sz w:val="20"/>
          <w:szCs w:val="20"/>
          <w:lang w:eastAsia="ko-KR"/>
        </w:rPr>
      </w:pPr>
      <w:r w:rsidRPr="00F145A2">
        <w:rPr>
          <w:rFonts w:ascii="Calibri" w:hAnsi="Calibri" w:cs="Arial"/>
          <w:i/>
          <w:iCs/>
          <w:sz w:val="20"/>
          <w:szCs w:val="20"/>
          <w:lang w:eastAsia="ko-KR"/>
        </w:rPr>
        <w:t>ASEA and the Big Three Cellular Antioxidants</w:t>
      </w:r>
    </w:p>
    <w:p w:rsidR="00F145A2" w:rsidRDefault="00F145A2" w:rsidP="00F145A2">
      <w:pPr>
        <w:jc w:val="right"/>
        <w:rPr>
          <w:rFonts w:ascii="Calibri" w:hAnsi="Calibri"/>
          <w:sz w:val="16"/>
          <w:szCs w:val="16"/>
        </w:rPr>
      </w:pPr>
      <w:hyperlink r:id="rId8" w:history="1">
        <w:r w:rsidRPr="00D43ABB">
          <w:rPr>
            <w:rStyle w:val="Hiperpovezava"/>
            <w:rFonts w:ascii="Calibri" w:hAnsi="Calibri"/>
            <w:sz w:val="16"/>
            <w:szCs w:val="16"/>
          </w:rPr>
          <w:t>http://www.partnersgrpinc.com/wp-content/uploads/2011/03/ASEA-and-the-Big-Three.pdf</w:t>
        </w:r>
      </w:hyperlink>
    </w:p>
    <w:p w:rsidR="00F145A2" w:rsidRPr="00F145A2" w:rsidRDefault="00F145A2" w:rsidP="00F145A2">
      <w:pPr>
        <w:jc w:val="right"/>
        <w:rPr>
          <w:rFonts w:ascii="Calibri" w:hAnsi="Calibri" w:cs="Arial"/>
          <w:i/>
          <w:iCs/>
          <w:sz w:val="20"/>
          <w:szCs w:val="20"/>
          <w:lang w:val="it-IT" w:eastAsia="ko-KR"/>
        </w:rPr>
      </w:pPr>
      <w:r w:rsidRPr="00F145A2">
        <w:rPr>
          <w:rFonts w:ascii="Calibri" w:hAnsi="Calibri"/>
          <w:b/>
          <w:bCs/>
          <w:i/>
          <w:iCs/>
          <w:sz w:val="20"/>
          <w:szCs w:val="20"/>
          <w:lang w:val="it-IT"/>
        </w:rPr>
        <w:t>Prevedel in priredil:</w:t>
      </w:r>
      <w:r w:rsidRPr="00F145A2">
        <w:rPr>
          <w:rFonts w:ascii="Calibri" w:hAnsi="Calibri"/>
          <w:i/>
          <w:iCs/>
          <w:sz w:val="20"/>
          <w:szCs w:val="20"/>
          <w:lang w:val="it-IT"/>
        </w:rPr>
        <w:t xml:space="preserve"> Primož Durjava</w:t>
      </w:r>
    </w:p>
    <w:p w:rsidR="00757E06" w:rsidRDefault="00757E06" w:rsidP="00F145A2">
      <w:pPr>
        <w:spacing w:line="192" w:lineRule="auto"/>
        <w:jc w:val="right"/>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DB2B3D" w:rsidRDefault="00DB2B3D" w:rsidP="0037274A">
      <w:pPr>
        <w:spacing w:line="192" w:lineRule="auto"/>
        <w:rPr>
          <w:rFonts w:ascii="Calibri" w:hAnsi="Calibri"/>
          <w:b/>
          <w:bCs/>
          <w:sz w:val="28"/>
          <w:szCs w:val="28"/>
          <w:lang w:val="sl-SI"/>
        </w:rPr>
      </w:pPr>
    </w:p>
    <w:p w:rsidR="00DB2B3D" w:rsidRDefault="00DB2B3D" w:rsidP="0037274A">
      <w:pPr>
        <w:spacing w:line="192" w:lineRule="auto"/>
        <w:rPr>
          <w:rFonts w:ascii="Calibri" w:hAnsi="Calibri"/>
          <w:b/>
          <w:bCs/>
          <w:sz w:val="28"/>
          <w:szCs w:val="28"/>
          <w:lang w:val="sl-SI"/>
        </w:rPr>
      </w:pPr>
    </w:p>
    <w:p w:rsidR="00A732EF" w:rsidRDefault="00A732EF" w:rsidP="0037274A">
      <w:pPr>
        <w:spacing w:line="192" w:lineRule="auto"/>
        <w:rPr>
          <w:rFonts w:ascii="Calibri" w:hAnsi="Calibri"/>
          <w:b/>
          <w:bCs/>
          <w:sz w:val="28"/>
          <w:szCs w:val="28"/>
          <w:lang w:val="sl-SI"/>
        </w:rPr>
      </w:pPr>
    </w:p>
    <w:p w:rsidR="00DB2B3D" w:rsidRDefault="00DB2B3D" w:rsidP="0037274A">
      <w:pPr>
        <w:spacing w:line="192" w:lineRule="auto"/>
        <w:rPr>
          <w:rFonts w:ascii="Calibri" w:hAnsi="Calibri"/>
          <w:b/>
          <w:bCs/>
          <w:sz w:val="28"/>
          <w:szCs w:val="28"/>
          <w:lang w:val="sl-SI"/>
        </w:rPr>
      </w:pPr>
    </w:p>
    <w:p w:rsidR="00757E06" w:rsidRDefault="00DB2B3D" w:rsidP="0037274A">
      <w:pPr>
        <w:spacing w:line="192" w:lineRule="auto"/>
        <w:rPr>
          <w:rFonts w:ascii="Calibri" w:hAnsi="Calibri"/>
          <w:b/>
          <w:bCs/>
          <w:sz w:val="28"/>
          <w:szCs w:val="28"/>
          <w:lang w:val="sl-SI"/>
        </w:rPr>
      </w:pPr>
      <w:r>
        <w:rPr>
          <w:noProof/>
        </w:rPr>
        <w:pict>
          <v:shape id="_x0000_s1029" type="#_x0000_t75" style="position:absolute;margin-left:5in;margin-top:5.4pt;width:83.7pt;height:206.9pt;z-index:3">
            <v:imagedata r:id="rId9" o:title="ASEA Bottle"/>
            <w10:wrap type="square"/>
          </v:shape>
        </w:pict>
      </w: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37274A">
      <w:pPr>
        <w:spacing w:line="192" w:lineRule="auto"/>
        <w:rPr>
          <w:rFonts w:ascii="Calibri" w:hAnsi="Calibri"/>
          <w:b/>
          <w:bCs/>
          <w:sz w:val="28"/>
          <w:szCs w:val="28"/>
          <w:lang w:val="sl-SI"/>
        </w:rPr>
      </w:pPr>
    </w:p>
    <w:p w:rsidR="00757E06" w:rsidRDefault="00757E06" w:rsidP="00757E06">
      <w:pPr>
        <w:spacing w:line="192" w:lineRule="auto"/>
        <w:jc w:val="right"/>
        <w:rPr>
          <w:rFonts w:ascii="Calibri" w:hAnsi="Calibri"/>
          <w:b/>
          <w:bCs/>
          <w:sz w:val="28"/>
          <w:szCs w:val="28"/>
          <w:lang w:val="sl-SI"/>
        </w:rPr>
      </w:pPr>
    </w:p>
    <w:p w:rsidR="00757E06" w:rsidRDefault="00757E06" w:rsidP="00757E06">
      <w:pPr>
        <w:spacing w:line="192" w:lineRule="auto"/>
        <w:jc w:val="right"/>
        <w:rPr>
          <w:rFonts w:ascii="Calibri" w:hAnsi="Calibri"/>
          <w:b/>
          <w:bCs/>
          <w:sz w:val="28"/>
          <w:szCs w:val="28"/>
          <w:lang w:val="sl-SI"/>
        </w:rPr>
      </w:pPr>
    </w:p>
    <w:p w:rsidR="00354B92" w:rsidRDefault="00354B92" w:rsidP="00757E06">
      <w:pPr>
        <w:spacing w:line="192" w:lineRule="auto"/>
        <w:jc w:val="right"/>
        <w:rPr>
          <w:rFonts w:ascii="Calibri" w:hAnsi="Calibri"/>
          <w:b/>
          <w:bCs/>
          <w:lang w:val="sl-SI"/>
        </w:rPr>
      </w:pPr>
    </w:p>
    <w:p w:rsidR="00354B92" w:rsidRDefault="00354B92" w:rsidP="00757E06">
      <w:pPr>
        <w:spacing w:line="192" w:lineRule="auto"/>
        <w:jc w:val="right"/>
        <w:rPr>
          <w:rFonts w:ascii="Calibri" w:hAnsi="Calibri"/>
          <w:b/>
          <w:bCs/>
          <w:lang w:val="sl-SI"/>
        </w:rPr>
      </w:pPr>
    </w:p>
    <w:p w:rsidR="00757E06" w:rsidRDefault="00757E06" w:rsidP="00757E06">
      <w:pPr>
        <w:spacing w:line="192" w:lineRule="auto"/>
        <w:jc w:val="right"/>
        <w:rPr>
          <w:rFonts w:ascii="Calibri" w:hAnsi="Calibri"/>
          <w:b/>
          <w:bCs/>
          <w:lang w:val="sl-SI"/>
        </w:rPr>
      </w:pPr>
      <w:r w:rsidRPr="00757E06">
        <w:rPr>
          <w:rFonts w:ascii="Calibri" w:hAnsi="Calibri"/>
          <w:b/>
          <w:bCs/>
          <w:lang w:val="sl-SI"/>
        </w:rPr>
        <w:t>VSEBINA</w:t>
      </w:r>
    </w:p>
    <w:p w:rsidR="00757E06" w:rsidRDefault="002D5AA2" w:rsidP="006B77A7">
      <w:pPr>
        <w:spacing w:line="192" w:lineRule="auto"/>
        <w:jc w:val="right"/>
        <w:rPr>
          <w:rFonts w:ascii="Calibri" w:hAnsi="Calibri"/>
          <w:i/>
          <w:iCs/>
          <w:lang w:val="sl-SI"/>
        </w:rPr>
      </w:pPr>
      <w:r>
        <w:rPr>
          <w:rFonts w:ascii="Calibri" w:hAnsi="Calibri"/>
          <w:i/>
          <w:iCs/>
          <w:lang w:val="sl-SI"/>
        </w:rPr>
        <w:t>ASEA in učinkovitost endogenih antioksidantov</w:t>
      </w:r>
    </w:p>
    <w:p w:rsidR="006B77A7" w:rsidRDefault="002D5AA2" w:rsidP="006B77A7">
      <w:pPr>
        <w:spacing w:line="192" w:lineRule="auto"/>
        <w:jc w:val="right"/>
        <w:rPr>
          <w:rFonts w:ascii="Calibri" w:hAnsi="Calibri"/>
          <w:i/>
          <w:iCs/>
          <w:lang w:val="sl-SI"/>
        </w:rPr>
      </w:pPr>
      <w:r>
        <w:rPr>
          <w:rFonts w:ascii="Calibri" w:hAnsi="Calibri"/>
          <w:i/>
          <w:iCs/>
          <w:lang w:val="sl-SI"/>
        </w:rPr>
        <w:t>Glutation</w:t>
      </w:r>
    </w:p>
    <w:p w:rsidR="00DB2B3D" w:rsidRDefault="008A1AD7" w:rsidP="006B77A7">
      <w:pPr>
        <w:spacing w:line="192" w:lineRule="auto"/>
        <w:jc w:val="right"/>
        <w:rPr>
          <w:rFonts w:ascii="Calibri" w:hAnsi="Calibri"/>
          <w:i/>
          <w:iCs/>
          <w:lang w:val="sl-SI"/>
        </w:rPr>
      </w:pPr>
      <w:r>
        <w:rPr>
          <w:rFonts w:ascii="Calibri" w:hAnsi="Calibri"/>
          <w:i/>
          <w:iCs/>
          <w:lang w:val="sl-SI"/>
        </w:rPr>
        <w:t>Superoksid dismutaza (SOD)</w:t>
      </w:r>
    </w:p>
    <w:p w:rsidR="00DB2B3D" w:rsidRDefault="008A1AD7" w:rsidP="006B77A7">
      <w:pPr>
        <w:spacing w:line="192" w:lineRule="auto"/>
        <w:jc w:val="right"/>
        <w:rPr>
          <w:rFonts w:ascii="Calibri" w:hAnsi="Calibri"/>
          <w:i/>
          <w:iCs/>
          <w:lang w:val="sl-SI"/>
        </w:rPr>
      </w:pPr>
      <w:r>
        <w:rPr>
          <w:rFonts w:ascii="Calibri" w:hAnsi="Calibri"/>
          <w:i/>
          <w:iCs/>
          <w:lang w:val="sl-SI"/>
        </w:rPr>
        <w:t>Katalaza</w:t>
      </w:r>
    </w:p>
    <w:p w:rsidR="009737A4" w:rsidRDefault="009737A4" w:rsidP="00757E06">
      <w:pPr>
        <w:spacing w:line="192" w:lineRule="auto"/>
        <w:jc w:val="right"/>
        <w:rPr>
          <w:rFonts w:ascii="Calibri" w:hAnsi="Calibri"/>
          <w:i/>
          <w:iCs/>
          <w:lang w:val="sl-SI"/>
        </w:rPr>
      </w:pPr>
    </w:p>
    <w:p w:rsidR="00354B92" w:rsidRDefault="00354B92" w:rsidP="00757E06">
      <w:pPr>
        <w:spacing w:line="192" w:lineRule="auto"/>
        <w:jc w:val="right"/>
        <w:rPr>
          <w:rFonts w:ascii="Calibri" w:hAnsi="Calibri"/>
          <w:i/>
          <w:iCs/>
          <w:lang w:val="sl-SI"/>
        </w:rPr>
      </w:pPr>
    </w:p>
    <w:p w:rsidR="00354B92" w:rsidRDefault="00354B92" w:rsidP="00757E06">
      <w:pPr>
        <w:spacing w:line="192" w:lineRule="auto"/>
        <w:jc w:val="right"/>
        <w:rPr>
          <w:rFonts w:ascii="Calibri" w:hAnsi="Calibri"/>
          <w:i/>
          <w:iCs/>
          <w:lang w:val="sl-SI"/>
        </w:rPr>
      </w:pPr>
    </w:p>
    <w:p w:rsidR="00354B92" w:rsidRPr="009737A4" w:rsidRDefault="00354B92" w:rsidP="00757E06">
      <w:pPr>
        <w:spacing w:line="192" w:lineRule="auto"/>
        <w:jc w:val="right"/>
        <w:rPr>
          <w:rFonts w:ascii="Calibri" w:hAnsi="Calibri"/>
          <w:i/>
          <w:iCs/>
          <w:lang w:val="sl-SI"/>
        </w:rPr>
      </w:pPr>
    </w:p>
    <w:p w:rsidR="00757E06" w:rsidRDefault="00757E06" w:rsidP="0037274A">
      <w:pPr>
        <w:spacing w:line="192" w:lineRule="auto"/>
        <w:rPr>
          <w:rFonts w:ascii="Calibri" w:hAnsi="Calibri"/>
          <w:b/>
          <w:bCs/>
          <w:sz w:val="28"/>
          <w:szCs w:val="28"/>
          <w:lang w:val="sl-SI"/>
        </w:rPr>
      </w:pPr>
    </w:p>
    <w:p w:rsidR="001B77CF" w:rsidRPr="002D5AA2" w:rsidRDefault="002D5AA2" w:rsidP="002D5AA2">
      <w:pPr>
        <w:pStyle w:val="Navadensplet"/>
        <w:shd w:val="clear" w:color="auto" w:fill="FFFFFF"/>
        <w:spacing w:before="0" w:beforeAutospacing="0"/>
        <w:rPr>
          <w:rFonts w:ascii="Cooper Black" w:hAnsi="Cooper Black"/>
          <w:b/>
          <w:bCs/>
          <w:sz w:val="28"/>
          <w:szCs w:val="28"/>
          <w:lang w:val="sl-SI"/>
        </w:rPr>
      </w:pPr>
      <w:r w:rsidRPr="002D5AA2">
        <w:rPr>
          <w:rFonts w:ascii="Cooper Black" w:hAnsi="Cooper Black"/>
          <w:b/>
          <w:bCs/>
          <w:sz w:val="28"/>
          <w:szCs w:val="28"/>
          <w:lang w:val="sl-SI"/>
        </w:rPr>
        <w:t>ASEA IN U</w:t>
      </w:r>
      <w:r w:rsidRPr="002D5AA2">
        <w:rPr>
          <w:rFonts w:ascii="Arial Black" w:hAnsi="Arial Black"/>
          <w:b/>
          <w:bCs/>
          <w:sz w:val="27"/>
          <w:szCs w:val="27"/>
          <w:lang w:val="sl-SI"/>
        </w:rPr>
        <w:t>Č</w:t>
      </w:r>
      <w:r w:rsidRPr="002D5AA2">
        <w:rPr>
          <w:rFonts w:ascii="Cooper Black" w:hAnsi="Cooper Black"/>
          <w:b/>
          <w:bCs/>
          <w:sz w:val="28"/>
          <w:szCs w:val="28"/>
          <w:lang w:val="sl-SI"/>
        </w:rPr>
        <w:t>INKOVITOST  ENDOGENIH ANTIOKSIDANTOV</w:t>
      </w:r>
    </w:p>
    <w:p w:rsidR="00F145A2" w:rsidRDefault="00F145A2" w:rsidP="005117CB">
      <w:pPr>
        <w:rPr>
          <w:rFonts w:ascii="Calibri" w:hAnsi="Calibri" w:cs="Arial"/>
          <w:lang w:val="sl-SI" w:eastAsia="ko-KR"/>
        </w:rPr>
      </w:pPr>
      <w:r w:rsidRPr="00F145A2">
        <w:rPr>
          <w:rFonts w:ascii="Calibri" w:hAnsi="Calibri" w:cs="Arial"/>
          <w:lang w:val="sl-SI" w:eastAsia="ko-KR"/>
        </w:rPr>
        <w:t>V laboratorijskih analizah in študijah ASEA-e je bilo dokazano, da t</w:t>
      </w:r>
      <w:r>
        <w:rPr>
          <w:rFonts w:ascii="Calibri" w:hAnsi="Calibri" w:cs="Arial"/>
          <w:lang w:val="sl-SI" w:eastAsia="ko-KR"/>
        </w:rPr>
        <w:t>o zdravstveno dopolnilo, polno</w:t>
      </w:r>
      <w:r w:rsidRPr="00F145A2">
        <w:rPr>
          <w:rFonts w:ascii="Calibri" w:hAnsi="Calibri" w:cs="Arial"/>
          <w:lang w:val="sl-SI" w:eastAsia="ko-KR"/>
        </w:rPr>
        <w:t xml:space="preserve"> Redox signalnih molekul, poveča celično proizvodnjo, biološko uporabnost in izkoriščenost glutationa, superoksid dismutaze in katalaze za več kot 500%.</w:t>
      </w:r>
    </w:p>
    <w:p w:rsidR="005117CB" w:rsidRDefault="005117CB" w:rsidP="005117CB">
      <w:pPr>
        <w:rPr>
          <w:rFonts w:ascii="Calibri" w:hAnsi="Calibri" w:cs="Arial"/>
          <w:lang w:val="sl-SI" w:eastAsia="ko-KR"/>
        </w:rPr>
      </w:pPr>
    </w:p>
    <w:p w:rsidR="002D5AA2" w:rsidRDefault="005117CB" w:rsidP="002D5AA2">
      <w:pPr>
        <w:rPr>
          <w:rFonts w:ascii="Calibri" w:hAnsi="Calibri" w:cs="Arial"/>
          <w:color w:val="222222"/>
          <w:sz w:val="20"/>
          <w:szCs w:val="20"/>
        </w:rPr>
      </w:pPr>
      <w:r w:rsidRPr="002D5AA2">
        <w:rPr>
          <w:rFonts w:ascii="Calibri" w:hAnsi="Calibri" w:cs="Arial"/>
          <w:b/>
          <w:bCs/>
          <w:i/>
          <w:iCs/>
          <w:color w:val="222222"/>
          <w:sz w:val="20"/>
          <w:szCs w:val="20"/>
        </w:rPr>
        <w:t>"The raw data reflects more than a 10 fold increase in antioxidant activity related to ASEA infusion. Taking into account experimental uncertainties, it is 98% certain that the serum infusion of small concentrations (&lt; 1%) of ASEA increased antioxidant efficiencies by at least 800%. Further investigations should be done to confirm this increase and explore concentration dependence for these low-level serum concentrations."</w:t>
      </w:r>
      <w:r w:rsidRPr="002D5AA2">
        <w:rPr>
          <w:rFonts w:ascii="Calibri" w:hAnsi="Calibri" w:cs="Arial"/>
          <w:color w:val="222222"/>
          <w:sz w:val="20"/>
          <w:szCs w:val="20"/>
        </w:rPr>
        <w:t> </w:t>
      </w:r>
    </w:p>
    <w:p w:rsidR="005117CB" w:rsidRPr="002D5AA2" w:rsidRDefault="005117CB" w:rsidP="002D5AA2">
      <w:pPr>
        <w:rPr>
          <w:rFonts w:ascii="Calibri" w:hAnsi="Calibri" w:cs="Arial"/>
          <w:color w:val="222222"/>
          <w:sz w:val="20"/>
          <w:szCs w:val="20"/>
        </w:rPr>
      </w:pPr>
      <w:r w:rsidRPr="002D5AA2">
        <w:rPr>
          <w:rFonts w:ascii="Calibri" w:hAnsi="Calibri" w:cs="Arial"/>
          <w:color w:val="222222"/>
        </w:rPr>
        <w:t>(</w:t>
      </w:r>
      <w:r w:rsidRPr="002D5AA2">
        <w:rPr>
          <w:rFonts w:ascii="Calibri" w:hAnsi="Calibri" w:cs="Arial"/>
          <w:b/>
          <w:bCs/>
          <w:i/>
          <w:iCs/>
          <w:color w:val="222222"/>
          <w:sz w:val="20"/>
          <w:szCs w:val="20"/>
        </w:rPr>
        <w:t>dr. Gary</w:t>
      </w:r>
      <w:r w:rsidRPr="005117CB">
        <w:rPr>
          <w:rFonts w:ascii="Calibri" w:hAnsi="Calibri" w:cs="Arial"/>
          <w:b/>
          <w:bCs/>
          <w:i/>
          <w:iCs/>
          <w:color w:val="222222"/>
          <w:sz w:val="20"/>
          <w:szCs w:val="20"/>
        </w:rPr>
        <w:t xml:space="preserve"> Samuleson:</w:t>
      </w:r>
      <w:r w:rsidRPr="005117CB">
        <w:rPr>
          <w:rFonts w:ascii="Calibri" w:hAnsi="Calibri" w:cs="Arial"/>
          <w:color w:val="222222"/>
          <w:sz w:val="20"/>
          <w:szCs w:val="20"/>
        </w:rPr>
        <w:t> </w:t>
      </w:r>
      <w:r w:rsidRPr="005117CB">
        <w:rPr>
          <w:rFonts w:ascii="Calibri" w:hAnsi="Calibri" w:cs="Arial"/>
          <w:i/>
          <w:iCs/>
          <w:color w:val="222222"/>
          <w:sz w:val="20"/>
          <w:szCs w:val="20"/>
        </w:rPr>
        <w:t>White Paper on In-Vitro Bioactivity of ASEA™ Related to Toxicity, Glutathione</w:t>
      </w:r>
    </w:p>
    <w:p w:rsidR="002D5AA2" w:rsidRDefault="005117CB" w:rsidP="005117CB">
      <w:pPr>
        <w:rPr>
          <w:rFonts w:ascii="Calibri" w:hAnsi="Calibri" w:cs="Arial"/>
          <w:color w:val="222222"/>
        </w:rPr>
      </w:pPr>
      <w:r w:rsidRPr="005117CB">
        <w:rPr>
          <w:rFonts w:ascii="Calibri" w:hAnsi="Calibri" w:cs="Arial"/>
          <w:i/>
          <w:iCs/>
          <w:color w:val="222222"/>
          <w:sz w:val="20"/>
          <w:szCs w:val="20"/>
        </w:rPr>
        <w:t>Peroxidase, Superoxide Dismutase Efficacy and Related Transcription Factors, junij 2010</w:t>
      </w:r>
      <w:r>
        <w:rPr>
          <w:rFonts w:ascii="Calibri" w:hAnsi="Calibri" w:cs="Arial"/>
          <w:i/>
          <w:iCs/>
          <w:color w:val="222222"/>
          <w:sz w:val="20"/>
          <w:szCs w:val="20"/>
        </w:rPr>
        <w:t>-</w:t>
      </w:r>
      <w:hyperlink r:id="rId10" w:history="1">
        <w:r w:rsidRPr="00F145A2">
          <w:rPr>
            <w:rStyle w:val="Hiperpovezava"/>
            <w:rFonts w:ascii="Calibri" w:hAnsi="Calibri"/>
            <w:sz w:val="20"/>
            <w:szCs w:val="20"/>
            <w:lang w:val="sl-SI"/>
          </w:rPr>
          <w:t>http://www.billjacques.com/pdf/WhitePaperOnAntioxCach.pdf</w:t>
        </w:r>
      </w:hyperlink>
      <w:r>
        <w:rPr>
          <w:rFonts w:ascii="Calibri" w:hAnsi="Calibri" w:cs="Arial"/>
          <w:color w:val="222222"/>
        </w:rPr>
        <w:t>)</w:t>
      </w:r>
    </w:p>
    <w:p w:rsidR="002D5AA2" w:rsidRDefault="002D5AA2" w:rsidP="005117CB">
      <w:pPr>
        <w:rPr>
          <w:rFonts w:ascii="Calibri" w:hAnsi="Calibri" w:cs="Arial"/>
          <w:color w:val="222222"/>
        </w:rPr>
      </w:pPr>
    </w:p>
    <w:p w:rsidR="005117CB" w:rsidRDefault="005117CB" w:rsidP="005117CB">
      <w:pPr>
        <w:rPr>
          <w:rFonts w:ascii="Calibri" w:hAnsi="Calibri" w:cs="Arial"/>
          <w:color w:val="222222"/>
        </w:rPr>
      </w:pPr>
      <w:r>
        <w:rPr>
          <w:rFonts w:ascii="Calibri" w:hAnsi="Calibri" w:cs="Arial"/>
          <w:color w:val="222222"/>
        </w:rPr>
        <w:t xml:space="preserve"> in </w:t>
      </w:r>
    </w:p>
    <w:p w:rsidR="005117CB" w:rsidRPr="002D5AA2" w:rsidRDefault="005117CB" w:rsidP="005117CB">
      <w:pPr>
        <w:rPr>
          <w:rFonts w:ascii="Calibri" w:hAnsi="Calibri" w:cs="Arial"/>
          <w:color w:val="222222"/>
          <w:sz w:val="20"/>
          <w:szCs w:val="20"/>
        </w:rPr>
      </w:pPr>
    </w:p>
    <w:p w:rsidR="002D5AA2" w:rsidRPr="002D5AA2" w:rsidRDefault="002D5AA2" w:rsidP="002D5AA2">
      <w:pPr>
        <w:shd w:val="clear" w:color="auto" w:fill="FFFFFF"/>
        <w:rPr>
          <w:rStyle w:val="a"/>
          <w:rFonts w:ascii="Calibri" w:hAnsi="Calibri" w:cs="Arial"/>
          <w:b/>
          <w:bCs/>
          <w:i/>
          <w:iCs/>
          <w:color w:val="000000"/>
          <w:sz w:val="20"/>
          <w:szCs w:val="20"/>
          <w:bdr w:val="none" w:sz="0" w:space="0" w:color="auto" w:frame="1"/>
        </w:rPr>
      </w:pPr>
      <w:r w:rsidRPr="002D5AA2">
        <w:rPr>
          <w:rStyle w:val="a"/>
          <w:rFonts w:ascii="Calibri" w:hAnsi="Calibri" w:cs="Arial"/>
          <w:b/>
          <w:bCs/>
          <w:i/>
          <w:iCs/>
          <w:color w:val="000000"/>
          <w:sz w:val="20"/>
          <w:szCs w:val="20"/>
          <w:bdr w:val="none" w:sz="0" w:space="0" w:color="auto" w:frame="1"/>
        </w:rPr>
        <w:t>T</w:t>
      </w:r>
      <w:r w:rsidR="005117CB" w:rsidRPr="002D5AA2">
        <w:rPr>
          <w:rStyle w:val="a"/>
          <w:rFonts w:ascii="Calibri" w:hAnsi="Calibri" w:cs="Arial"/>
          <w:b/>
          <w:bCs/>
          <w:i/>
          <w:iCs/>
          <w:color w:val="000000"/>
          <w:sz w:val="20"/>
          <w:szCs w:val="20"/>
          <w:bdr w:val="none" w:sz="0" w:space="0" w:color="auto" w:frame="1"/>
        </w:rPr>
        <w:t>he first results obtained sh</w:t>
      </w:r>
      <w:r w:rsidR="005117CB" w:rsidRPr="002D5AA2">
        <w:rPr>
          <w:rStyle w:val="l6"/>
          <w:rFonts w:ascii="Calibri" w:hAnsi="Calibri" w:cs="Arial"/>
          <w:b/>
          <w:bCs/>
          <w:i/>
          <w:iCs/>
          <w:color w:val="000000"/>
          <w:sz w:val="20"/>
          <w:szCs w:val="20"/>
          <w:bdr w:val="none" w:sz="0" w:space="0" w:color="auto" w:frame="1"/>
        </w:rPr>
        <w:t>owed large, well-defined effects.</w:t>
      </w:r>
      <w:r w:rsidR="005117CB" w:rsidRPr="002D5AA2">
        <w:rPr>
          <w:rStyle w:val="apple-converted-space"/>
          <w:rFonts w:ascii="Calibri" w:hAnsi="Calibri" w:cs="Arial"/>
          <w:b/>
          <w:bCs/>
          <w:i/>
          <w:iCs/>
          <w:color w:val="000000"/>
          <w:sz w:val="20"/>
          <w:szCs w:val="20"/>
          <w:bdr w:val="none" w:sz="0" w:space="0" w:color="auto" w:frame="1"/>
        </w:rPr>
        <w:t> </w:t>
      </w:r>
      <w:r w:rsidR="005117CB" w:rsidRPr="002D5AA2">
        <w:rPr>
          <w:rStyle w:val="l6"/>
          <w:rFonts w:ascii="Calibri" w:hAnsi="Calibri" w:cs="Arial"/>
          <w:b/>
          <w:bCs/>
          <w:i/>
          <w:iCs/>
          <w:color w:val="000000"/>
          <w:sz w:val="20"/>
          <w:szCs w:val="20"/>
          <w:bdr w:val="none" w:sz="0" w:space="0" w:color="auto" w:frame="1"/>
        </w:rPr>
        <w:t>The cell extracts exposed to ASEA</w:t>
      </w:r>
      <w:r>
        <w:rPr>
          <w:rStyle w:val="l6"/>
          <w:rFonts w:ascii="Calibri" w:hAnsi="Calibri" w:cs="Arial"/>
          <w:b/>
          <w:bCs/>
          <w:i/>
          <w:iCs/>
          <w:color w:val="000000"/>
          <w:sz w:val="20"/>
          <w:szCs w:val="20"/>
          <w:bdr w:val="none" w:sz="0" w:space="0" w:color="auto" w:frame="1"/>
        </w:rPr>
        <w:t xml:space="preserve"> </w:t>
      </w:r>
      <w:r w:rsidR="005117CB" w:rsidRPr="002D5AA2">
        <w:rPr>
          <w:rStyle w:val="a"/>
          <w:rFonts w:ascii="Calibri" w:hAnsi="Calibri" w:cs="Arial"/>
          <w:b/>
          <w:bCs/>
          <w:i/>
          <w:iCs/>
          <w:color w:val="000000"/>
          <w:sz w:val="20"/>
          <w:szCs w:val="20"/>
          <w:bdr w:val="none" w:sz="0" w:space="0" w:color="auto" w:frame="1"/>
        </w:rPr>
        <w:t>exhibited eight (8) times the antioxidant efficiency for GPx than</w:t>
      </w:r>
      <w:r>
        <w:rPr>
          <w:rStyle w:val="a"/>
          <w:rFonts w:ascii="Calibri" w:hAnsi="Calibri" w:cs="Arial"/>
          <w:b/>
          <w:bCs/>
          <w:i/>
          <w:iCs/>
          <w:color w:val="000000"/>
          <w:sz w:val="20"/>
          <w:szCs w:val="20"/>
          <w:bdr w:val="none" w:sz="0" w:space="0" w:color="auto" w:frame="1"/>
        </w:rPr>
        <w:t xml:space="preserve"> </w:t>
      </w:r>
      <w:r w:rsidR="005117CB" w:rsidRPr="002D5AA2">
        <w:rPr>
          <w:rStyle w:val="a"/>
          <w:rFonts w:ascii="Calibri" w:hAnsi="Calibri" w:cs="Arial"/>
          <w:b/>
          <w:bCs/>
          <w:i/>
          <w:iCs/>
          <w:color w:val="000000"/>
          <w:sz w:val="20"/>
          <w:szCs w:val="20"/>
          <w:bdr w:val="none" w:sz="0" w:space="0" w:color="auto" w:frame="1"/>
        </w:rPr>
        <w:t>those exposed</w:t>
      </w:r>
      <w:r w:rsidR="005117CB" w:rsidRPr="002D5AA2">
        <w:rPr>
          <w:rStyle w:val="apple-converted-space"/>
          <w:rFonts w:ascii="Calibri" w:hAnsi="Calibri" w:cs="Arial"/>
          <w:b/>
          <w:bCs/>
          <w:i/>
          <w:iCs/>
          <w:color w:val="000000"/>
          <w:sz w:val="20"/>
          <w:szCs w:val="20"/>
          <w:bdr w:val="none" w:sz="0" w:space="0" w:color="auto" w:frame="1"/>
        </w:rPr>
        <w:t> </w:t>
      </w:r>
      <w:r w:rsidR="005117CB" w:rsidRPr="002D5AA2">
        <w:rPr>
          <w:rStyle w:val="l6"/>
          <w:rFonts w:ascii="Calibri" w:hAnsi="Calibri" w:cs="Arial"/>
          <w:b/>
          <w:bCs/>
          <w:i/>
          <w:iCs/>
          <w:color w:val="000000"/>
          <w:sz w:val="20"/>
          <w:szCs w:val="20"/>
          <w:bdr w:val="none" w:sz="0" w:space="0" w:color="auto" w:frame="1"/>
        </w:rPr>
        <w:t>to the inert PBS.</w:t>
      </w:r>
      <w:r w:rsidR="005117CB" w:rsidRPr="002D5AA2">
        <w:rPr>
          <w:rStyle w:val="apple-converted-space"/>
          <w:rFonts w:ascii="Calibri" w:hAnsi="Calibri" w:cs="Arial"/>
          <w:b/>
          <w:bCs/>
          <w:i/>
          <w:iCs/>
          <w:color w:val="000000"/>
          <w:sz w:val="20"/>
          <w:szCs w:val="20"/>
          <w:bdr w:val="none" w:sz="0" w:space="0" w:color="auto" w:frame="1"/>
        </w:rPr>
        <w:t> </w:t>
      </w:r>
      <w:r w:rsidR="005117CB" w:rsidRPr="002D5AA2">
        <w:rPr>
          <w:rStyle w:val="l6"/>
          <w:rFonts w:ascii="Calibri" w:hAnsi="Calibri" w:cs="Arial"/>
          <w:b/>
          <w:bCs/>
          <w:i/>
          <w:iCs/>
          <w:color w:val="000000"/>
          <w:sz w:val="20"/>
          <w:szCs w:val="20"/>
          <w:bdr w:val="none" w:sz="0" w:space="0" w:color="auto" w:frame="1"/>
        </w:rPr>
        <w:t>The SOD</w:t>
      </w:r>
      <w:r>
        <w:rPr>
          <w:rStyle w:val="l6"/>
          <w:rFonts w:ascii="Calibri" w:hAnsi="Calibri" w:cs="Arial"/>
          <w:b/>
          <w:bCs/>
          <w:i/>
          <w:iCs/>
          <w:color w:val="000000"/>
          <w:sz w:val="20"/>
          <w:szCs w:val="20"/>
          <w:bdr w:val="none" w:sz="0" w:space="0" w:color="auto" w:frame="1"/>
        </w:rPr>
        <w:t xml:space="preserve"> </w:t>
      </w:r>
      <w:r w:rsidR="005117CB" w:rsidRPr="002D5AA2">
        <w:rPr>
          <w:rStyle w:val="a"/>
          <w:rFonts w:ascii="Calibri" w:hAnsi="Calibri" w:cs="Arial"/>
          <w:b/>
          <w:bCs/>
          <w:i/>
          <w:iCs/>
          <w:color w:val="000000"/>
          <w:sz w:val="20"/>
          <w:szCs w:val="20"/>
          <w:bdr w:val="none" w:sz="0" w:space="0" w:color="auto" w:frame="1"/>
        </w:rPr>
        <w:t>antioxidant efficiency was sli</w:t>
      </w:r>
      <w:r w:rsidR="005117CB" w:rsidRPr="002D5AA2">
        <w:rPr>
          <w:rStyle w:val="l6"/>
          <w:rFonts w:ascii="Calibri" w:hAnsi="Calibri" w:cs="Arial"/>
          <w:b/>
          <w:bCs/>
          <w:i/>
          <w:iCs/>
          <w:color w:val="000000"/>
          <w:sz w:val="20"/>
          <w:szCs w:val="20"/>
          <w:bdr w:val="none" w:sz="0" w:space="0" w:color="auto" w:frame="1"/>
        </w:rPr>
        <w:t>ghtly less, with about 5 times enhancements in efficiency.</w:t>
      </w:r>
      <w:r w:rsidR="005117CB" w:rsidRPr="002D5AA2">
        <w:rPr>
          <w:rStyle w:val="apple-converted-space"/>
          <w:rFonts w:ascii="Calibri" w:hAnsi="Calibri" w:cs="Arial"/>
          <w:b/>
          <w:bCs/>
          <w:i/>
          <w:iCs/>
          <w:color w:val="000000"/>
          <w:sz w:val="20"/>
          <w:szCs w:val="20"/>
          <w:bdr w:val="none" w:sz="0" w:space="0" w:color="auto" w:frame="1"/>
        </w:rPr>
        <w:t> </w:t>
      </w:r>
      <w:r w:rsidR="005117CB" w:rsidRPr="002D5AA2">
        <w:rPr>
          <w:rStyle w:val="l6"/>
          <w:rFonts w:ascii="Calibri" w:hAnsi="Calibri" w:cs="Arial"/>
          <w:b/>
          <w:bCs/>
          <w:i/>
          <w:iCs/>
          <w:color w:val="000000"/>
          <w:sz w:val="20"/>
          <w:szCs w:val="20"/>
          <w:bdr w:val="none" w:sz="0" w:space="0" w:color="auto" w:frame="1"/>
        </w:rPr>
        <w:t>Of note, this</w:t>
      </w:r>
      <w:r>
        <w:rPr>
          <w:rStyle w:val="l6"/>
          <w:rFonts w:ascii="Calibri" w:hAnsi="Calibri" w:cs="Arial"/>
          <w:b/>
          <w:bCs/>
          <w:i/>
          <w:iCs/>
          <w:color w:val="000000"/>
          <w:sz w:val="20"/>
          <w:szCs w:val="20"/>
          <w:bdr w:val="none" w:sz="0" w:space="0" w:color="auto" w:frame="1"/>
        </w:rPr>
        <w:t xml:space="preserve"> </w:t>
      </w:r>
      <w:r w:rsidR="005117CB" w:rsidRPr="002D5AA2">
        <w:rPr>
          <w:rStyle w:val="a"/>
          <w:rFonts w:ascii="Calibri" w:hAnsi="Calibri" w:cs="Arial"/>
          <w:b/>
          <w:bCs/>
          <w:i/>
          <w:iCs/>
          <w:color w:val="000000"/>
          <w:sz w:val="20"/>
          <w:szCs w:val="20"/>
          <w:bdr w:val="none" w:sz="0" w:space="0" w:color="auto" w:frame="1"/>
        </w:rPr>
        <w:t>efficiency was evident especially at low level concentrations of ASEA, tested down to 2.5% of full</w:t>
      </w:r>
      <w:r>
        <w:rPr>
          <w:rStyle w:val="a"/>
          <w:rFonts w:ascii="Calibri" w:hAnsi="Calibri" w:cs="Arial"/>
          <w:b/>
          <w:bCs/>
          <w:i/>
          <w:iCs/>
          <w:color w:val="000000"/>
          <w:sz w:val="20"/>
          <w:szCs w:val="20"/>
          <w:bdr w:val="none" w:sz="0" w:space="0" w:color="auto" w:frame="1"/>
        </w:rPr>
        <w:t xml:space="preserve"> </w:t>
      </w:r>
      <w:r w:rsidR="005117CB" w:rsidRPr="002D5AA2">
        <w:rPr>
          <w:rStyle w:val="a"/>
          <w:rFonts w:ascii="Calibri" w:hAnsi="Calibri" w:cs="Arial"/>
          <w:b/>
          <w:bCs/>
          <w:i/>
          <w:iCs/>
          <w:color w:val="000000"/>
          <w:sz w:val="20"/>
          <w:szCs w:val="20"/>
          <w:bdr w:val="none" w:sz="0" w:space="0" w:color="auto" w:frame="1"/>
        </w:rPr>
        <w:t>strength.</w:t>
      </w:r>
      <w:r w:rsidR="005117CB" w:rsidRPr="002D5AA2">
        <w:rPr>
          <w:rStyle w:val="apple-converted-space"/>
          <w:rFonts w:ascii="Calibri" w:hAnsi="Calibri" w:cs="Arial"/>
          <w:b/>
          <w:bCs/>
          <w:i/>
          <w:iCs/>
          <w:color w:val="000000"/>
          <w:sz w:val="20"/>
          <w:szCs w:val="20"/>
          <w:bdr w:val="none" w:sz="0" w:space="0" w:color="auto" w:frame="1"/>
        </w:rPr>
        <w:t> </w:t>
      </w:r>
      <w:r w:rsidR="005117CB" w:rsidRPr="002D5AA2">
        <w:rPr>
          <w:rStyle w:val="a"/>
          <w:rFonts w:ascii="Calibri" w:hAnsi="Calibri" w:cs="Arial"/>
          <w:b/>
          <w:bCs/>
          <w:i/>
          <w:iCs/>
          <w:color w:val="000000"/>
          <w:sz w:val="20"/>
          <w:szCs w:val="20"/>
          <w:bdr w:val="none" w:sz="0" w:space="0" w:color="auto" w:frame="1"/>
        </w:rPr>
        <w:t>Increasing the concentration of ASEA at high concen</w:t>
      </w:r>
      <w:r w:rsidR="005117CB" w:rsidRPr="002D5AA2">
        <w:rPr>
          <w:rStyle w:val="l6"/>
          <w:rFonts w:ascii="Calibri" w:hAnsi="Calibri" w:cs="Arial"/>
          <w:b/>
          <w:bCs/>
          <w:i/>
          <w:iCs/>
          <w:color w:val="000000"/>
          <w:sz w:val="20"/>
          <w:szCs w:val="20"/>
          <w:bdr w:val="none" w:sz="0" w:space="0" w:color="auto" w:frame="1"/>
        </w:rPr>
        <w:t>trations did not notably increase the</w:t>
      </w:r>
      <w:r>
        <w:rPr>
          <w:rStyle w:val="l6"/>
          <w:rFonts w:ascii="Calibri" w:hAnsi="Calibri" w:cs="Arial"/>
          <w:b/>
          <w:bCs/>
          <w:i/>
          <w:iCs/>
          <w:color w:val="000000"/>
          <w:sz w:val="20"/>
          <w:szCs w:val="20"/>
          <w:bdr w:val="none" w:sz="0" w:space="0" w:color="auto" w:frame="1"/>
        </w:rPr>
        <w:t xml:space="preserve"> </w:t>
      </w:r>
      <w:r w:rsidR="005117CB" w:rsidRPr="002D5AA2">
        <w:rPr>
          <w:rStyle w:val="a"/>
          <w:rFonts w:ascii="Calibri" w:hAnsi="Calibri" w:cs="Arial"/>
          <w:b/>
          <w:bCs/>
          <w:i/>
          <w:iCs/>
          <w:color w:val="000000"/>
          <w:sz w:val="20"/>
          <w:szCs w:val="20"/>
          <w:bdr w:val="none" w:sz="0" w:space="0" w:color="auto" w:frame="1"/>
        </w:rPr>
        <w:t>antioxidant efficiency; thus there appears to be a very low saturation threshold at low concentrations of GPx.</w:t>
      </w:r>
      <w:r w:rsidR="005117CB" w:rsidRPr="002D5AA2">
        <w:rPr>
          <w:rStyle w:val="apple-converted-space"/>
          <w:rFonts w:ascii="Calibri" w:hAnsi="Calibri" w:cs="Arial"/>
          <w:b/>
          <w:bCs/>
          <w:i/>
          <w:iCs/>
          <w:color w:val="000000"/>
          <w:sz w:val="20"/>
          <w:szCs w:val="20"/>
          <w:bdr w:val="none" w:sz="0" w:space="0" w:color="auto" w:frame="1"/>
        </w:rPr>
        <w:t> </w:t>
      </w:r>
      <w:r w:rsidR="005117CB" w:rsidRPr="002D5AA2">
        <w:rPr>
          <w:rStyle w:val="a"/>
          <w:rFonts w:ascii="Calibri" w:hAnsi="Calibri" w:cs="Arial"/>
          <w:b/>
          <w:bCs/>
          <w:i/>
          <w:iCs/>
          <w:color w:val="000000"/>
          <w:sz w:val="20"/>
          <w:szCs w:val="20"/>
          <w:bdr w:val="none" w:sz="0" w:space="0" w:color="auto" w:frame="1"/>
        </w:rPr>
        <w:t>More experimentatio</w:t>
      </w:r>
      <w:r w:rsidR="005117CB" w:rsidRPr="002D5AA2">
        <w:rPr>
          <w:rStyle w:val="l6"/>
          <w:rFonts w:ascii="Calibri" w:hAnsi="Calibri" w:cs="Arial"/>
          <w:b/>
          <w:bCs/>
          <w:i/>
          <w:iCs/>
          <w:color w:val="000000"/>
          <w:sz w:val="20"/>
          <w:szCs w:val="20"/>
          <w:bdr w:val="none" w:sz="0" w:space="0" w:color="auto" w:frame="1"/>
        </w:rPr>
        <w:t>n would need to be done at very low concentrations of ASEA in order to</w:t>
      </w:r>
      <w:r>
        <w:rPr>
          <w:rStyle w:val="l6"/>
          <w:rFonts w:ascii="Calibri" w:hAnsi="Calibri" w:cs="Arial"/>
          <w:b/>
          <w:bCs/>
          <w:i/>
          <w:iCs/>
          <w:color w:val="000000"/>
          <w:sz w:val="20"/>
          <w:szCs w:val="20"/>
          <w:bdr w:val="none" w:sz="0" w:space="0" w:color="auto" w:frame="1"/>
        </w:rPr>
        <w:t xml:space="preserve"> </w:t>
      </w:r>
      <w:r w:rsidR="005117CB" w:rsidRPr="002D5AA2">
        <w:rPr>
          <w:rStyle w:val="a"/>
          <w:rFonts w:ascii="Calibri" w:hAnsi="Calibri" w:cs="Arial"/>
          <w:b/>
          <w:bCs/>
          <w:i/>
          <w:iCs/>
          <w:color w:val="000000"/>
          <w:sz w:val="20"/>
          <w:szCs w:val="20"/>
          <w:bdr w:val="none" w:sz="0" w:space="0" w:color="auto" w:frame="1"/>
        </w:rPr>
        <w:t>understand the concentration dependence fully.</w:t>
      </w:r>
    </w:p>
    <w:p w:rsidR="002D5AA2" w:rsidRPr="002D5AA2" w:rsidRDefault="002D5AA2" w:rsidP="002D5AA2">
      <w:pPr>
        <w:shd w:val="clear" w:color="auto" w:fill="FFFFFF"/>
        <w:rPr>
          <w:rStyle w:val="a"/>
          <w:rFonts w:ascii="Calibri" w:hAnsi="Calibri" w:cs="Arial"/>
          <w:b/>
          <w:bCs/>
          <w:i/>
          <w:iCs/>
          <w:color w:val="000000"/>
          <w:sz w:val="20"/>
          <w:szCs w:val="20"/>
          <w:bdr w:val="none" w:sz="0" w:space="0" w:color="auto" w:frame="1"/>
        </w:rPr>
      </w:pPr>
    </w:p>
    <w:p w:rsidR="005117CB" w:rsidRDefault="005117CB" w:rsidP="002D5AA2">
      <w:pPr>
        <w:shd w:val="clear" w:color="auto" w:fill="FFFFFF"/>
        <w:rPr>
          <w:rStyle w:val="a"/>
          <w:rFonts w:ascii="Calibri" w:hAnsi="Calibri" w:cs="Arial"/>
          <w:b/>
          <w:bCs/>
          <w:i/>
          <w:iCs/>
          <w:color w:val="000000"/>
          <w:sz w:val="20"/>
          <w:szCs w:val="20"/>
          <w:bdr w:val="none" w:sz="0" w:space="0" w:color="auto" w:frame="1"/>
        </w:rPr>
      </w:pPr>
      <w:r w:rsidRPr="002D5AA2">
        <w:rPr>
          <w:rStyle w:val="a"/>
          <w:rFonts w:ascii="Calibri" w:hAnsi="Calibri" w:cs="Arial"/>
          <w:b/>
          <w:bCs/>
          <w:i/>
          <w:iCs/>
          <w:color w:val="000000"/>
          <w:sz w:val="20"/>
          <w:szCs w:val="20"/>
          <w:bdr w:val="none" w:sz="0" w:space="0" w:color="auto" w:frame="1"/>
        </w:rPr>
        <w:t>It is safe to say that at least a 500% improvement in the overall antioxidant efficiency was seen during</w:t>
      </w:r>
      <w:r w:rsidR="002D5AA2">
        <w:rPr>
          <w:rStyle w:val="a"/>
          <w:rFonts w:ascii="Calibri" w:hAnsi="Calibri" w:cs="Arial"/>
          <w:b/>
          <w:bCs/>
          <w:i/>
          <w:iCs/>
          <w:color w:val="000000"/>
          <w:sz w:val="20"/>
          <w:szCs w:val="20"/>
          <w:bdr w:val="none" w:sz="0" w:space="0" w:color="auto" w:frame="1"/>
        </w:rPr>
        <w:t xml:space="preserve"> </w:t>
      </w:r>
      <w:r w:rsidRPr="002D5AA2">
        <w:rPr>
          <w:rStyle w:val="a"/>
          <w:rFonts w:ascii="Calibri" w:hAnsi="Calibri" w:cs="Arial"/>
          <w:b/>
          <w:bCs/>
          <w:i/>
          <w:iCs/>
          <w:color w:val="000000"/>
          <w:sz w:val="20"/>
          <w:szCs w:val="20"/>
          <w:bdr w:val="none" w:sz="0" w:space="0" w:color="auto" w:frame="1"/>
        </w:rPr>
        <w:t>these preliminary in vitro tests due to ASEA exposure.</w:t>
      </w:r>
    </w:p>
    <w:p w:rsidR="002D5AA2" w:rsidRPr="002D5AA2" w:rsidRDefault="002D5AA2" w:rsidP="002D5AA2">
      <w:pPr>
        <w:shd w:val="clear" w:color="auto" w:fill="FFFFFF"/>
        <w:rPr>
          <w:rFonts w:ascii="Calibri" w:hAnsi="Calibri" w:cs="Arial"/>
          <w:b/>
          <w:bCs/>
          <w:i/>
          <w:iCs/>
          <w:color w:val="000000"/>
        </w:rPr>
      </w:pPr>
      <w:r w:rsidRPr="002D5AA2">
        <w:rPr>
          <w:rFonts w:ascii="Calibri" w:hAnsi="Calibri" w:cs="Arial"/>
          <w:color w:val="222222"/>
        </w:rPr>
        <w:t>(</w:t>
      </w:r>
      <w:r w:rsidRPr="002D5AA2">
        <w:rPr>
          <w:rFonts w:ascii="Calibri" w:hAnsi="Calibri" w:cs="Arial"/>
          <w:b/>
          <w:bCs/>
          <w:i/>
          <w:iCs/>
          <w:color w:val="222222"/>
          <w:sz w:val="20"/>
          <w:szCs w:val="20"/>
        </w:rPr>
        <w:t>dr. Gary</w:t>
      </w:r>
      <w:r w:rsidRPr="005117CB">
        <w:rPr>
          <w:rFonts w:ascii="Calibri" w:hAnsi="Calibri" w:cs="Arial"/>
          <w:b/>
          <w:bCs/>
          <w:i/>
          <w:iCs/>
          <w:color w:val="222222"/>
          <w:sz w:val="20"/>
          <w:szCs w:val="20"/>
        </w:rPr>
        <w:t xml:space="preserve"> Samuleson:</w:t>
      </w:r>
      <w:r w:rsidRPr="005117CB">
        <w:rPr>
          <w:rFonts w:ascii="Calibri" w:hAnsi="Calibri" w:cs="Arial"/>
          <w:color w:val="222222"/>
          <w:sz w:val="20"/>
          <w:szCs w:val="20"/>
        </w:rPr>
        <w:t> </w:t>
      </w:r>
      <w:r w:rsidRPr="002D5AA2">
        <w:rPr>
          <w:rStyle w:val="a"/>
          <w:rFonts w:ascii="Calibri" w:hAnsi="Calibri"/>
          <w:i/>
          <w:iCs/>
          <w:color w:val="000000"/>
          <w:sz w:val="20"/>
          <w:szCs w:val="20"/>
          <w:bdr w:val="none" w:sz="0" w:space="0" w:color="auto" w:frame="1"/>
          <w:shd w:val="clear" w:color="auto" w:fill="FFFFFF"/>
        </w:rPr>
        <w:t>Report for ASEA on Experimental Results –</w:t>
      </w:r>
      <w:r w:rsidRPr="002D5AA2">
        <w:rPr>
          <w:rStyle w:val="apple-converted-space"/>
          <w:rFonts w:ascii="Calibri" w:hAnsi="Calibri"/>
          <w:i/>
          <w:iCs/>
          <w:color w:val="000000"/>
          <w:sz w:val="20"/>
          <w:szCs w:val="20"/>
          <w:bdr w:val="none" w:sz="0" w:space="0" w:color="auto" w:frame="1"/>
          <w:shd w:val="clear" w:color="auto" w:fill="FFFFFF"/>
        </w:rPr>
        <w:t> </w:t>
      </w:r>
      <w:r w:rsidRPr="002D5AA2">
        <w:rPr>
          <w:rStyle w:val="a"/>
          <w:rFonts w:ascii="Calibri" w:hAnsi="Calibri"/>
          <w:i/>
          <w:iCs/>
          <w:color w:val="000000"/>
          <w:sz w:val="20"/>
          <w:szCs w:val="20"/>
          <w:bdr w:val="none" w:sz="0" w:space="0" w:color="auto" w:frame="1"/>
          <w:shd w:val="clear" w:color="auto" w:fill="FFFFFF"/>
        </w:rPr>
        <w:t>In Vitro</w:t>
      </w:r>
      <w:r>
        <w:rPr>
          <w:rStyle w:val="a"/>
          <w:rFonts w:ascii="Calibri" w:hAnsi="Calibri"/>
          <w:i/>
          <w:iCs/>
          <w:color w:val="000000"/>
          <w:sz w:val="20"/>
          <w:szCs w:val="20"/>
          <w:bdr w:val="none" w:sz="0" w:space="0" w:color="auto" w:frame="1"/>
          <w:shd w:val="clear" w:color="auto" w:fill="FFFFFF"/>
        </w:rPr>
        <w:t xml:space="preserve"> </w:t>
      </w:r>
      <w:r w:rsidRPr="002D5AA2">
        <w:rPr>
          <w:rStyle w:val="a"/>
          <w:rFonts w:ascii="Calibri" w:hAnsi="Calibri"/>
          <w:i/>
          <w:iCs/>
          <w:color w:val="000000"/>
          <w:sz w:val="20"/>
          <w:szCs w:val="20"/>
          <w:bdr w:val="none" w:sz="0" w:space="0" w:color="auto" w:frame="1"/>
          <w:shd w:val="clear" w:color="auto" w:fill="FFFFFF"/>
        </w:rPr>
        <w:t>Antioxidant Enhancement and Oxidative Stress Reduction</w:t>
      </w:r>
      <w:r>
        <w:rPr>
          <w:rStyle w:val="a"/>
          <w:rFonts w:ascii="Calibri" w:hAnsi="Calibri"/>
          <w:i/>
          <w:iCs/>
          <w:color w:val="000000"/>
          <w:sz w:val="20"/>
          <w:szCs w:val="20"/>
          <w:bdr w:val="none" w:sz="0" w:space="0" w:color="auto" w:frame="1"/>
          <w:shd w:val="clear" w:color="auto" w:fill="FFFFFF"/>
        </w:rPr>
        <w:t>, 2009-</w:t>
      </w:r>
      <w:hyperlink r:id="rId11" w:history="1">
        <w:r w:rsidRPr="002D5AA2">
          <w:rPr>
            <w:rStyle w:val="Hiperpovezava"/>
            <w:rFonts w:ascii="Calibri" w:hAnsi="Calibri"/>
            <w:sz w:val="20"/>
            <w:szCs w:val="20"/>
          </w:rPr>
          <w:t>http://www.scribd.com/doc/76711923/ASEA-Antioxidant-Efficiency</w:t>
        </w:r>
      </w:hyperlink>
      <w:r>
        <w:rPr>
          <w:rFonts w:ascii="Calibri" w:hAnsi="Calibri"/>
        </w:rPr>
        <w:t>)</w:t>
      </w:r>
    </w:p>
    <w:p w:rsidR="005117CB" w:rsidRPr="005117CB" w:rsidRDefault="005117CB" w:rsidP="005117CB">
      <w:pPr>
        <w:rPr>
          <w:rFonts w:ascii="Calibri" w:hAnsi="Calibri" w:cs="Arial"/>
          <w:color w:val="222222"/>
        </w:rPr>
      </w:pPr>
    </w:p>
    <w:p w:rsidR="00F145A2" w:rsidRPr="00F145A2" w:rsidRDefault="00F145A2" w:rsidP="00F145A2">
      <w:pPr>
        <w:rPr>
          <w:rFonts w:ascii="Calibri" w:hAnsi="Calibri" w:cs="Arial"/>
          <w:lang w:val="sl-SI" w:eastAsia="ko-KR"/>
        </w:rPr>
      </w:pPr>
      <w:r w:rsidRPr="00F145A2">
        <w:rPr>
          <w:rFonts w:ascii="Calibri" w:hAnsi="Calibri" w:cs="Arial"/>
          <w:lang w:val="sl-SI" w:eastAsia="ko-KR"/>
        </w:rPr>
        <w:t xml:space="preserve"> </w:t>
      </w:r>
      <w:r>
        <w:rPr>
          <w:rFonts w:ascii="Calibri" w:hAnsi="Calibri" w:cs="Arial"/>
          <w:lang w:val="sl-SI" w:eastAsia="ko-KR"/>
        </w:rPr>
        <w:t>To so vse antioksidantski enc</w:t>
      </w:r>
      <w:r w:rsidRPr="00F145A2">
        <w:rPr>
          <w:rFonts w:ascii="Calibri" w:hAnsi="Calibri" w:cs="Arial"/>
          <w:lang w:val="sl-SI" w:eastAsia="ko-KR"/>
        </w:rPr>
        <w:t xml:space="preserve">imi, ki jih naše telo samo proizvaja. Študije so dokazale, da s staranjem celice proizvajajo vedno manj teh pomembnih encimov, kar vodi do mnogih zdravstvenih izzivov, ki jih izkušamo, ko se staramo. Povečanje razpoložljivosti pomeni za celico daljnosežne posledice. </w:t>
      </w:r>
    </w:p>
    <w:p w:rsidR="00F145A2" w:rsidRPr="00F145A2" w:rsidRDefault="00F145A2" w:rsidP="00F145A2">
      <w:pPr>
        <w:rPr>
          <w:rFonts w:ascii="Calibri" w:hAnsi="Calibri" w:cs="Arial"/>
          <w:lang w:val="sl-SI" w:eastAsia="ko-KR"/>
        </w:rPr>
      </w:pPr>
    </w:p>
    <w:p w:rsidR="00F145A2" w:rsidRDefault="00F145A2" w:rsidP="00F145A2">
      <w:pPr>
        <w:rPr>
          <w:rFonts w:ascii="Calibri" w:hAnsi="Calibri" w:cs="Arial"/>
          <w:lang w:val="sl-SI" w:eastAsia="ko-KR"/>
        </w:rPr>
      </w:pPr>
    </w:p>
    <w:p w:rsidR="002D5AA2" w:rsidRDefault="002D5AA2" w:rsidP="00F145A2">
      <w:pPr>
        <w:rPr>
          <w:rFonts w:ascii="Calibri" w:hAnsi="Calibri" w:cs="Arial"/>
          <w:lang w:val="sl-SI" w:eastAsia="ko-KR"/>
        </w:rPr>
      </w:pPr>
    </w:p>
    <w:p w:rsidR="002D5AA2" w:rsidRDefault="002D5AA2" w:rsidP="00F145A2">
      <w:pPr>
        <w:rPr>
          <w:rFonts w:ascii="Calibri" w:hAnsi="Calibri" w:cs="Arial"/>
          <w:lang w:val="sl-SI" w:eastAsia="ko-KR"/>
        </w:rPr>
      </w:pPr>
    </w:p>
    <w:p w:rsidR="008A1AD7" w:rsidRDefault="008A1AD7" w:rsidP="00F145A2">
      <w:pPr>
        <w:rPr>
          <w:rFonts w:ascii="Calibri" w:hAnsi="Calibri" w:cs="Arial"/>
          <w:lang w:val="sl-SI" w:eastAsia="ko-KR"/>
        </w:rPr>
      </w:pPr>
    </w:p>
    <w:p w:rsidR="008A1AD7" w:rsidRDefault="008A1AD7" w:rsidP="00F145A2">
      <w:pPr>
        <w:rPr>
          <w:rFonts w:ascii="Calibri" w:hAnsi="Calibri" w:cs="Arial"/>
          <w:lang w:val="sl-SI" w:eastAsia="ko-KR"/>
        </w:rPr>
      </w:pPr>
    </w:p>
    <w:p w:rsidR="008A1AD7" w:rsidRDefault="008A1AD7" w:rsidP="00F145A2">
      <w:pPr>
        <w:rPr>
          <w:rFonts w:ascii="Calibri" w:hAnsi="Calibri" w:cs="Arial"/>
          <w:lang w:val="sl-SI" w:eastAsia="ko-KR"/>
        </w:rPr>
      </w:pPr>
    </w:p>
    <w:p w:rsidR="002D5AA2" w:rsidRDefault="002D5AA2" w:rsidP="00F145A2">
      <w:pPr>
        <w:rPr>
          <w:rFonts w:ascii="Calibri" w:hAnsi="Calibri" w:cs="Arial"/>
          <w:lang w:val="sl-SI" w:eastAsia="ko-KR"/>
        </w:rPr>
      </w:pPr>
    </w:p>
    <w:p w:rsidR="002D5AA2" w:rsidRDefault="002D5AA2" w:rsidP="00F145A2">
      <w:pPr>
        <w:rPr>
          <w:rFonts w:ascii="Calibri" w:hAnsi="Calibri"/>
          <w:b/>
          <w:bCs/>
          <w:lang w:val="sl-SI"/>
        </w:rPr>
      </w:pPr>
    </w:p>
    <w:p w:rsidR="00F145A2" w:rsidRPr="002D5AA2" w:rsidRDefault="002D5AA2" w:rsidP="00F145A2">
      <w:pPr>
        <w:rPr>
          <w:rFonts w:ascii="Cooper Black" w:hAnsi="Cooper Black"/>
          <w:b/>
          <w:bCs/>
          <w:sz w:val="28"/>
          <w:szCs w:val="28"/>
          <w:lang w:val="sl-SI"/>
        </w:rPr>
      </w:pPr>
      <w:r>
        <w:rPr>
          <w:rFonts w:ascii="Cooper Black" w:hAnsi="Cooper Black"/>
          <w:b/>
          <w:bCs/>
          <w:sz w:val="28"/>
          <w:szCs w:val="28"/>
          <w:lang w:val="sl-SI"/>
        </w:rPr>
        <w:t xml:space="preserve">GLUTATION </w:t>
      </w:r>
    </w:p>
    <w:p w:rsidR="00F145A2" w:rsidRDefault="00F145A2" w:rsidP="00F145A2">
      <w:pPr>
        <w:rPr>
          <w:rFonts w:ascii="Calibri" w:hAnsi="Calibri"/>
          <w:lang w:val="sl-SI"/>
        </w:rPr>
      </w:pPr>
    </w:p>
    <w:p w:rsidR="00F145A2" w:rsidRDefault="00AA394B" w:rsidP="00F145A2">
      <w:pPr>
        <w:rPr>
          <w:rFonts w:ascii="Calibri" w:hAnsi="Calibri"/>
          <w:lang w:val="sl-SI"/>
        </w:rPr>
      </w:pPr>
      <w:r>
        <w:rPr>
          <w:rFonts w:ascii="Calibri" w:hAnsi="Calibri"/>
          <w:lang w:val="sl-SI"/>
        </w:rPr>
        <w:t>Po mnenju dr. Dave Carpenterja</w:t>
      </w:r>
      <w:r w:rsidR="00F145A2">
        <w:rPr>
          <w:rFonts w:ascii="Calibri" w:hAnsi="Calibri"/>
          <w:lang w:val="sl-SI"/>
        </w:rPr>
        <w:t xml:space="preserve"> stoji glutation nad vsemi ostalimi antioksidanti. Je telesni </w:t>
      </w:r>
      <w:r w:rsidR="00F145A2" w:rsidRPr="00C4184B">
        <w:rPr>
          <w:rFonts w:ascii="Calibri" w:hAnsi="Calibri"/>
          <w:b/>
          <w:bCs/>
          <w:lang w:val="sl-SI"/>
        </w:rPr>
        <w:t>»poglavar</w:t>
      </w:r>
      <w:r w:rsidR="00F145A2">
        <w:rPr>
          <w:rFonts w:ascii="Calibri" w:hAnsi="Calibri"/>
          <w:b/>
          <w:bCs/>
          <w:lang w:val="sl-SI"/>
        </w:rPr>
        <w:t xml:space="preserve"> in mojster</w:t>
      </w:r>
      <w:r w:rsidR="00F145A2" w:rsidRPr="00C4184B">
        <w:rPr>
          <w:rFonts w:ascii="Calibri" w:hAnsi="Calibri"/>
          <w:b/>
          <w:bCs/>
          <w:lang w:val="sl-SI"/>
        </w:rPr>
        <w:t xml:space="preserve"> antioksidantov«. </w:t>
      </w:r>
      <w:r w:rsidR="00F145A2">
        <w:rPr>
          <w:rFonts w:ascii="Calibri" w:hAnsi="Calibri"/>
          <w:lang w:val="sl-SI"/>
        </w:rPr>
        <w:t xml:space="preserve">Glutation je temeljen za široko paleto presnovnih in regulativnih funkcij vsepovsod v telesu. Glutation je tripeptid, proizveden v telesu iz aminokislin: glatamina, cisteina in glicina. </w:t>
      </w:r>
    </w:p>
    <w:p w:rsidR="00F145A2" w:rsidRDefault="00F145A2" w:rsidP="00F145A2">
      <w:pPr>
        <w:rPr>
          <w:rFonts w:ascii="Calibri" w:hAnsi="Calibri"/>
          <w:lang w:val="sl-SI"/>
        </w:rPr>
      </w:pPr>
    </w:p>
    <w:p w:rsidR="00F145A2" w:rsidRDefault="00F145A2" w:rsidP="00F145A2">
      <w:pPr>
        <w:rPr>
          <w:rFonts w:ascii="Calibri" w:hAnsi="Calibri"/>
          <w:lang w:val="sl-SI"/>
        </w:rPr>
      </w:pPr>
      <w:r>
        <w:rPr>
          <w:rFonts w:ascii="Calibri" w:hAnsi="Calibri"/>
          <w:lang w:val="sl-SI"/>
        </w:rPr>
        <w:t xml:space="preserve">Vendar ni samo telesu najpomembnejši antioksidant, ampak je tudi eden od najboljših razstrupljevalcev v telesu. Večina zdravstvenih strokovnjakov ve, da primerna količina glutationa okrepi telo </w:t>
      </w:r>
      <w:r w:rsidR="002D5AA2">
        <w:rPr>
          <w:rFonts w:ascii="Calibri" w:hAnsi="Calibri"/>
          <w:lang w:val="sl-SI"/>
        </w:rPr>
        <w:t xml:space="preserve">za boj </w:t>
      </w:r>
      <w:r>
        <w:rPr>
          <w:rFonts w:ascii="Calibri" w:hAnsi="Calibri"/>
          <w:lang w:val="sl-SI"/>
        </w:rPr>
        <w:t>proti strupom iz težkih kovin. Glutation se uporablja za zdravljenje od zastrupitve s svincem, živim srebrom, arzenikom in kadmijem.</w:t>
      </w:r>
    </w:p>
    <w:p w:rsidR="00F145A2" w:rsidRDefault="00F145A2" w:rsidP="00F145A2">
      <w:pPr>
        <w:rPr>
          <w:rFonts w:ascii="Calibri" w:hAnsi="Calibri"/>
          <w:lang w:val="sl-SI"/>
        </w:rPr>
      </w:pPr>
    </w:p>
    <w:p w:rsidR="00F145A2" w:rsidRDefault="00F145A2" w:rsidP="00AA394B">
      <w:pPr>
        <w:rPr>
          <w:rFonts w:ascii="Calibri" w:hAnsi="Calibri"/>
          <w:lang w:val="sl-SI"/>
        </w:rPr>
      </w:pPr>
      <w:r>
        <w:rPr>
          <w:rFonts w:ascii="Calibri" w:hAnsi="Calibri"/>
          <w:lang w:val="sl-SI"/>
        </w:rPr>
        <w:t xml:space="preserve">V današnjem svetu je zelo enostavno </w:t>
      </w:r>
      <w:r w:rsidR="00AA394B">
        <w:rPr>
          <w:rFonts w:ascii="Calibri" w:hAnsi="Calibri"/>
          <w:lang w:val="sl-SI"/>
        </w:rPr>
        <w:t xml:space="preserve">telo </w:t>
      </w:r>
      <w:r>
        <w:rPr>
          <w:rFonts w:ascii="Calibri" w:hAnsi="Calibri"/>
          <w:lang w:val="sl-SI"/>
        </w:rPr>
        <w:t>osiromašiti glutationa. Izpostavljanje sončnim žarkom, okoljskim strupom in onesnaževalcem, gospodinjskim kemikalijam, farmacevtskim zdravilom, rekreativnim poživilom, težkim kovinam, operacijam, vnetjem, opeklinam, virusnim ali bakterijskim infekcijam in intenzivnim fizičnim naporom</w:t>
      </w:r>
      <w:r w:rsidR="002D5AA2">
        <w:rPr>
          <w:rFonts w:ascii="Calibri" w:hAnsi="Calibri"/>
          <w:lang w:val="sl-SI"/>
        </w:rPr>
        <w:t>-vse to</w:t>
      </w:r>
      <w:r>
        <w:rPr>
          <w:rFonts w:ascii="Calibri" w:hAnsi="Calibri"/>
          <w:lang w:val="sl-SI"/>
        </w:rPr>
        <w:t xml:space="preserve"> lahko zmanjša telesno rezervo glutationa. Seveda ima tudi staranje vpliv na nivo glutationa v telesu. </w:t>
      </w:r>
    </w:p>
    <w:p w:rsidR="00F145A2" w:rsidRDefault="00F145A2" w:rsidP="00F145A2">
      <w:pPr>
        <w:rPr>
          <w:rFonts w:ascii="Calibri" w:hAnsi="Calibri"/>
          <w:lang w:val="sl-SI"/>
        </w:rPr>
      </w:pPr>
    </w:p>
    <w:p w:rsidR="00F145A2" w:rsidRDefault="00F145A2" w:rsidP="00F145A2">
      <w:pPr>
        <w:rPr>
          <w:rFonts w:ascii="Calibri" w:hAnsi="Calibri"/>
          <w:lang w:val="sl-SI"/>
        </w:rPr>
      </w:pPr>
      <w:r>
        <w:rPr>
          <w:rFonts w:ascii="Calibri" w:hAnsi="Calibri"/>
          <w:lang w:val="sl-SI"/>
        </w:rPr>
        <w:t>Iz moje raziskave sem prišel do zaključka, da je neučinkovitost glutationa povezana s številnimi boleznimi:</w:t>
      </w:r>
    </w:p>
    <w:p w:rsidR="00F145A2" w:rsidRDefault="00F145A2" w:rsidP="00F145A2">
      <w:pPr>
        <w:rPr>
          <w:rFonts w:ascii="Calibri" w:hAnsi="Calibri"/>
          <w:lang w:val="sl-SI"/>
        </w:rPr>
      </w:pPr>
    </w:p>
    <w:p w:rsidR="00F145A2" w:rsidRDefault="00F145A2" w:rsidP="00F145A2">
      <w:pPr>
        <w:numPr>
          <w:ilvl w:val="0"/>
          <w:numId w:val="16"/>
        </w:numPr>
        <w:rPr>
          <w:rFonts w:ascii="Calibri" w:hAnsi="Calibri"/>
          <w:lang w:val="sl-SI"/>
        </w:rPr>
      </w:pPr>
      <w:r>
        <w:rPr>
          <w:rFonts w:ascii="Calibri" w:hAnsi="Calibri"/>
          <w:lang w:val="sl-SI"/>
        </w:rPr>
        <w:t>slabokrvnost,</w:t>
      </w:r>
    </w:p>
    <w:p w:rsidR="00F145A2" w:rsidRDefault="00F145A2" w:rsidP="00F145A2">
      <w:pPr>
        <w:numPr>
          <w:ilvl w:val="0"/>
          <w:numId w:val="16"/>
        </w:numPr>
        <w:rPr>
          <w:rFonts w:ascii="Calibri" w:hAnsi="Calibri"/>
          <w:lang w:val="sl-SI"/>
        </w:rPr>
      </w:pPr>
      <w:r>
        <w:rPr>
          <w:rFonts w:ascii="Calibri" w:hAnsi="Calibri"/>
          <w:lang w:val="sl-SI"/>
        </w:rPr>
        <w:t>nevropatija,</w:t>
      </w:r>
    </w:p>
    <w:p w:rsidR="00F145A2" w:rsidRDefault="00F145A2" w:rsidP="00F145A2">
      <w:pPr>
        <w:numPr>
          <w:ilvl w:val="0"/>
          <w:numId w:val="16"/>
        </w:numPr>
        <w:rPr>
          <w:rFonts w:ascii="Calibri" w:hAnsi="Calibri"/>
          <w:lang w:val="sl-SI"/>
        </w:rPr>
      </w:pPr>
      <w:r>
        <w:rPr>
          <w:rFonts w:ascii="Calibri" w:hAnsi="Calibri"/>
          <w:lang w:val="sl-SI"/>
        </w:rPr>
        <w:t>HIV/AIDS,</w:t>
      </w:r>
    </w:p>
    <w:p w:rsidR="00F145A2" w:rsidRDefault="00F145A2" w:rsidP="00F145A2">
      <w:pPr>
        <w:numPr>
          <w:ilvl w:val="0"/>
          <w:numId w:val="16"/>
        </w:numPr>
        <w:rPr>
          <w:rFonts w:ascii="Calibri" w:hAnsi="Calibri"/>
          <w:lang w:val="sl-SI"/>
        </w:rPr>
      </w:pPr>
      <w:r>
        <w:rPr>
          <w:rFonts w:ascii="Calibri" w:hAnsi="Calibri"/>
          <w:lang w:val="sl-SI"/>
        </w:rPr>
        <w:t>ciroza,</w:t>
      </w:r>
    </w:p>
    <w:p w:rsidR="00F145A2" w:rsidRDefault="00F145A2" w:rsidP="00F145A2">
      <w:pPr>
        <w:numPr>
          <w:ilvl w:val="0"/>
          <w:numId w:val="16"/>
        </w:numPr>
        <w:rPr>
          <w:rFonts w:ascii="Calibri" w:hAnsi="Calibri"/>
          <w:lang w:val="sl-SI"/>
        </w:rPr>
      </w:pPr>
      <w:r>
        <w:rPr>
          <w:rFonts w:ascii="Calibri" w:hAnsi="Calibri"/>
          <w:lang w:val="sl-SI"/>
        </w:rPr>
        <w:t>hepatitis,</w:t>
      </w:r>
    </w:p>
    <w:p w:rsidR="00F145A2" w:rsidRDefault="00F145A2" w:rsidP="00F145A2">
      <w:pPr>
        <w:numPr>
          <w:ilvl w:val="0"/>
          <w:numId w:val="16"/>
        </w:numPr>
        <w:rPr>
          <w:rFonts w:ascii="Calibri" w:hAnsi="Calibri"/>
          <w:lang w:val="sl-SI"/>
        </w:rPr>
      </w:pPr>
      <w:r>
        <w:rPr>
          <w:rFonts w:ascii="Calibri" w:hAnsi="Calibri"/>
          <w:lang w:val="sl-SI"/>
        </w:rPr>
        <w:t>kronična obstruktivna pljučna bolezen (COPD),</w:t>
      </w:r>
    </w:p>
    <w:p w:rsidR="00F145A2" w:rsidRDefault="00F145A2" w:rsidP="00F145A2">
      <w:pPr>
        <w:numPr>
          <w:ilvl w:val="0"/>
          <w:numId w:val="16"/>
        </w:numPr>
        <w:rPr>
          <w:rFonts w:ascii="Calibri" w:hAnsi="Calibri"/>
          <w:lang w:val="sl-SI"/>
        </w:rPr>
      </w:pPr>
      <w:r>
        <w:rPr>
          <w:rFonts w:ascii="Calibri" w:hAnsi="Calibri"/>
          <w:lang w:val="sl-SI"/>
        </w:rPr>
        <w:t>astma,</w:t>
      </w:r>
    </w:p>
    <w:p w:rsidR="00F145A2" w:rsidRDefault="00F145A2" w:rsidP="00F145A2">
      <w:pPr>
        <w:numPr>
          <w:ilvl w:val="0"/>
          <w:numId w:val="16"/>
        </w:numPr>
        <w:rPr>
          <w:rFonts w:ascii="Calibri" w:hAnsi="Calibri"/>
          <w:lang w:val="sl-SI"/>
        </w:rPr>
      </w:pPr>
      <w:r>
        <w:rPr>
          <w:rFonts w:ascii="Calibri" w:hAnsi="Calibri"/>
          <w:lang w:val="sl-SI"/>
        </w:rPr>
        <w:t>Crohnova bolezen,</w:t>
      </w:r>
    </w:p>
    <w:p w:rsidR="00F145A2" w:rsidRDefault="00F145A2" w:rsidP="00F145A2">
      <w:pPr>
        <w:numPr>
          <w:ilvl w:val="0"/>
          <w:numId w:val="16"/>
        </w:numPr>
        <w:rPr>
          <w:rFonts w:ascii="Calibri" w:hAnsi="Calibri"/>
          <w:lang w:val="sl-SI"/>
        </w:rPr>
      </w:pPr>
      <w:r>
        <w:rPr>
          <w:rFonts w:ascii="Calibri" w:hAnsi="Calibri"/>
          <w:lang w:val="sl-SI"/>
        </w:rPr>
        <w:t>vnetje želodčne sluznice (gastritis),</w:t>
      </w:r>
    </w:p>
    <w:p w:rsidR="00F145A2" w:rsidRDefault="00F145A2" w:rsidP="00F145A2">
      <w:pPr>
        <w:numPr>
          <w:ilvl w:val="0"/>
          <w:numId w:val="16"/>
        </w:numPr>
        <w:rPr>
          <w:rFonts w:ascii="Calibri" w:hAnsi="Calibri"/>
          <w:lang w:val="sl-SI"/>
        </w:rPr>
      </w:pPr>
      <w:r>
        <w:rPr>
          <w:rFonts w:ascii="Calibri" w:hAnsi="Calibri"/>
          <w:lang w:val="sl-SI"/>
        </w:rPr>
        <w:t>rana na dvanajsterniku,</w:t>
      </w:r>
    </w:p>
    <w:p w:rsidR="00F145A2" w:rsidRDefault="00F145A2" w:rsidP="00F145A2">
      <w:pPr>
        <w:numPr>
          <w:ilvl w:val="0"/>
          <w:numId w:val="16"/>
        </w:numPr>
        <w:rPr>
          <w:rFonts w:ascii="Calibri" w:hAnsi="Calibri"/>
          <w:lang w:val="sl-SI"/>
        </w:rPr>
      </w:pPr>
      <w:r>
        <w:rPr>
          <w:rFonts w:ascii="Calibri" w:hAnsi="Calibri"/>
          <w:lang w:val="sl-SI"/>
        </w:rPr>
        <w:t>vnetje trebušne slinavke,</w:t>
      </w:r>
    </w:p>
    <w:p w:rsidR="00F145A2" w:rsidRDefault="00F145A2" w:rsidP="00F145A2">
      <w:pPr>
        <w:numPr>
          <w:ilvl w:val="0"/>
          <w:numId w:val="16"/>
        </w:numPr>
        <w:rPr>
          <w:rFonts w:ascii="Calibri" w:hAnsi="Calibri"/>
          <w:lang w:val="sl-SI"/>
        </w:rPr>
      </w:pPr>
      <w:r>
        <w:rPr>
          <w:rFonts w:ascii="Calibri" w:hAnsi="Calibri"/>
          <w:lang w:val="sl-SI"/>
        </w:rPr>
        <w:t>srčni infarkt,</w:t>
      </w:r>
    </w:p>
    <w:p w:rsidR="00F145A2" w:rsidRDefault="00F145A2" w:rsidP="00F145A2">
      <w:pPr>
        <w:numPr>
          <w:ilvl w:val="0"/>
          <w:numId w:val="16"/>
        </w:numPr>
        <w:rPr>
          <w:rFonts w:ascii="Calibri" w:hAnsi="Calibri"/>
          <w:lang w:val="sl-SI"/>
        </w:rPr>
      </w:pPr>
      <w:r>
        <w:rPr>
          <w:rFonts w:ascii="Calibri" w:hAnsi="Calibri"/>
          <w:lang w:val="sl-SI"/>
        </w:rPr>
        <w:t>bolezni koronarnih arterij,</w:t>
      </w:r>
    </w:p>
    <w:p w:rsidR="00F145A2" w:rsidRDefault="00F145A2" w:rsidP="00F145A2">
      <w:pPr>
        <w:numPr>
          <w:ilvl w:val="0"/>
          <w:numId w:val="16"/>
        </w:numPr>
        <w:rPr>
          <w:rFonts w:ascii="Calibri" w:hAnsi="Calibri"/>
          <w:lang w:val="sl-SI"/>
        </w:rPr>
      </w:pPr>
      <w:r>
        <w:rPr>
          <w:rFonts w:ascii="Calibri" w:hAnsi="Calibri"/>
          <w:lang w:val="sl-SI"/>
        </w:rPr>
        <w:t>kap,</w:t>
      </w:r>
    </w:p>
    <w:p w:rsidR="00F145A2" w:rsidRDefault="00F145A2" w:rsidP="00F145A2">
      <w:pPr>
        <w:numPr>
          <w:ilvl w:val="0"/>
          <w:numId w:val="16"/>
        </w:numPr>
        <w:rPr>
          <w:rFonts w:ascii="Calibri" w:hAnsi="Calibri"/>
          <w:lang w:val="sl-SI"/>
        </w:rPr>
      </w:pPr>
      <w:r>
        <w:rPr>
          <w:rFonts w:ascii="Calibri" w:hAnsi="Calibri"/>
          <w:lang w:val="sl-SI"/>
        </w:rPr>
        <w:t>sladkorna bolezen,</w:t>
      </w:r>
    </w:p>
    <w:p w:rsidR="00F145A2" w:rsidRDefault="00F145A2" w:rsidP="00F145A2">
      <w:pPr>
        <w:numPr>
          <w:ilvl w:val="0"/>
          <w:numId w:val="16"/>
        </w:numPr>
        <w:rPr>
          <w:rFonts w:ascii="Calibri" w:hAnsi="Calibri"/>
          <w:lang w:val="sl-SI"/>
        </w:rPr>
      </w:pPr>
      <w:r>
        <w:rPr>
          <w:rFonts w:ascii="Calibri" w:hAnsi="Calibri"/>
          <w:lang w:val="sl-SI"/>
        </w:rPr>
        <w:t xml:space="preserve">Alzheimerjeva in Parkinsonova bolezen, </w:t>
      </w:r>
    </w:p>
    <w:p w:rsidR="00F145A2" w:rsidRDefault="00F145A2" w:rsidP="00F145A2">
      <w:pPr>
        <w:numPr>
          <w:ilvl w:val="0"/>
          <w:numId w:val="16"/>
        </w:numPr>
        <w:rPr>
          <w:rFonts w:ascii="Calibri" w:hAnsi="Calibri"/>
          <w:lang w:val="sl-SI"/>
        </w:rPr>
      </w:pPr>
      <w:r>
        <w:rPr>
          <w:rFonts w:ascii="Calibri" w:hAnsi="Calibri"/>
          <w:lang w:val="sl-SI"/>
        </w:rPr>
        <w:t>cistična fibroza,</w:t>
      </w:r>
    </w:p>
    <w:p w:rsidR="00F145A2" w:rsidRDefault="00F145A2" w:rsidP="00F145A2">
      <w:pPr>
        <w:numPr>
          <w:ilvl w:val="0"/>
          <w:numId w:val="16"/>
        </w:numPr>
        <w:rPr>
          <w:rFonts w:ascii="Calibri" w:hAnsi="Calibri"/>
          <w:lang w:val="sl-SI"/>
        </w:rPr>
      </w:pPr>
      <w:r>
        <w:rPr>
          <w:rFonts w:ascii="Calibri" w:hAnsi="Calibri"/>
          <w:lang w:val="sl-SI"/>
        </w:rPr>
        <w:t>rak,</w:t>
      </w:r>
    </w:p>
    <w:p w:rsidR="00F145A2" w:rsidRDefault="00F145A2" w:rsidP="00F145A2">
      <w:pPr>
        <w:numPr>
          <w:ilvl w:val="0"/>
          <w:numId w:val="16"/>
        </w:numPr>
        <w:rPr>
          <w:rFonts w:ascii="Calibri" w:hAnsi="Calibri"/>
          <w:lang w:val="sl-SI"/>
        </w:rPr>
      </w:pPr>
      <w:r>
        <w:rPr>
          <w:rFonts w:ascii="Calibri" w:hAnsi="Calibri"/>
          <w:lang w:val="sl-SI"/>
        </w:rPr>
        <w:t>epilepsija,</w:t>
      </w:r>
    </w:p>
    <w:p w:rsidR="00F145A2" w:rsidRDefault="00F145A2" w:rsidP="00F145A2">
      <w:pPr>
        <w:numPr>
          <w:ilvl w:val="0"/>
          <w:numId w:val="16"/>
        </w:numPr>
        <w:rPr>
          <w:rFonts w:ascii="Calibri" w:hAnsi="Calibri"/>
          <w:lang w:val="sl-SI"/>
        </w:rPr>
      </w:pPr>
      <w:r>
        <w:rPr>
          <w:rFonts w:ascii="Calibri" w:hAnsi="Calibri"/>
          <w:lang w:val="sl-SI"/>
        </w:rPr>
        <w:t>autizem.</w:t>
      </w:r>
    </w:p>
    <w:p w:rsidR="00AA394B" w:rsidRDefault="00AA394B" w:rsidP="00F145A2">
      <w:pPr>
        <w:rPr>
          <w:rFonts w:ascii="Calibri" w:hAnsi="Calibri"/>
          <w:lang w:val="sl-SI"/>
        </w:rPr>
      </w:pPr>
    </w:p>
    <w:p w:rsidR="00AA394B" w:rsidRDefault="00AA394B" w:rsidP="00F145A2">
      <w:pPr>
        <w:rPr>
          <w:rFonts w:ascii="Calibri" w:hAnsi="Calibri"/>
          <w:lang w:val="sl-SI"/>
        </w:rPr>
      </w:pPr>
    </w:p>
    <w:p w:rsidR="00F145A2" w:rsidRDefault="002D5AA2" w:rsidP="00F145A2">
      <w:pPr>
        <w:rPr>
          <w:rFonts w:ascii="Calibri" w:hAnsi="Calibri"/>
          <w:lang w:val="sl-SI"/>
        </w:rPr>
      </w:pPr>
      <w:r>
        <w:rPr>
          <w:rFonts w:ascii="Calibri" w:hAnsi="Calibri"/>
          <w:lang w:val="sl-SI"/>
        </w:rPr>
        <w:t>Glutation š</w:t>
      </w:r>
      <w:r w:rsidR="00F145A2">
        <w:rPr>
          <w:rFonts w:ascii="Calibri" w:hAnsi="Calibri"/>
          <w:lang w:val="sl-SI"/>
        </w:rPr>
        <w:t>čiti tudi kožo, leče v očesih in mrežnico pred radiacijo sonca.</w:t>
      </w:r>
    </w:p>
    <w:p w:rsidR="00F145A2" w:rsidRDefault="00F145A2" w:rsidP="00F145A2">
      <w:pPr>
        <w:rPr>
          <w:rFonts w:ascii="Calibri" w:hAnsi="Calibri"/>
          <w:lang w:val="sl-SI"/>
        </w:rPr>
      </w:pPr>
    </w:p>
    <w:p w:rsidR="00F145A2" w:rsidRDefault="00F145A2" w:rsidP="00F145A2">
      <w:pPr>
        <w:rPr>
          <w:rFonts w:ascii="Calibri" w:hAnsi="Calibri"/>
          <w:lang w:val="sl-SI"/>
        </w:rPr>
      </w:pPr>
      <w:r>
        <w:rPr>
          <w:rFonts w:ascii="Calibri" w:hAnsi="Calibri"/>
          <w:lang w:val="sl-SI"/>
        </w:rPr>
        <w:t xml:space="preserve">V zvezi z </w:t>
      </w:r>
      <w:r w:rsidRPr="00AA394B">
        <w:rPr>
          <w:rFonts w:ascii="Calibri" w:hAnsi="Calibri"/>
          <w:b/>
          <w:bCs/>
          <w:i/>
          <w:iCs/>
          <w:lang w:val="sl-SI"/>
        </w:rPr>
        <w:t xml:space="preserve">autizmom </w:t>
      </w:r>
      <w:r>
        <w:rPr>
          <w:rFonts w:ascii="Calibri" w:hAnsi="Calibri"/>
          <w:lang w:val="sl-SI"/>
        </w:rPr>
        <w:t>so raziskovalci odkrili, da je imelo 100% otrok-autistov »neobičajno« nizko vsebnost glutationa v celicah, medtem ko zdravi otroci teh problemov niso kazali.  Jill James, direktor biokemične genetike v otroški bolnici v Arkansasu je napisal: »Ta vzorec je v skladu z nezmožnostjo razstrupiti strupe, posebej težke kovine kot so svinec ali živo srebro. To je zato, ker glutation normalno veže težke kovine in telo potem nameni molekularne komplekse za izločanje.«</w:t>
      </w:r>
      <w:r w:rsidRPr="007548CE">
        <w:rPr>
          <w:color w:val="0000FF"/>
          <w:lang w:val="sl-SI" w:eastAsia="ko-KR"/>
        </w:rPr>
        <w:t xml:space="preserve"> </w:t>
      </w:r>
      <w:hyperlink r:id="rId12" w:history="1">
        <w:r w:rsidRPr="00FE16B6">
          <w:rPr>
            <w:rStyle w:val="Hiperpovezava"/>
            <w:rFonts w:ascii="Calibri" w:hAnsi="Calibri"/>
            <w:sz w:val="16"/>
            <w:szCs w:val="16"/>
            <w:lang w:val="sl-SI" w:eastAsia="ko-KR"/>
          </w:rPr>
          <w:t>http://www.phschool.com/science/science_news/articles/blood_hints_autism</w:t>
        </w:r>
        <w:r w:rsidRPr="00FE16B6">
          <w:rPr>
            <w:rStyle w:val="Hiperpovezava"/>
            <w:rFonts w:ascii="Calibri" w:hAnsi="Calibri"/>
            <w:sz w:val="16"/>
            <w:szCs w:val="16"/>
            <w:lang w:val="sl-SI" w:eastAsia="ko-KR"/>
          </w:rPr>
          <w:t>.</w:t>
        </w:r>
        <w:r w:rsidRPr="00FE16B6">
          <w:rPr>
            <w:rStyle w:val="Hiperpovezava"/>
            <w:rFonts w:ascii="Calibri" w:hAnsi="Calibri"/>
            <w:sz w:val="16"/>
            <w:szCs w:val="16"/>
            <w:lang w:val="sl-SI" w:eastAsia="ko-KR"/>
          </w:rPr>
          <w:t>html</w:t>
        </w:r>
      </w:hyperlink>
    </w:p>
    <w:p w:rsidR="00F145A2" w:rsidRDefault="00F145A2" w:rsidP="00F145A2">
      <w:pPr>
        <w:rPr>
          <w:rFonts w:ascii="Calibri" w:hAnsi="Calibri"/>
          <w:lang w:val="sl-SI"/>
        </w:rPr>
      </w:pPr>
    </w:p>
    <w:p w:rsidR="00F145A2" w:rsidRDefault="00F145A2" w:rsidP="00F145A2">
      <w:pPr>
        <w:rPr>
          <w:rFonts w:ascii="Calibri" w:hAnsi="Calibri"/>
          <w:lang w:val="sl-SI"/>
        </w:rPr>
      </w:pPr>
    </w:p>
    <w:p w:rsidR="00F145A2" w:rsidRDefault="00F145A2" w:rsidP="00F145A2">
      <w:pPr>
        <w:rPr>
          <w:rFonts w:ascii="Calibri" w:hAnsi="Calibri"/>
          <w:lang w:val="sl-SI"/>
        </w:rPr>
      </w:pPr>
    </w:p>
    <w:p w:rsidR="00F145A2" w:rsidRPr="00AA394B" w:rsidRDefault="00AA394B" w:rsidP="00F145A2">
      <w:pPr>
        <w:rPr>
          <w:rFonts w:ascii="Cooper Black" w:hAnsi="Cooper Black"/>
          <w:b/>
          <w:bCs/>
          <w:sz w:val="28"/>
          <w:szCs w:val="28"/>
          <w:lang w:val="sl-SI"/>
        </w:rPr>
      </w:pPr>
      <w:r w:rsidRPr="00AA394B">
        <w:rPr>
          <w:rFonts w:ascii="Cooper Black" w:hAnsi="Cooper Black"/>
          <w:b/>
          <w:bCs/>
          <w:sz w:val="28"/>
          <w:szCs w:val="28"/>
          <w:lang w:val="sl-SI"/>
        </w:rPr>
        <w:t>SUPEROKSID DISMUTAZA</w:t>
      </w:r>
      <w:r>
        <w:rPr>
          <w:rFonts w:ascii="Cooper Black" w:hAnsi="Cooper Black"/>
          <w:b/>
          <w:bCs/>
          <w:sz w:val="28"/>
          <w:szCs w:val="28"/>
          <w:lang w:val="sl-SI"/>
        </w:rPr>
        <w:t xml:space="preserve"> (SOD)</w:t>
      </w:r>
    </w:p>
    <w:p w:rsidR="00F145A2" w:rsidRDefault="00F145A2" w:rsidP="00F145A2">
      <w:pPr>
        <w:rPr>
          <w:rFonts w:ascii="Calibri" w:hAnsi="Calibri"/>
          <w:b/>
          <w:bCs/>
          <w:lang w:val="sl-SI"/>
        </w:rPr>
      </w:pPr>
    </w:p>
    <w:p w:rsidR="00F145A2" w:rsidRDefault="00F145A2" w:rsidP="00AA394B">
      <w:pPr>
        <w:rPr>
          <w:rFonts w:ascii="Calibri" w:hAnsi="Calibri"/>
          <w:lang w:val="sl-SI"/>
        </w:rPr>
      </w:pPr>
      <w:r w:rsidRPr="007548CE">
        <w:rPr>
          <w:rFonts w:ascii="Calibri" w:hAnsi="Calibri"/>
          <w:lang w:val="sl-SI"/>
        </w:rPr>
        <w:t xml:space="preserve">Superoksid dismutaza </w:t>
      </w:r>
      <w:r>
        <w:rPr>
          <w:rFonts w:ascii="Calibri" w:hAnsi="Calibri"/>
          <w:lang w:val="sl-SI"/>
        </w:rPr>
        <w:t>je encimski antioksidant, ki popravlja celice in zmanjšuje poškodbe, povzročene od superoksida</w:t>
      </w:r>
      <w:r w:rsidR="00AA394B">
        <w:rPr>
          <w:rFonts w:ascii="Calibri" w:hAnsi="Calibri"/>
          <w:lang w:val="sl-SI"/>
        </w:rPr>
        <w:t>-</w:t>
      </w:r>
      <w:r>
        <w:rPr>
          <w:rFonts w:ascii="Calibri" w:hAnsi="Calibri"/>
          <w:lang w:val="sl-SI"/>
        </w:rPr>
        <w:t>radikala O</w:t>
      </w:r>
      <w:r>
        <w:rPr>
          <w:rFonts w:ascii="Calibri" w:hAnsi="Calibri"/>
          <w:vertAlign w:val="subscript"/>
          <w:lang w:val="sl-SI"/>
        </w:rPr>
        <w:t>2</w:t>
      </w:r>
      <w:r>
        <w:rPr>
          <w:rFonts w:ascii="Calibri" w:hAnsi="Calibri"/>
          <w:vertAlign w:val="superscript"/>
          <w:lang w:val="sl-SI"/>
        </w:rPr>
        <w:t>-</w:t>
      </w:r>
      <w:r>
        <w:rPr>
          <w:rFonts w:ascii="Calibri" w:hAnsi="Calibri"/>
          <w:lang w:val="sl-SI"/>
        </w:rPr>
        <w:t>, najpogostejšega prostega radikala in izjemno nevarnega za zdravje naših celic. SOD najdemo v vseh plasteh kože (povrhnjica in usnjica) in je ključ za proizvodnjo firoblastov in celic za izgradnjo kože.</w:t>
      </w:r>
    </w:p>
    <w:p w:rsidR="00F145A2" w:rsidRDefault="00F145A2" w:rsidP="00F145A2">
      <w:pPr>
        <w:rPr>
          <w:rFonts w:ascii="Calibri" w:hAnsi="Calibri"/>
          <w:lang w:val="sl-SI"/>
        </w:rPr>
      </w:pPr>
    </w:p>
    <w:p w:rsidR="00F145A2" w:rsidRDefault="00F145A2" w:rsidP="00F145A2">
      <w:pPr>
        <w:rPr>
          <w:rFonts w:ascii="Calibri" w:hAnsi="Calibri"/>
          <w:lang w:val="sl-SI"/>
        </w:rPr>
      </w:pPr>
      <w:r>
        <w:rPr>
          <w:rFonts w:ascii="Calibri" w:hAnsi="Calibri"/>
          <w:lang w:val="sl-SI"/>
        </w:rPr>
        <w:t>Znanstveno-raziskovalne študije kažejo, da SOD deluje kot antioksidant in preprečuje vnetja v telesu. SOD je trenutno v ospredju raziskav proti staranju, ker vemo, da nivoji SOD padajo z leti, kar vodi v gubanje kože in pred-rakaste spremembe celic.</w:t>
      </w:r>
    </w:p>
    <w:p w:rsidR="00F145A2" w:rsidRDefault="00F145A2" w:rsidP="00F145A2">
      <w:pPr>
        <w:rPr>
          <w:rFonts w:ascii="Calibri" w:hAnsi="Calibri"/>
          <w:lang w:val="sl-SI"/>
        </w:rPr>
      </w:pPr>
    </w:p>
    <w:p w:rsidR="00F145A2" w:rsidRDefault="00F145A2" w:rsidP="00F145A2">
      <w:pPr>
        <w:rPr>
          <w:rFonts w:ascii="Calibri" w:hAnsi="Calibri"/>
          <w:lang w:val="sl-SI"/>
        </w:rPr>
      </w:pPr>
      <w:r>
        <w:rPr>
          <w:rFonts w:ascii="Calibri" w:hAnsi="Calibri"/>
          <w:lang w:val="sl-SI"/>
        </w:rPr>
        <w:t xml:space="preserve">Poznamo dve vrsti SOD: </w:t>
      </w:r>
    </w:p>
    <w:p w:rsidR="00F145A2" w:rsidRDefault="00F145A2" w:rsidP="00F145A2">
      <w:pPr>
        <w:numPr>
          <w:ilvl w:val="0"/>
          <w:numId w:val="16"/>
        </w:numPr>
        <w:rPr>
          <w:rFonts w:ascii="Calibri" w:hAnsi="Calibri"/>
          <w:lang w:val="sl-SI"/>
        </w:rPr>
      </w:pPr>
      <w:r>
        <w:rPr>
          <w:rFonts w:ascii="Calibri" w:hAnsi="Calibri"/>
          <w:lang w:val="sl-SI"/>
        </w:rPr>
        <w:t>baker/zink SOD, ki ščiti celično citoplazmo;</w:t>
      </w:r>
    </w:p>
    <w:p w:rsidR="00F145A2" w:rsidRDefault="00F145A2" w:rsidP="00F145A2">
      <w:pPr>
        <w:numPr>
          <w:ilvl w:val="0"/>
          <w:numId w:val="16"/>
        </w:numPr>
        <w:rPr>
          <w:rFonts w:ascii="Calibri" w:hAnsi="Calibri"/>
          <w:lang w:val="sl-SI"/>
        </w:rPr>
      </w:pPr>
      <w:r>
        <w:rPr>
          <w:rFonts w:ascii="Calibri" w:hAnsi="Calibri"/>
          <w:lang w:val="sl-SI"/>
        </w:rPr>
        <w:t>mangan SOD, ki ščiti mitohondije.</w:t>
      </w:r>
    </w:p>
    <w:p w:rsidR="00F145A2" w:rsidRDefault="00F145A2" w:rsidP="00F145A2">
      <w:pPr>
        <w:rPr>
          <w:rFonts w:ascii="Calibri" w:hAnsi="Calibri"/>
          <w:lang w:val="sl-SI"/>
        </w:rPr>
      </w:pPr>
    </w:p>
    <w:p w:rsidR="00F145A2" w:rsidRDefault="00F145A2" w:rsidP="00F145A2">
      <w:pPr>
        <w:rPr>
          <w:rFonts w:ascii="Calibri" w:hAnsi="Calibri"/>
          <w:lang w:val="sl-SI"/>
        </w:rPr>
      </w:pPr>
      <w:r>
        <w:rPr>
          <w:rFonts w:ascii="Calibri" w:hAnsi="Calibri"/>
          <w:lang w:val="sl-SI"/>
        </w:rPr>
        <w:t>Vsaka vrsta igra različno vlogo in pomaga, da celica ostane zdrava. Mnogi znanstveniki verjamejo, da nenormalnosti v baker/zink SOD lahko prispevajo k razvoju amiotrofične lateralne skleroze (ALS), ki je bolj poznana kot Lou Gehringova bolezen. To pa zato, ker ljudje brez SOD niso zaščiteni pred superoksidom, ki uničuje živčne celice.</w:t>
      </w:r>
    </w:p>
    <w:p w:rsidR="00F145A2" w:rsidRDefault="00F145A2" w:rsidP="00F145A2">
      <w:pPr>
        <w:rPr>
          <w:rFonts w:ascii="Calibri" w:hAnsi="Calibri"/>
          <w:lang w:val="sl-SI"/>
        </w:rPr>
      </w:pPr>
      <w:r>
        <w:rPr>
          <w:rFonts w:ascii="Calibri" w:hAnsi="Calibri"/>
          <w:lang w:val="sl-SI"/>
        </w:rPr>
        <w:t>To je namreč bolezen, ki povzroča propadanje živčnih celič v možganih in hrbtenjači.</w:t>
      </w:r>
    </w:p>
    <w:p w:rsidR="00F145A2" w:rsidRDefault="00F145A2" w:rsidP="00F145A2">
      <w:pPr>
        <w:rPr>
          <w:rFonts w:ascii="Calibri" w:hAnsi="Calibri"/>
          <w:lang w:val="sl-SI"/>
        </w:rPr>
      </w:pPr>
    </w:p>
    <w:p w:rsidR="00F145A2" w:rsidRDefault="00F145A2" w:rsidP="00F145A2">
      <w:pPr>
        <w:rPr>
          <w:rFonts w:ascii="Calibri" w:hAnsi="Calibri"/>
          <w:lang w:val="sl-SI"/>
        </w:rPr>
      </w:pPr>
      <w:r>
        <w:rPr>
          <w:rFonts w:ascii="Calibri" w:hAnsi="Calibri"/>
          <w:lang w:val="sl-SI"/>
        </w:rPr>
        <w:t>SOD se tudi uporablja za zdravljenje:</w:t>
      </w:r>
    </w:p>
    <w:p w:rsidR="00F145A2" w:rsidRDefault="00F145A2" w:rsidP="00F145A2">
      <w:pPr>
        <w:rPr>
          <w:rFonts w:ascii="Calibri" w:hAnsi="Calibri"/>
          <w:lang w:val="sl-SI"/>
        </w:rPr>
      </w:pPr>
    </w:p>
    <w:p w:rsidR="00F145A2" w:rsidRDefault="00F145A2" w:rsidP="00F145A2">
      <w:pPr>
        <w:numPr>
          <w:ilvl w:val="0"/>
          <w:numId w:val="16"/>
        </w:numPr>
        <w:rPr>
          <w:rFonts w:ascii="Calibri" w:hAnsi="Calibri"/>
          <w:lang w:val="sl-SI"/>
        </w:rPr>
      </w:pPr>
      <w:r>
        <w:rPr>
          <w:rFonts w:ascii="Calibri" w:hAnsi="Calibri"/>
          <w:lang w:val="sl-SI"/>
        </w:rPr>
        <w:t>artritisa,</w:t>
      </w:r>
    </w:p>
    <w:p w:rsidR="00F145A2" w:rsidRDefault="00F145A2" w:rsidP="00F145A2">
      <w:pPr>
        <w:numPr>
          <w:ilvl w:val="0"/>
          <w:numId w:val="16"/>
        </w:numPr>
        <w:rPr>
          <w:rFonts w:ascii="Calibri" w:hAnsi="Calibri"/>
          <w:lang w:val="sl-SI"/>
        </w:rPr>
      </w:pPr>
      <w:r>
        <w:rPr>
          <w:rFonts w:ascii="Calibri" w:hAnsi="Calibri"/>
          <w:lang w:val="sl-SI"/>
        </w:rPr>
        <w:t xml:space="preserve">prostate, </w:t>
      </w:r>
    </w:p>
    <w:p w:rsidR="00F145A2" w:rsidRDefault="00F145A2" w:rsidP="00F145A2">
      <w:pPr>
        <w:numPr>
          <w:ilvl w:val="0"/>
          <w:numId w:val="16"/>
        </w:numPr>
        <w:rPr>
          <w:rFonts w:ascii="Calibri" w:hAnsi="Calibri"/>
          <w:lang w:val="sl-SI"/>
        </w:rPr>
      </w:pPr>
      <w:r>
        <w:rPr>
          <w:rFonts w:ascii="Calibri" w:hAnsi="Calibri"/>
          <w:lang w:val="sl-SI"/>
        </w:rPr>
        <w:t>razjede roženice,</w:t>
      </w:r>
    </w:p>
    <w:p w:rsidR="00F145A2" w:rsidRDefault="00F145A2" w:rsidP="00F145A2">
      <w:pPr>
        <w:numPr>
          <w:ilvl w:val="0"/>
          <w:numId w:val="16"/>
        </w:numPr>
        <w:rPr>
          <w:rFonts w:ascii="Calibri" w:hAnsi="Calibri"/>
          <w:lang w:val="sl-SI"/>
        </w:rPr>
      </w:pPr>
      <w:r>
        <w:rPr>
          <w:rFonts w:ascii="Calibri" w:hAnsi="Calibri"/>
          <w:lang w:val="sl-SI"/>
        </w:rPr>
        <w:t>opeklin,</w:t>
      </w:r>
    </w:p>
    <w:p w:rsidR="00F145A2" w:rsidRDefault="00F145A2" w:rsidP="00F145A2">
      <w:pPr>
        <w:numPr>
          <w:ilvl w:val="0"/>
          <w:numId w:val="16"/>
        </w:numPr>
        <w:rPr>
          <w:rFonts w:ascii="Calibri" w:hAnsi="Calibri"/>
          <w:lang w:val="sl-SI"/>
        </w:rPr>
      </w:pPr>
      <w:r>
        <w:rPr>
          <w:rFonts w:ascii="Calibri" w:hAnsi="Calibri"/>
          <w:lang w:val="sl-SI"/>
        </w:rPr>
        <w:t>vnetij,</w:t>
      </w:r>
    </w:p>
    <w:p w:rsidR="00F145A2" w:rsidRDefault="00F145A2" w:rsidP="00F145A2">
      <w:pPr>
        <w:numPr>
          <w:ilvl w:val="0"/>
          <w:numId w:val="16"/>
        </w:numPr>
        <w:rPr>
          <w:rFonts w:ascii="Calibri" w:hAnsi="Calibri"/>
          <w:lang w:val="sl-SI"/>
        </w:rPr>
      </w:pPr>
      <w:r>
        <w:rPr>
          <w:rFonts w:ascii="Calibri" w:hAnsi="Calibri"/>
          <w:lang w:val="sl-SI"/>
        </w:rPr>
        <w:t>črevesna vnetja,</w:t>
      </w:r>
    </w:p>
    <w:p w:rsidR="00AA394B" w:rsidRDefault="00AA394B" w:rsidP="00AA394B">
      <w:pPr>
        <w:ind w:left="360"/>
        <w:rPr>
          <w:rFonts w:ascii="Calibri" w:hAnsi="Calibri"/>
          <w:lang w:val="sl-SI"/>
        </w:rPr>
      </w:pPr>
    </w:p>
    <w:p w:rsidR="00AA394B" w:rsidRDefault="00AA394B" w:rsidP="00AA394B">
      <w:pPr>
        <w:ind w:left="360"/>
        <w:rPr>
          <w:rFonts w:ascii="Calibri" w:hAnsi="Calibri"/>
          <w:lang w:val="sl-SI"/>
        </w:rPr>
      </w:pPr>
    </w:p>
    <w:p w:rsidR="00F145A2" w:rsidRDefault="00F145A2" w:rsidP="00F145A2">
      <w:pPr>
        <w:numPr>
          <w:ilvl w:val="0"/>
          <w:numId w:val="16"/>
        </w:numPr>
        <w:rPr>
          <w:rFonts w:ascii="Calibri" w:hAnsi="Calibri"/>
          <w:lang w:val="sl-SI"/>
        </w:rPr>
      </w:pPr>
      <w:r>
        <w:rPr>
          <w:rFonts w:ascii="Calibri" w:hAnsi="Calibri"/>
          <w:lang w:val="sl-SI"/>
        </w:rPr>
        <w:t>dima in radiacije,</w:t>
      </w:r>
    </w:p>
    <w:p w:rsidR="00F145A2" w:rsidRDefault="00F145A2" w:rsidP="00F145A2">
      <w:pPr>
        <w:numPr>
          <w:ilvl w:val="0"/>
          <w:numId w:val="16"/>
        </w:numPr>
        <w:rPr>
          <w:rFonts w:ascii="Calibri" w:hAnsi="Calibri"/>
          <w:lang w:val="sl-SI"/>
        </w:rPr>
      </w:pPr>
      <w:r>
        <w:rPr>
          <w:rFonts w:ascii="Calibri" w:hAnsi="Calibri"/>
          <w:lang w:val="sl-SI"/>
        </w:rPr>
        <w:t>celo preprečuje stranske učinke od zdravil za raka.</w:t>
      </w:r>
    </w:p>
    <w:p w:rsidR="00F145A2" w:rsidRDefault="00F145A2" w:rsidP="00F145A2">
      <w:pPr>
        <w:rPr>
          <w:rFonts w:ascii="Calibri" w:hAnsi="Calibri"/>
          <w:lang w:val="sl-SI"/>
        </w:rPr>
      </w:pPr>
    </w:p>
    <w:p w:rsidR="00F145A2" w:rsidRDefault="00F145A2" w:rsidP="00F145A2">
      <w:pPr>
        <w:rPr>
          <w:rFonts w:ascii="Calibri" w:hAnsi="Calibri"/>
          <w:lang w:val="sl-SI"/>
        </w:rPr>
      </w:pPr>
      <w:r>
        <w:rPr>
          <w:rFonts w:ascii="Calibri" w:hAnsi="Calibri"/>
          <w:lang w:val="sl-SI"/>
        </w:rPr>
        <w:t>Uporablja se tudi za zmanjšanje obraznih gub in brazgotin, za celjenje ran in opeklin, posvetlitev temne kože (hiper-pigmentacija) in zaščito kože pred UV žarki.</w:t>
      </w:r>
    </w:p>
    <w:p w:rsidR="00F145A2" w:rsidRDefault="00F145A2" w:rsidP="00F145A2">
      <w:pPr>
        <w:rPr>
          <w:rFonts w:ascii="Calibri" w:hAnsi="Calibri"/>
          <w:lang w:val="sl-SI"/>
        </w:rPr>
      </w:pPr>
    </w:p>
    <w:p w:rsidR="008A1AD7" w:rsidRDefault="008A1AD7" w:rsidP="00F145A2">
      <w:pPr>
        <w:rPr>
          <w:rFonts w:ascii="Calibri" w:hAnsi="Calibri"/>
          <w:lang w:val="sl-SI"/>
        </w:rPr>
      </w:pPr>
    </w:p>
    <w:p w:rsidR="00F145A2" w:rsidRDefault="00F145A2" w:rsidP="00F145A2">
      <w:pPr>
        <w:rPr>
          <w:rFonts w:ascii="Calibri" w:hAnsi="Calibri"/>
          <w:lang w:val="sl-SI"/>
        </w:rPr>
      </w:pPr>
    </w:p>
    <w:p w:rsidR="00F145A2" w:rsidRPr="00AA394B" w:rsidRDefault="00AA394B" w:rsidP="00F145A2">
      <w:pPr>
        <w:rPr>
          <w:rFonts w:ascii="Cooper Black" w:hAnsi="Cooper Black"/>
          <w:b/>
          <w:bCs/>
          <w:sz w:val="28"/>
          <w:szCs w:val="28"/>
          <w:lang w:val="sl-SI"/>
        </w:rPr>
      </w:pPr>
      <w:r>
        <w:rPr>
          <w:rFonts w:ascii="Cooper Black" w:hAnsi="Cooper Black"/>
          <w:b/>
          <w:bCs/>
          <w:sz w:val="28"/>
          <w:szCs w:val="28"/>
          <w:lang w:val="sl-SI"/>
        </w:rPr>
        <w:t>KATALAZA</w:t>
      </w:r>
    </w:p>
    <w:p w:rsidR="00F145A2" w:rsidRDefault="00F145A2" w:rsidP="00F145A2">
      <w:pPr>
        <w:rPr>
          <w:rFonts w:ascii="Calibri" w:hAnsi="Calibri"/>
          <w:lang w:val="sl-SI"/>
        </w:rPr>
      </w:pPr>
    </w:p>
    <w:p w:rsidR="00F145A2" w:rsidRDefault="00AA394B" w:rsidP="00F145A2">
      <w:pPr>
        <w:rPr>
          <w:rFonts w:ascii="Calibri" w:hAnsi="Calibri"/>
          <w:lang w:val="sl-SI"/>
        </w:rPr>
      </w:pPr>
      <w:r>
        <w:rPr>
          <w:rFonts w:ascii="Calibri" w:hAnsi="Calibri"/>
          <w:lang w:val="sl-SI"/>
        </w:rPr>
        <w:t>Katalaza je enc</w:t>
      </w:r>
      <w:r w:rsidR="00F145A2">
        <w:rPr>
          <w:rFonts w:ascii="Calibri" w:hAnsi="Calibri"/>
          <w:lang w:val="sl-SI"/>
        </w:rPr>
        <w:t>imski antioksidant, ki pomaga telesu da spreminja hidrogen peroksid H</w:t>
      </w:r>
      <w:r w:rsidR="00F145A2">
        <w:rPr>
          <w:rFonts w:ascii="Calibri" w:hAnsi="Calibri"/>
          <w:vertAlign w:val="subscript"/>
          <w:lang w:val="sl-SI"/>
        </w:rPr>
        <w:t>2</w:t>
      </w:r>
      <w:r w:rsidR="00F145A2">
        <w:rPr>
          <w:rFonts w:ascii="Calibri" w:hAnsi="Calibri"/>
          <w:lang w:val="sl-SI"/>
        </w:rPr>
        <w:t>O</w:t>
      </w:r>
      <w:r w:rsidR="00F145A2">
        <w:rPr>
          <w:rFonts w:ascii="Calibri" w:hAnsi="Calibri"/>
          <w:vertAlign w:val="subscript"/>
          <w:lang w:val="sl-SI"/>
        </w:rPr>
        <w:t>2</w:t>
      </w:r>
      <w:r w:rsidR="00F145A2">
        <w:rPr>
          <w:rFonts w:ascii="Calibri" w:hAnsi="Calibri"/>
          <w:lang w:val="sl-SI"/>
        </w:rPr>
        <w:t xml:space="preserve"> v vodo in kisik, in tako preprečuje nastanek mehurčkov ogljikovega dioksida v krvi. Hidrogen peroksid je naravni stranski oziroma odpadni produkt vseh od kisika odvisnih organizmov, ki nastaja pri presnovi maščobnih kislin v energijo in tudi takrat, ko levkociti (bele krvne celice) najdejo in ubijejo bakterije. Katalaza je prav tako kritična pri razgradnji potencialno nevarnih strupov kot so alkohol, fenol in formaldehid in pomaga zaščititi hidrogen peroksid, da se ne spremeni v hidroksil radikal (OH), ki lahko napade in mutira DNK.</w:t>
      </w:r>
    </w:p>
    <w:p w:rsidR="00F145A2" w:rsidRDefault="00F145A2" w:rsidP="00F145A2">
      <w:pPr>
        <w:rPr>
          <w:rFonts w:ascii="Calibri" w:hAnsi="Calibri"/>
          <w:lang w:val="sl-SI"/>
        </w:rPr>
      </w:pPr>
    </w:p>
    <w:p w:rsidR="00F145A2" w:rsidRDefault="00F145A2" w:rsidP="00F145A2">
      <w:pPr>
        <w:rPr>
          <w:rFonts w:ascii="Calibri" w:hAnsi="Calibri"/>
          <w:lang w:val="sl-SI"/>
        </w:rPr>
      </w:pPr>
      <w:r>
        <w:rPr>
          <w:rFonts w:ascii="Calibri" w:hAnsi="Calibri"/>
          <w:lang w:val="sl-SI"/>
        </w:rPr>
        <w:t>Katalaza deluje tesno skupaj s superoksid dismutazo, da bi zaščitila telo pred prostimi radikali. SOD namreč pretvori nevarni superoksid radikal O</w:t>
      </w:r>
      <w:r>
        <w:rPr>
          <w:rFonts w:ascii="Calibri" w:hAnsi="Calibri"/>
          <w:vertAlign w:val="subscript"/>
          <w:lang w:val="sl-SI"/>
        </w:rPr>
        <w:t>2</w:t>
      </w:r>
      <w:r>
        <w:rPr>
          <w:rFonts w:ascii="Calibri" w:hAnsi="Calibri"/>
          <w:vertAlign w:val="superscript"/>
          <w:lang w:val="sl-SI"/>
        </w:rPr>
        <w:t>-</w:t>
      </w:r>
      <w:r>
        <w:rPr>
          <w:rFonts w:ascii="Calibri" w:hAnsi="Calibri"/>
          <w:lang w:val="sl-SI"/>
        </w:rPr>
        <w:t xml:space="preserve"> v hidrogen peroksid H</w:t>
      </w:r>
      <w:r>
        <w:rPr>
          <w:rFonts w:ascii="Calibri" w:hAnsi="Calibri"/>
          <w:vertAlign w:val="subscript"/>
          <w:lang w:val="sl-SI"/>
        </w:rPr>
        <w:t>2</w:t>
      </w:r>
      <w:r>
        <w:rPr>
          <w:rFonts w:ascii="Calibri" w:hAnsi="Calibri"/>
          <w:lang w:val="sl-SI"/>
        </w:rPr>
        <w:t>O</w:t>
      </w:r>
      <w:r>
        <w:rPr>
          <w:rFonts w:ascii="Calibri" w:hAnsi="Calibri"/>
          <w:vertAlign w:val="subscript"/>
          <w:lang w:val="sl-SI"/>
        </w:rPr>
        <w:t>2</w:t>
      </w:r>
      <w:r>
        <w:rPr>
          <w:rFonts w:ascii="Calibri" w:hAnsi="Calibri"/>
          <w:lang w:val="sl-SI"/>
        </w:rPr>
        <w:t xml:space="preserve"> in katalaza nato le</w:t>
      </w:r>
      <w:r w:rsidR="008A1AD7">
        <w:rPr>
          <w:rFonts w:ascii="Calibri" w:hAnsi="Calibri"/>
          <w:lang w:val="sl-SI"/>
        </w:rPr>
        <w:t>-</w:t>
      </w:r>
      <w:r>
        <w:rPr>
          <w:rFonts w:ascii="Calibri" w:hAnsi="Calibri"/>
          <w:lang w:val="sl-SI"/>
        </w:rPr>
        <w:t>tega pretvori v vodo in kisik.</w:t>
      </w:r>
    </w:p>
    <w:p w:rsidR="00F145A2" w:rsidRDefault="00F145A2" w:rsidP="00F145A2">
      <w:pPr>
        <w:rPr>
          <w:rFonts w:ascii="Calibri" w:hAnsi="Calibri"/>
          <w:lang w:val="sl-SI"/>
        </w:rPr>
      </w:pPr>
    </w:p>
    <w:p w:rsidR="00F145A2" w:rsidRDefault="00F145A2" w:rsidP="00F145A2">
      <w:pPr>
        <w:rPr>
          <w:rFonts w:ascii="Calibri" w:hAnsi="Calibri"/>
          <w:lang w:val="sl-SI"/>
        </w:rPr>
      </w:pPr>
      <w:r>
        <w:rPr>
          <w:rFonts w:ascii="Calibri" w:hAnsi="Calibri"/>
          <w:lang w:val="sl-SI"/>
        </w:rPr>
        <w:t xml:space="preserve">Mnogi ljudje mislijo, da so </w:t>
      </w:r>
      <w:r w:rsidRPr="008A1AD7">
        <w:rPr>
          <w:rFonts w:ascii="Calibri" w:hAnsi="Calibri"/>
          <w:b/>
          <w:bCs/>
          <w:i/>
          <w:iCs/>
          <w:lang w:val="sl-SI"/>
        </w:rPr>
        <w:t>sivi lasje</w:t>
      </w:r>
      <w:r>
        <w:rPr>
          <w:rFonts w:ascii="Calibri" w:hAnsi="Calibri"/>
          <w:lang w:val="sl-SI"/>
        </w:rPr>
        <w:t xml:space="preserve"> samo normalen pojav staranja, vendar raziskave kažejo, da nastajajo zaradi prekomernega kopičenja hidrogen peroksida v telesu. Le-ta posega v melamin, pigment, ki ki obarva naše lase in kožo. Torej, če imate sive lase in si tega ne želite, morate povečati količino katalaze v vaših celicah.</w:t>
      </w:r>
    </w:p>
    <w:p w:rsidR="00581B46" w:rsidRDefault="00581B46" w:rsidP="00B91823">
      <w:pPr>
        <w:rPr>
          <w:rFonts w:ascii="Calibri" w:hAnsi="Calibri" w:cs="Arial"/>
          <w:color w:val="222222"/>
          <w:lang w:val="sl-SI"/>
        </w:rPr>
      </w:pPr>
    </w:p>
    <w:p w:rsidR="00581B46" w:rsidRDefault="00581B46" w:rsidP="00B91823">
      <w:pPr>
        <w:rPr>
          <w:rFonts w:ascii="Calibri" w:hAnsi="Calibri" w:cs="Arial"/>
          <w:color w:val="222222"/>
          <w:lang w:val="sl-SI"/>
        </w:rPr>
      </w:pPr>
    </w:p>
    <w:p w:rsidR="00581B46" w:rsidRDefault="00581B46" w:rsidP="00B91823">
      <w:pPr>
        <w:rPr>
          <w:rFonts w:ascii="Calibri" w:hAnsi="Calibri" w:cs="Arial"/>
          <w:color w:val="222222"/>
          <w:lang w:val="sl-SI"/>
        </w:rPr>
      </w:pPr>
    </w:p>
    <w:p w:rsidR="00581B46" w:rsidRDefault="00581B46" w:rsidP="00B91823">
      <w:pPr>
        <w:rPr>
          <w:rFonts w:ascii="Calibri" w:hAnsi="Calibri" w:cs="Arial"/>
          <w:color w:val="222222"/>
          <w:lang w:val="sl-SI"/>
        </w:rPr>
      </w:pPr>
    </w:p>
    <w:p w:rsidR="00581B46" w:rsidRDefault="00581B46" w:rsidP="00B91823">
      <w:pPr>
        <w:rPr>
          <w:rFonts w:ascii="Calibri" w:hAnsi="Calibri" w:cs="Arial"/>
          <w:color w:val="222222"/>
          <w:lang w:val="sl-SI"/>
        </w:rPr>
      </w:pPr>
    </w:p>
    <w:p w:rsidR="00581B46" w:rsidRDefault="00581B46" w:rsidP="00B91823">
      <w:pPr>
        <w:rPr>
          <w:rFonts w:ascii="Calibri" w:hAnsi="Calibri" w:cs="Arial"/>
          <w:color w:val="222222"/>
          <w:lang w:val="sl-SI"/>
        </w:rPr>
      </w:pPr>
    </w:p>
    <w:p w:rsidR="00581B46" w:rsidRDefault="00581B46" w:rsidP="00B91823">
      <w:pPr>
        <w:rPr>
          <w:rFonts w:ascii="Calibri" w:hAnsi="Calibri" w:cs="Arial"/>
          <w:color w:val="222222"/>
          <w:lang w:val="sl-SI"/>
        </w:rPr>
      </w:pPr>
    </w:p>
    <w:p w:rsidR="00581B46" w:rsidRDefault="00581B46" w:rsidP="00B91823">
      <w:pPr>
        <w:rPr>
          <w:rFonts w:ascii="Calibri" w:hAnsi="Calibri" w:cs="Arial"/>
          <w:color w:val="222222"/>
          <w:lang w:val="sl-SI"/>
        </w:rPr>
      </w:pPr>
    </w:p>
    <w:p w:rsidR="00581B46" w:rsidRDefault="00581B46" w:rsidP="00B91823">
      <w:pPr>
        <w:rPr>
          <w:rFonts w:ascii="Calibri" w:hAnsi="Calibri" w:cs="Arial"/>
          <w:color w:val="222222"/>
          <w:lang w:val="sl-SI"/>
        </w:rPr>
      </w:pPr>
    </w:p>
    <w:p w:rsidR="00581B46" w:rsidRDefault="00581B46" w:rsidP="00B91823">
      <w:pPr>
        <w:rPr>
          <w:rFonts w:ascii="Calibri" w:hAnsi="Calibri" w:cs="Arial"/>
          <w:color w:val="222222"/>
          <w:lang w:val="sl-SI"/>
        </w:rPr>
      </w:pPr>
    </w:p>
    <w:p w:rsidR="00581B46" w:rsidRDefault="00581B46" w:rsidP="00B91823">
      <w:pPr>
        <w:rPr>
          <w:rFonts w:ascii="Calibri" w:hAnsi="Calibri" w:cs="Arial"/>
          <w:color w:val="222222"/>
          <w:lang w:val="sl-SI"/>
        </w:rPr>
      </w:pPr>
    </w:p>
    <w:p w:rsidR="00581B46" w:rsidRDefault="008A1AD7" w:rsidP="00B91823">
      <w:pPr>
        <w:rPr>
          <w:rFonts w:ascii="Calibri" w:hAnsi="Calibri" w:cs="Arial"/>
          <w:color w:val="222222"/>
          <w:lang w:val="sl-SI"/>
        </w:rPr>
      </w:pPr>
      <w:r>
        <w:rPr>
          <w:noProof/>
        </w:rPr>
        <w:pict>
          <v:shape id="_x0000_s1028" type="#_x0000_t75" style="position:absolute;margin-left:153pt;margin-top:.25pt;width:99pt;height:52.95pt;z-index:2">
            <v:imagedata r:id="rId13" o:title="ASEA Associate Logo"/>
            <w10:wrap type="square"/>
          </v:shape>
        </w:pict>
      </w:r>
    </w:p>
    <w:p w:rsidR="00581B46" w:rsidRDefault="00581B46" w:rsidP="00B91823">
      <w:pPr>
        <w:rPr>
          <w:rFonts w:ascii="Calibri" w:hAnsi="Calibri" w:cs="Arial"/>
          <w:color w:val="222222"/>
          <w:lang w:val="sl-SI"/>
        </w:rPr>
      </w:pPr>
    </w:p>
    <w:sectPr w:rsidR="00581B46" w:rsidSect="00677C35">
      <w:headerReference w:type="default" r:id="rId14"/>
      <w:footerReference w:type="default" r:id="rId15"/>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282" w:rsidRDefault="004A2282">
      <w:r>
        <w:separator/>
      </w:r>
    </w:p>
  </w:endnote>
  <w:endnote w:type="continuationSeparator" w:id="1">
    <w:p w:rsidR="004A2282" w:rsidRDefault="004A22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46" w:rsidRPr="006B77A7" w:rsidRDefault="00581B46" w:rsidP="005E6E5A">
    <w:pPr>
      <w:pStyle w:val="Noga"/>
      <w:rPr>
        <w:rFonts w:ascii="Calibri" w:hAnsi="Calibri"/>
        <w:sz w:val="16"/>
        <w:szCs w:val="16"/>
        <w:lang w:val="sl-SI"/>
      </w:rPr>
    </w:pPr>
    <w:r>
      <w:rPr>
        <w:vertAlign w:val="superscript"/>
        <w:lang w:val="sl-SI"/>
      </w:rPr>
      <w:t>*</w:t>
    </w:r>
    <w:r>
      <w:rPr>
        <w:rFonts w:ascii="Calibri" w:hAnsi="Calibri"/>
        <w:sz w:val="16"/>
        <w:szCs w:val="16"/>
        <w:lang w:val="sl-SI"/>
      </w:rPr>
      <w:t xml:space="preserve">Vsebina tega dokumenta je zgolj informativne narave in nima namena diagnosticirati, zdraviti ali preprečiti katerokoli  zdravstveno stanje, bolezen ali nadomestiti nasvet vašega zdravnika.  Ta informacija je plod izkušenj neodvisnega svetovalca v podjetju ASEA in se ne sme upoštevati kot medicinski in zdravstveni nasvet. Samo licencirani zdravstveni delavci vam lahko dajo ta nasvet.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282" w:rsidRDefault="004A2282">
      <w:r>
        <w:separator/>
      </w:r>
    </w:p>
  </w:footnote>
  <w:footnote w:type="continuationSeparator" w:id="1">
    <w:p w:rsidR="004A2282" w:rsidRDefault="004A22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B46" w:rsidRDefault="00581B46" w:rsidP="00E632AB">
    <w:pPr>
      <w:pStyle w:val="Glava"/>
      <w:jc w:val="right"/>
      <w:rPr>
        <w:rFonts w:ascii="Calibri" w:hAnsi="Calibri"/>
        <w:i/>
        <w:iCs/>
        <w:lang w:val="sl-S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39.75pt">
          <v:imagedata r:id="rId1" o:title="ASEA Waves"/>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52FD3"/>
    <w:multiLevelType w:val="hybridMultilevel"/>
    <w:tmpl w:val="8C96F1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522EAA"/>
    <w:multiLevelType w:val="hybridMultilevel"/>
    <w:tmpl w:val="C17659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DA7E69"/>
    <w:multiLevelType w:val="hybridMultilevel"/>
    <w:tmpl w:val="C444F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530781"/>
    <w:multiLevelType w:val="hybridMultilevel"/>
    <w:tmpl w:val="B5027DF2"/>
    <w:lvl w:ilvl="0" w:tplc="0409000F">
      <w:start w:val="1"/>
      <w:numFmt w:val="decimal"/>
      <w:lvlText w:val="%1."/>
      <w:lvlJc w:val="left"/>
      <w:pPr>
        <w:tabs>
          <w:tab w:val="num" w:pos="720"/>
        </w:tabs>
        <w:ind w:left="720" w:hanging="360"/>
      </w:pPr>
      <w:rPr>
        <w:rFonts w:hint="default"/>
      </w:rPr>
    </w:lvl>
    <w:lvl w:ilvl="1" w:tplc="43D6E266">
      <w:start w:val="1"/>
      <w:numFmt w:val="bullet"/>
      <w:lvlText w:val="-"/>
      <w:lvlJc w:val="left"/>
      <w:pPr>
        <w:tabs>
          <w:tab w:val="num" w:pos="1440"/>
        </w:tabs>
        <w:ind w:left="1440" w:hanging="360"/>
      </w:pPr>
      <w:rPr>
        <w:rFonts w:ascii="Calibri" w:eastAsia="Times New Roman" w:hAnsi="Calibri"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DC5CE2"/>
    <w:multiLevelType w:val="hybridMultilevel"/>
    <w:tmpl w:val="2FA05852"/>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E843F4A"/>
    <w:multiLevelType w:val="hybridMultilevel"/>
    <w:tmpl w:val="55AAE8E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32653D"/>
    <w:multiLevelType w:val="hybridMultilevel"/>
    <w:tmpl w:val="4BF4555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571AB3"/>
    <w:multiLevelType w:val="hybridMultilevel"/>
    <w:tmpl w:val="CE5E75E4"/>
    <w:lvl w:ilvl="0" w:tplc="0409000D">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8BA44E0"/>
    <w:multiLevelType w:val="hybridMultilevel"/>
    <w:tmpl w:val="CEFE65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92E7755"/>
    <w:multiLevelType w:val="hybridMultilevel"/>
    <w:tmpl w:val="3738B9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B71347"/>
    <w:multiLevelType w:val="hybridMultilevel"/>
    <w:tmpl w:val="6D467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60345F"/>
    <w:multiLevelType w:val="hybridMultilevel"/>
    <w:tmpl w:val="A1B89FC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F121C7"/>
    <w:multiLevelType w:val="hybridMultilevel"/>
    <w:tmpl w:val="09B6F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C569C0"/>
    <w:multiLevelType w:val="hybridMultilevel"/>
    <w:tmpl w:val="EA80C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9A74233"/>
    <w:multiLevelType w:val="hybridMultilevel"/>
    <w:tmpl w:val="C52CBC62"/>
    <w:lvl w:ilvl="0" w:tplc="33744CFC">
      <w:start w:val="2"/>
      <w:numFmt w:val="bullet"/>
      <w:lvlText w:val="-"/>
      <w:lvlJc w:val="left"/>
      <w:pPr>
        <w:tabs>
          <w:tab w:val="num" w:pos="720"/>
        </w:tabs>
        <w:ind w:left="720" w:hanging="360"/>
      </w:pPr>
      <w:rPr>
        <w:rFonts w:ascii="Calibri" w:eastAsia="Times New Roman"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A446C9"/>
    <w:multiLevelType w:val="hybridMultilevel"/>
    <w:tmpl w:val="82D83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15"/>
  </w:num>
  <w:num w:numId="4">
    <w:abstractNumId w:val="2"/>
  </w:num>
  <w:num w:numId="5">
    <w:abstractNumId w:val="12"/>
  </w:num>
  <w:num w:numId="6">
    <w:abstractNumId w:val="7"/>
  </w:num>
  <w:num w:numId="7">
    <w:abstractNumId w:val="6"/>
  </w:num>
  <w:num w:numId="8">
    <w:abstractNumId w:val="11"/>
  </w:num>
  <w:num w:numId="9">
    <w:abstractNumId w:val="5"/>
  </w:num>
  <w:num w:numId="10">
    <w:abstractNumId w:val="4"/>
  </w:num>
  <w:num w:numId="11">
    <w:abstractNumId w:val="1"/>
  </w:num>
  <w:num w:numId="12">
    <w:abstractNumId w:val="9"/>
  </w:num>
  <w:num w:numId="13">
    <w:abstractNumId w:val="8"/>
  </w:num>
  <w:num w:numId="14">
    <w:abstractNumId w:val="3"/>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61CF"/>
    <w:rsid w:val="00050D07"/>
    <w:rsid w:val="0009627E"/>
    <w:rsid w:val="001153C7"/>
    <w:rsid w:val="001163C4"/>
    <w:rsid w:val="00133111"/>
    <w:rsid w:val="00145526"/>
    <w:rsid w:val="00195661"/>
    <w:rsid w:val="001B77CF"/>
    <w:rsid w:val="00223A42"/>
    <w:rsid w:val="00262590"/>
    <w:rsid w:val="00276FCE"/>
    <w:rsid w:val="00284D92"/>
    <w:rsid w:val="002A1C20"/>
    <w:rsid w:val="002D5AA2"/>
    <w:rsid w:val="002D6928"/>
    <w:rsid w:val="002E6AE6"/>
    <w:rsid w:val="002E7959"/>
    <w:rsid w:val="003035A1"/>
    <w:rsid w:val="0031286E"/>
    <w:rsid w:val="00322350"/>
    <w:rsid w:val="00335C33"/>
    <w:rsid w:val="00354B92"/>
    <w:rsid w:val="0035556D"/>
    <w:rsid w:val="0037274A"/>
    <w:rsid w:val="00386C44"/>
    <w:rsid w:val="004155E5"/>
    <w:rsid w:val="00421A46"/>
    <w:rsid w:val="004339C7"/>
    <w:rsid w:val="004371EF"/>
    <w:rsid w:val="004561CF"/>
    <w:rsid w:val="00486795"/>
    <w:rsid w:val="004A2282"/>
    <w:rsid w:val="004B28AC"/>
    <w:rsid w:val="00503499"/>
    <w:rsid w:val="005117CB"/>
    <w:rsid w:val="00527F0B"/>
    <w:rsid w:val="00577BC2"/>
    <w:rsid w:val="005807D0"/>
    <w:rsid w:val="00581B46"/>
    <w:rsid w:val="005A347C"/>
    <w:rsid w:val="005B0C93"/>
    <w:rsid w:val="005E1C73"/>
    <w:rsid w:val="005E6E5A"/>
    <w:rsid w:val="0060186F"/>
    <w:rsid w:val="006321A2"/>
    <w:rsid w:val="00652C43"/>
    <w:rsid w:val="00677C35"/>
    <w:rsid w:val="00696D65"/>
    <w:rsid w:val="006B77A7"/>
    <w:rsid w:val="006C4028"/>
    <w:rsid w:val="00716D6F"/>
    <w:rsid w:val="00726E84"/>
    <w:rsid w:val="007336EF"/>
    <w:rsid w:val="00735CDE"/>
    <w:rsid w:val="00757E06"/>
    <w:rsid w:val="00761E6C"/>
    <w:rsid w:val="00767B9F"/>
    <w:rsid w:val="007A1BB7"/>
    <w:rsid w:val="007C3882"/>
    <w:rsid w:val="0080373B"/>
    <w:rsid w:val="00804DC4"/>
    <w:rsid w:val="0081558C"/>
    <w:rsid w:val="00867961"/>
    <w:rsid w:val="00877010"/>
    <w:rsid w:val="008A1AD7"/>
    <w:rsid w:val="008D7D4F"/>
    <w:rsid w:val="008E11D4"/>
    <w:rsid w:val="008F0374"/>
    <w:rsid w:val="0090736B"/>
    <w:rsid w:val="00947D88"/>
    <w:rsid w:val="00970D61"/>
    <w:rsid w:val="009737A4"/>
    <w:rsid w:val="00981893"/>
    <w:rsid w:val="00987821"/>
    <w:rsid w:val="009A01A8"/>
    <w:rsid w:val="009C5D1A"/>
    <w:rsid w:val="009D5716"/>
    <w:rsid w:val="009E30A3"/>
    <w:rsid w:val="00A43DAC"/>
    <w:rsid w:val="00A46AC4"/>
    <w:rsid w:val="00A732EF"/>
    <w:rsid w:val="00A87AC5"/>
    <w:rsid w:val="00AA394B"/>
    <w:rsid w:val="00AD4F00"/>
    <w:rsid w:val="00B42FF8"/>
    <w:rsid w:val="00B91823"/>
    <w:rsid w:val="00BE0FA4"/>
    <w:rsid w:val="00C01A84"/>
    <w:rsid w:val="00C0558E"/>
    <w:rsid w:val="00C06175"/>
    <w:rsid w:val="00C8215C"/>
    <w:rsid w:val="00CA2326"/>
    <w:rsid w:val="00CC1CD3"/>
    <w:rsid w:val="00CC4705"/>
    <w:rsid w:val="00CE5E67"/>
    <w:rsid w:val="00D10B47"/>
    <w:rsid w:val="00DB2B3D"/>
    <w:rsid w:val="00DB3F02"/>
    <w:rsid w:val="00DC0873"/>
    <w:rsid w:val="00DE2342"/>
    <w:rsid w:val="00E25CEE"/>
    <w:rsid w:val="00E632AB"/>
    <w:rsid w:val="00E70BBB"/>
    <w:rsid w:val="00EE765A"/>
    <w:rsid w:val="00EF48DA"/>
    <w:rsid w:val="00F13338"/>
    <w:rsid w:val="00F145A2"/>
    <w:rsid w:val="00F4032F"/>
    <w:rsid w:val="00F511A7"/>
    <w:rsid w:val="00F837CB"/>
    <w:rsid w:val="00FC0B0B"/>
    <w:rsid w:val="00FF2F28"/>
    <w:rsid w:val="00FF3050"/>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lang w:val="en-US" w:eastAsia="en-U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E632AB"/>
    <w:pPr>
      <w:tabs>
        <w:tab w:val="center" w:pos="4320"/>
        <w:tab w:val="right" w:pos="8640"/>
      </w:tabs>
    </w:pPr>
  </w:style>
  <w:style w:type="paragraph" w:styleId="Noga">
    <w:name w:val="footer"/>
    <w:basedOn w:val="Navaden"/>
    <w:rsid w:val="00E632AB"/>
    <w:pPr>
      <w:tabs>
        <w:tab w:val="center" w:pos="4320"/>
        <w:tab w:val="right" w:pos="8640"/>
      </w:tabs>
    </w:pPr>
  </w:style>
  <w:style w:type="character" w:styleId="Hiperpovezava">
    <w:name w:val="Hyperlink"/>
    <w:basedOn w:val="Privzetapisavaodstavka"/>
    <w:rsid w:val="00E632AB"/>
    <w:rPr>
      <w:color w:val="0000FF"/>
      <w:u w:val="single"/>
    </w:rPr>
  </w:style>
  <w:style w:type="table" w:styleId="Tabela-mrea">
    <w:name w:val="Table Grid"/>
    <w:basedOn w:val="Navadnatabela"/>
    <w:rsid w:val="00677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vilkastrani">
    <w:name w:val="page number"/>
    <w:basedOn w:val="Privzetapisavaodstavka"/>
    <w:rsid w:val="005E6E5A"/>
  </w:style>
  <w:style w:type="paragraph" w:styleId="Navadensplet">
    <w:name w:val="Normal (Web)"/>
    <w:basedOn w:val="Navaden"/>
    <w:rsid w:val="0009627E"/>
    <w:pPr>
      <w:spacing w:before="100" w:beforeAutospacing="1" w:after="100" w:afterAutospacing="1"/>
    </w:pPr>
    <w:rPr>
      <w:lang w:eastAsia="ko-KR"/>
    </w:rPr>
  </w:style>
  <w:style w:type="character" w:styleId="Poudarek">
    <w:name w:val="Emphasis"/>
    <w:basedOn w:val="Privzetapisavaodstavka"/>
    <w:qFormat/>
    <w:rsid w:val="0009627E"/>
    <w:rPr>
      <w:i/>
      <w:iCs/>
    </w:rPr>
  </w:style>
  <w:style w:type="character" w:customStyle="1" w:styleId="apple-converted-space">
    <w:name w:val="apple-converted-space"/>
    <w:basedOn w:val="Privzetapisavaodstavka"/>
    <w:rsid w:val="0009627E"/>
  </w:style>
  <w:style w:type="character" w:styleId="Krepko">
    <w:name w:val="Strong"/>
    <w:basedOn w:val="Privzetapisavaodstavka"/>
    <w:qFormat/>
    <w:rsid w:val="0009627E"/>
    <w:rPr>
      <w:b/>
      <w:bCs/>
    </w:rPr>
  </w:style>
  <w:style w:type="paragraph" w:styleId="Sprotnaopomba-besedilo">
    <w:name w:val="footnote text"/>
    <w:basedOn w:val="Navaden"/>
    <w:semiHidden/>
    <w:rsid w:val="00BE0FA4"/>
    <w:rPr>
      <w:sz w:val="20"/>
      <w:szCs w:val="20"/>
    </w:rPr>
  </w:style>
  <w:style w:type="character" w:styleId="Sprotnaopomba-sklic">
    <w:name w:val="footnote reference"/>
    <w:basedOn w:val="Privzetapisavaodstavka"/>
    <w:semiHidden/>
    <w:rsid w:val="00BE0FA4"/>
    <w:rPr>
      <w:vertAlign w:val="superscript"/>
    </w:rPr>
  </w:style>
  <w:style w:type="character" w:styleId="SledenaHiperpovezava">
    <w:name w:val="FollowedHyperlink"/>
    <w:basedOn w:val="Privzetapisavaodstavka"/>
    <w:rsid w:val="005E1C73"/>
    <w:rPr>
      <w:color w:val="800080"/>
      <w:u w:val="single"/>
    </w:rPr>
  </w:style>
  <w:style w:type="character" w:customStyle="1" w:styleId="a">
    <w:name w:val="a"/>
    <w:basedOn w:val="Privzetapisavaodstavka"/>
    <w:rsid w:val="005117CB"/>
  </w:style>
  <w:style w:type="character" w:customStyle="1" w:styleId="l6">
    <w:name w:val="l6"/>
    <w:basedOn w:val="Privzetapisavaodstavka"/>
    <w:rsid w:val="005117CB"/>
  </w:style>
</w:styles>
</file>

<file path=word/webSettings.xml><?xml version="1.0" encoding="utf-8"?>
<w:webSettings xmlns:r="http://schemas.openxmlformats.org/officeDocument/2006/relationships" xmlns:w="http://schemas.openxmlformats.org/wordprocessingml/2006/main">
  <w:divs>
    <w:div w:id="552697415">
      <w:bodyDiv w:val="1"/>
      <w:marLeft w:val="0"/>
      <w:marRight w:val="0"/>
      <w:marTop w:val="0"/>
      <w:marBottom w:val="0"/>
      <w:divBdr>
        <w:top w:val="none" w:sz="0" w:space="0" w:color="auto"/>
        <w:left w:val="none" w:sz="0" w:space="0" w:color="auto"/>
        <w:bottom w:val="none" w:sz="0" w:space="0" w:color="auto"/>
        <w:right w:val="none" w:sz="0" w:space="0" w:color="auto"/>
      </w:divBdr>
    </w:div>
    <w:div w:id="1557278488">
      <w:bodyDiv w:val="1"/>
      <w:marLeft w:val="0"/>
      <w:marRight w:val="0"/>
      <w:marTop w:val="0"/>
      <w:marBottom w:val="0"/>
      <w:divBdr>
        <w:top w:val="none" w:sz="0" w:space="0" w:color="auto"/>
        <w:left w:val="none" w:sz="0" w:space="0" w:color="auto"/>
        <w:bottom w:val="none" w:sz="0" w:space="0" w:color="auto"/>
        <w:right w:val="none" w:sz="0" w:space="0" w:color="auto"/>
      </w:divBdr>
    </w:div>
    <w:div w:id="1673528883">
      <w:bodyDiv w:val="1"/>
      <w:marLeft w:val="0"/>
      <w:marRight w:val="0"/>
      <w:marTop w:val="0"/>
      <w:marBottom w:val="0"/>
      <w:divBdr>
        <w:top w:val="none" w:sz="0" w:space="0" w:color="auto"/>
        <w:left w:val="none" w:sz="0" w:space="0" w:color="auto"/>
        <w:bottom w:val="none" w:sz="0" w:space="0" w:color="auto"/>
        <w:right w:val="none" w:sz="0" w:space="0" w:color="auto"/>
      </w:divBdr>
      <w:divsChild>
        <w:div w:id="428621297">
          <w:marLeft w:val="0"/>
          <w:marRight w:val="0"/>
          <w:marTop w:val="0"/>
          <w:marBottom w:val="0"/>
          <w:divBdr>
            <w:top w:val="none" w:sz="0" w:space="0" w:color="auto"/>
            <w:left w:val="none" w:sz="0" w:space="0" w:color="auto"/>
            <w:bottom w:val="none" w:sz="0" w:space="0" w:color="auto"/>
            <w:right w:val="none" w:sz="0" w:space="0" w:color="auto"/>
          </w:divBdr>
        </w:div>
        <w:div w:id="16162536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tnersgrpinc.com/wp-content/uploads/2011/03/ASEA-and-the-Big-Three.pdf"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hschool.com/science/science_news/articles/blood_hints_autism.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ribd.com/doc/76711923/ASEA-Antioxidant-Efficienc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illjacques.com/pdf/WhitePaperOnAntioxCach.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1204</Words>
  <Characters>6864</Characters>
  <Application>Microsoft Office Word</Application>
  <DocSecurity>0</DocSecurity>
  <Lines>57</Lines>
  <Paragraphs>16</Paragraphs>
  <ScaleCrop>false</ScaleCrop>
  <HeadingPairs>
    <vt:vector size="2" baseType="variant">
      <vt:variant>
        <vt:lpstr>Titlu</vt:lpstr>
      </vt:variant>
      <vt:variant>
        <vt:i4>1</vt:i4>
      </vt:variant>
    </vt:vector>
  </HeadingPairs>
  <TitlesOfParts>
    <vt:vector size="1" baseType="lpstr">
      <vt:lpstr>Spoštovani,</vt:lpstr>
    </vt:vector>
  </TitlesOfParts>
  <Company>notebook</Company>
  <LinksUpToDate>false</LinksUpToDate>
  <CharactersWithSpaces>8052</CharactersWithSpaces>
  <SharedDoc>false</SharedDoc>
  <HLinks>
    <vt:vector size="24" baseType="variant">
      <vt:variant>
        <vt:i4>7405636</vt:i4>
      </vt:variant>
      <vt:variant>
        <vt:i4>9</vt:i4>
      </vt:variant>
      <vt:variant>
        <vt:i4>0</vt:i4>
      </vt:variant>
      <vt:variant>
        <vt:i4>5</vt:i4>
      </vt:variant>
      <vt:variant>
        <vt:lpwstr>http://www.phschool.com/science/science_news/articles/blood_hints_autism.html</vt:lpwstr>
      </vt:variant>
      <vt:variant>
        <vt:lpwstr/>
      </vt:variant>
      <vt:variant>
        <vt:i4>7012457</vt:i4>
      </vt:variant>
      <vt:variant>
        <vt:i4>6</vt:i4>
      </vt:variant>
      <vt:variant>
        <vt:i4>0</vt:i4>
      </vt:variant>
      <vt:variant>
        <vt:i4>5</vt:i4>
      </vt:variant>
      <vt:variant>
        <vt:lpwstr>http://www.scribd.com/doc/76711923/ASEA-Antioxidant-Efficiency</vt:lpwstr>
      </vt:variant>
      <vt:variant>
        <vt:lpwstr/>
      </vt:variant>
      <vt:variant>
        <vt:i4>1179651</vt:i4>
      </vt:variant>
      <vt:variant>
        <vt:i4>3</vt:i4>
      </vt:variant>
      <vt:variant>
        <vt:i4>0</vt:i4>
      </vt:variant>
      <vt:variant>
        <vt:i4>5</vt:i4>
      </vt:variant>
      <vt:variant>
        <vt:lpwstr>http://www.billjacques.com/pdf/WhitePaperOnAntioxCach.pdf</vt:lpwstr>
      </vt:variant>
      <vt:variant>
        <vt:lpwstr/>
      </vt:variant>
      <vt:variant>
        <vt:i4>7733375</vt:i4>
      </vt:variant>
      <vt:variant>
        <vt:i4>0</vt:i4>
      </vt:variant>
      <vt:variant>
        <vt:i4>0</vt:i4>
      </vt:variant>
      <vt:variant>
        <vt:i4>5</vt:i4>
      </vt:variant>
      <vt:variant>
        <vt:lpwstr>http://www.partnersgrpinc.com/wp-content/uploads/2011/03/ASEA-and-the-Big-Three.pdf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Spoštovani,</dc:title>
  <dc:subject/>
  <dc:creator>Primoz</dc:creator>
  <cp:keywords/>
  <dc:description/>
  <cp:lastModifiedBy>SOLAR d.o.o.</cp:lastModifiedBy>
  <cp:revision>2</cp:revision>
  <dcterms:created xsi:type="dcterms:W3CDTF">2012-05-04T15:38:00Z</dcterms:created>
  <dcterms:modified xsi:type="dcterms:W3CDTF">2012-05-04T15:38:00Z</dcterms:modified>
</cp:coreProperties>
</file>