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B2A8" w14:textId="1CEC686F" w:rsidR="00DF0791" w:rsidRPr="006C73D2" w:rsidRDefault="006C73D2" w:rsidP="006C73D2">
      <w:pPr>
        <w:pBdr>
          <w:top w:val="double" w:sz="4" w:space="1" w:color="auto"/>
          <w:left w:val="double" w:sz="4" w:space="4" w:color="auto"/>
          <w:bottom w:val="double" w:sz="4" w:space="1" w:color="auto"/>
          <w:right w:val="double" w:sz="4" w:space="4" w:color="auto"/>
        </w:pBdr>
        <w:suppressAutoHyphens/>
        <w:jc w:val="center"/>
        <w:rPr>
          <w:sz w:val="24"/>
        </w:rPr>
      </w:pPr>
      <w:r>
        <w:rPr>
          <w:b/>
          <w:sz w:val="28"/>
        </w:rPr>
        <w:t>Technology Signature Form</w:t>
      </w:r>
    </w:p>
    <w:p w14:paraId="4D6AC566" w14:textId="77777777" w:rsidR="00DF0791" w:rsidRPr="003A1430" w:rsidRDefault="00DF0791" w:rsidP="00DF0791">
      <w:pPr>
        <w:shd w:val="clear" w:color="auto" w:fill="FFFFFF"/>
        <w:spacing w:after="0" w:line="240" w:lineRule="auto"/>
        <w:ind w:left="720"/>
        <w:rPr>
          <w:rFonts w:ascii="Courier New" w:eastAsia="Times New Roman" w:hAnsi="Courier New" w:cs="Courier New"/>
          <w:color w:val="000000" w:themeColor="text1"/>
          <w:sz w:val="23"/>
          <w:szCs w:val="23"/>
        </w:rPr>
      </w:pPr>
    </w:p>
    <w:p w14:paraId="1423C940" w14:textId="02BA5581" w:rsidR="00DF0791" w:rsidRPr="003A1430" w:rsidRDefault="00DF0791" w:rsidP="00DF0791">
      <w:pPr>
        <w:shd w:val="clear" w:color="auto" w:fill="FFFFFF"/>
        <w:spacing w:after="0" w:line="240" w:lineRule="auto"/>
        <w:ind w:left="720"/>
        <w:rPr>
          <w:rFonts w:ascii="Calibri" w:eastAsia="Times New Roman" w:hAnsi="Calibri" w:cs="Times New Roman"/>
          <w:color w:val="000000" w:themeColor="text1"/>
          <w:sz w:val="23"/>
          <w:szCs w:val="23"/>
        </w:rPr>
      </w:pPr>
      <w:r w:rsidRPr="003A1430">
        <w:rPr>
          <w:rFonts w:ascii="Courier New" w:eastAsia="Times New Roman" w:hAnsi="Courier New" w:cs="Courier New"/>
          <w:color w:val="000000" w:themeColor="text1"/>
          <w:sz w:val="23"/>
          <w:szCs w:val="23"/>
        </w:rPr>
        <w:t xml:space="preserve">All </w:t>
      </w:r>
      <w:r w:rsidRPr="003A1430">
        <w:rPr>
          <w:rFonts w:ascii="Courier New" w:eastAsia="Times New Roman" w:hAnsi="Courier New" w:cs="Courier New"/>
          <w:i/>
          <w:color w:val="000000" w:themeColor="text1"/>
          <w:sz w:val="23"/>
          <w:szCs w:val="23"/>
          <w:u w:val="single"/>
        </w:rPr>
        <w:t>personal</w:t>
      </w:r>
      <w:r w:rsidRPr="003A1430">
        <w:rPr>
          <w:rFonts w:ascii="Courier New" w:eastAsia="Times New Roman" w:hAnsi="Courier New" w:cs="Courier New"/>
          <w:color w:val="000000" w:themeColor="text1"/>
          <w:sz w:val="23"/>
          <w:szCs w:val="23"/>
        </w:rPr>
        <w:t xml:space="preserve"> use of MCGH computers</w:t>
      </w:r>
      <w:r w:rsidR="00CF0664" w:rsidRPr="003A1430">
        <w:rPr>
          <w:rFonts w:ascii="Courier New" w:eastAsia="Times New Roman" w:hAnsi="Courier New" w:cs="Courier New"/>
          <w:color w:val="000000" w:themeColor="text1"/>
          <w:sz w:val="23"/>
          <w:szCs w:val="23"/>
        </w:rPr>
        <w:t xml:space="preserve"> is prohibited</w:t>
      </w:r>
      <w:r w:rsidRPr="003A1430">
        <w:rPr>
          <w:rFonts w:ascii="Courier New" w:eastAsia="Times New Roman" w:hAnsi="Courier New" w:cs="Courier New"/>
          <w:color w:val="000000" w:themeColor="text1"/>
          <w:sz w:val="23"/>
          <w:szCs w:val="23"/>
        </w:rPr>
        <w:t>, including electronic mail and Internet</w:t>
      </w:r>
      <w:r w:rsidR="00B055F3" w:rsidRPr="003A1430">
        <w:rPr>
          <w:rFonts w:ascii="Courier New" w:eastAsia="Times New Roman" w:hAnsi="Courier New" w:cs="Courier New"/>
          <w:color w:val="000000" w:themeColor="text1"/>
          <w:sz w:val="23"/>
          <w:szCs w:val="23"/>
        </w:rPr>
        <w:t xml:space="preserve">.  </w:t>
      </w:r>
      <w:r w:rsidR="006C73D2">
        <w:rPr>
          <w:rFonts w:ascii="Courier New" w:eastAsia="Times New Roman" w:hAnsi="Courier New" w:cs="Courier New"/>
          <w:color w:val="000000" w:themeColor="text1"/>
          <w:sz w:val="23"/>
          <w:szCs w:val="23"/>
        </w:rPr>
        <w:t xml:space="preserve">MCGH Computers will be used for clocking in and out for payroll and online training.  </w:t>
      </w:r>
      <w:r w:rsidR="00B055F3" w:rsidRPr="003A1430">
        <w:rPr>
          <w:rFonts w:ascii="Courier New" w:eastAsia="Times New Roman" w:hAnsi="Courier New" w:cs="Courier New"/>
          <w:color w:val="000000" w:themeColor="text1"/>
          <w:sz w:val="23"/>
          <w:szCs w:val="23"/>
        </w:rPr>
        <w:t>Some of our homes</w:t>
      </w:r>
      <w:r w:rsidR="00450F24" w:rsidRPr="003A1430">
        <w:rPr>
          <w:rFonts w:ascii="Courier New" w:eastAsia="Times New Roman" w:hAnsi="Courier New" w:cs="Courier New"/>
          <w:color w:val="000000" w:themeColor="text1"/>
          <w:sz w:val="23"/>
          <w:szCs w:val="23"/>
        </w:rPr>
        <w:t xml:space="preserve"> </w:t>
      </w:r>
      <w:r w:rsidR="00CF0664" w:rsidRPr="003A1430">
        <w:rPr>
          <w:rFonts w:ascii="Courier New" w:eastAsia="Times New Roman" w:hAnsi="Courier New" w:cs="Courier New"/>
          <w:color w:val="000000" w:themeColor="text1"/>
          <w:sz w:val="23"/>
          <w:szCs w:val="23"/>
        </w:rPr>
        <w:t>have a wireless system and any acces</w:t>
      </w:r>
      <w:r w:rsidR="006C73D2">
        <w:rPr>
          <w:rFonts w:ascii="Courier New" w:eastAsia="Times New Roman" w:hAnsi="Courier New" w:cs="Courier New"/>
          <w:color w:val="000000" w:themeColor="text1"/>
          <w:sz w:val="23"/>
          <w:szCs w:val="23"/>
        </w:rPr>
        <w:t>s</w:t>
      </w:r>
      <w:r w:rsidRPr="003A1430">
        <w:rPr>
          <w:rFonts w:ascii="Courier New" w:eastAsia="Times New Roman" w:hAnsi="Courier New" w:cs="Courier New"/>
          <w:color w:val="000000" w:themeColor="text1"/>
          <w:sz w:val="23"/>
          <w:szCs w:val="23"/>
        </w:rPr>
        <w:t xml:space="preserve"> should be done on the employee’s own time and on their own equipment.  Taking care not to abuse the online time for which the MCGH is paying.  Personal computer use should not interfere with any work–related activities.</w:t>
      </w:r>
    </w:p>
    <w:p w14:paraId="3BEC6502" w14:textId="77777777" w:rsidR="00DF0791" w:rsidRPr="003A1430" w:rsidRDefault="00DF0791" w:rsidP="00DF0791">
      <w:pPr>
        <w:shd w:val="clear" w:color="auto" w:fill="FFFFFF"/>
        <w:spacing w:after="0" w:line="240" w:lineRule="auto"/>
        <w:ind w:left="720"/>
        <w:rPr>
          <w:rFonts w:ascii="Calibri" w:eastAsia="Times New Roman" w:hAnsi="Calibri" w:cs="Times New Roman"/>
          <w:color w:val="000000" w:themeColor="text1"/>
          <w:sz w:val="23"/>
          <w:szCs w:val="23"/>
        </w:rPr>
      </w:pPr>
      <w:r w:rsidRPr="003A1430">
        <w:rPr>
          <w:rFonts w:ascii="Courier New" w:eastAsia="Times New Roman" w:hAnsi="Courier New" w:cs="Courier New"/>
          <w:color w:val="000000" w:themeColor="text1"/>
          <w:sz w:val="23"/>
          <w:szCs w:val="23"/>
        </w:rPr>
        <w:t> </w:t>
      </w:r>
    </w:p>
    <w:p w14:paraId="76EBBF83" w14:textId="392F19F9" w:rsidR="00DF0791" w:rsidRPr="003A1430" w:rsidRDefault="00CF0664" w:rsidP="00CF0664">
      <w:pPr>
        <w:shd w:val="clear" w:color="auto" w:fill="FFFFFF"/>
        <w:spacing w:after="0" w:line="240" w:lineRule="auto"/>
        <w:ind w:left="720"/>
        <w:rPr>
          <w:rFonts w:ascii="Courier New" w:eastAsia="Times New Roman" w:hAnsi="Courier New" w:cs="Courier New"/>
          <w:color w:val="000000" w:themeColor="text1"/>
          <w:sz w:val="23"/>
          <w:szCs w:val="23"/>
        </w:rPr>
      </w:pPr>
      <w:r w:rsidRPr="003A1430">
        <w:rPr>
          <w:rFonts w:ascii="Courier New" w:eastAsia="Times New Roman" w:hAnsi="Courier New" w:cs="Courier New"/>
          <w:color w:val="000000" w:themeColor="text1"/>
          <w:sz w:val="23"/>
          <w:szCs w:val="23"/>
        </w:rPr>
        <w:t xml:space="preserve">MCGH computers will be used by </w:t>
      </w:r>
      <w:r w:rsidRPr="003A1430">
        <w:rPr>
          <w:rFonts w:ascii="Courier New" w:eastAsia="Times New Roman" w:hAnsi="Courier New" w:cs="Courier New"/>
          <w:i/>
          <w:color w:val="000000" w:themeColor="text1"/>
          <w:sz w:val="23"/>
          <w:szCs w:val="23"/>
          <w:u w:val="single"/>
        </w:rPr>
        <w:t>authorized personnel</w:t>
      </w:r>
      <w:r w:rsidRPr="003A1430">
        <w:rPr>
          <w:rFonts w:ascii="Courier New" w:eastAsia="Times New Roman" w:hAnsi="Courier New" w:cs="Courier New"/>
          <w:color w:val="000000" w:themeColor="text1"/>
          <w:sz w:val="23"/>
          <w:szCs w:val="23"/>
        </w:rPr>
        <w:t xml:space="preserve"> only.  This authorization will be given by being provided a password to use the system</w:t>
      </w:r>
      <w:r w:rsidR="003A1430" w:rsidRPr="003A1430">
        <w:rPr>
          <w:rFonts w:ascii="Courier New" w:eastAsia="Times New Roman" w:hAnsi="Courier New" w:cs="Courier New"/>
          <w:color w:val="000000" w:themeColor="text1"/>
          <w:sz w:val="23"/>
          <w:szCs w:val="23"/>
        </w:rPr>
        <w:t xml:space="preserve"> from the </w:t>
      </w:r>
      <w:r w:rsidR="0004267F">
        <w:rPr>
          <w:rFonts w:ascii="Courier New" w:eastAsia="Times New Roman" w:hAnsi="Courier New" w:cs="Courier New"/>
          <w:color w:val="000000" w:themeColor="text1"/>
          <w:sz w:val="23"/>
          <w:szCs w:val="23"/>
        </w:rPr>
        <w:t>ADM</w:t>
      </w:r>
      <w:r w:rsidR="006C73D2">
        <w:rPr>
          <w:rFonts w:ascii="Courier New" w:eastAsia="Times New Roman" w:hAnsi="Courier New" w:cs="Courier New"/>
          <w:color w:val="000000" w:themeColor="text1"/>
          <w:sz w:val="23"/>
          <w:szCs w:val="23"/>
        </w:rPr>
        <w:t>/</w:t>
      </w:r>
      <w:r w:rsidR="0004267F">
        <w:rPr>
          <w:rFonts w:ascii="Courier New" w:eastAsia="Times New Roman" w:hAnsi="Courier New" w:cs="Courier New"/>
          <w:color w:val="000000" w:themeColor="text1"/>
          <w:sz w:val="23"/>
          <w:szCs w:val="23"/>
        </w:rPr>
        <w:t>OM</w:t>
      </w:r>
      <w:r w:rsidRPr="003A1430">
        <w:rPr>
          <w:rFonts w:ascii="Courier New" w:eastAsia="Times New Roman" w:hAnsi="Courier New" w:cs="Courier New"/>
          <w:color w:val="000000" w:themeColor="text1"/>
          <w:sz w:val="23"/>
          <w:szCs w:val="23"/>
        </w:rPr>
        <w:t>.  When using MCGH computers n</w:t>
      </w:r>
      <w:r w:rsidR="00DF0791" w:rsidRPr="003A1430">
        <w:rPr>
          <w:rFonts w:ascii="Courier New" w:eastAsia="Times New Roman" w:hAnsi="Courier New" w:cs="Courier New"/>
          <w:color w:val="000000" w:themeColor="text1"/>
          <w:sz w:val="23"/>
          <w:szCs w:val="23"/>
        </w:rPr>
        <w:t xml:space="preserve">o assumption should be made that any information transmitted or stored electronically is confidential or private.  </w:t>
      </w:r>
      <w:r w:rsidRPr="003A1430">
        <w:rPr>
          <w:rFonts w:ascii="Courier New" w:eastAsia="Times New Roman" w:hAnsi="Courier New" w:cs="Courier New"/>
          <w:color w:val="000000" w:themeColor="text1"/>
          <w:sz w:val="23"/>
          <w:szCs w:val="23"/>
        </w:rPr>
        <w:t>MCGH</w:t>
      </w:r>
      <w:r w:rsidR="00DF0791" w:rsidRPr="003A1430">
        <w:rPr>
          <w:rFonts w:ascii="Courier New" w:eastAsia="Times New Roman" w:hAnsi="Courier New" w:cs="Courier New"/>
          <w:color w:val="000000" w:themeColor="text1"/>
          <w:sz w:val="23"/>
          <w:szCs w:val="23"/>
        </w:rPr>
        <w:t xml:space="preserve"> employees should respect others’ rights to privacy and not attempt to gain access to any files or messages not addressed to them, and that are not directly related to their work.  Authorized personnel may find it necessary to access email and other information stored on </w:t>
      </w:r>
      <w:r w:rsidRPr="003A1430">
        <w:rPr>
          <w:rFonts w:ascii="Courier New" w:eastAsia="Times New Roman" w:hAnsi="Courier New" w:cs="Courier New"/>
          <w:color w:val="000000" w:themeColor="text1"/>
          <w:sz w:val="23"/>
          <w:szCs w:val="23"/>
        </w:rPr>
        <w:t xml:space="preserve">MCGH </w:t>
      </w:r>
      <w:r w:rsidR="00DF0791" w:rsidRPr="003A1430">
        <w:rPr>
          <w:rFonts w:ascii="Courier New" w:eastAsia="Times New Roman" w:hAnsi="Courier New" w:cs="Courier New"/>
          <w:color w:val="000000" w:themeColor="text1"/>
          <w:sz w:val="23"/>
          <w:szCs w:val="23"/>
        </w:rPr>
        <w:t xml:space="preserve">computers for reasons to do with </w:t>
      </w:r>
      <w:r w:rsidRPr="003A1430">
        <w:rPr>
          <w:rFonts w:ascii="Courier New" w:eastAsia="Times New Roman" w:hAnsi="Courier New" w:cs="Courier New"/>
          <w:color w:val="000000" w:themeColor="text1"/>
          <w:sz w:val="23"/>
          <w:szCs w:val="23"/>
        </w:rPr>
        <w:t>MCGH</w:t>
      </w:r>
      <w:r w:rsidR="00DF0791" w:rsidRPr="003A1430">
        <w:rPr>
          <w:rFonts w:ascii="Courier New" w:eastAsia="Times New Roman" w:hAnsi="Courier New" w:cs="Courier New"/>
          <w:color w:val="000000" w:themeColor="text1"/>
          <w:sz w:val="23"/>
          <w:szCs w:val="23"/>
        </w:rPr>
        <w:t xml:space="preserve"> business or for legal reasons.  All employees waive any right to privacy in email messages and computer files on </w:t>
      </w:r>
      <w:r w:rsidRPr="003A1430">
        <w:rPr>
          <w:rFonts w:ascii="Courier New" w:eastAsia="Times New Roman" w:hAnsi="Courier New" w:cs="Courier New"/>
          <w:color w:val="000000" w:themeColor="text1"/>
          <w:sz w:val="23"/>
          <w:szCs w:val="23"/>
        </w:rPr>
        <w:t>MCGH</w:t>
      </w:r>
      <w:r w:rsidR="00DF0791" w:rsidRPr="003A1430">
        <w:rPr>
          <w:rFonts w:ascii="Courier New" w:eastAsia="Times New Roman" w:hAnsi="Courier New" w:cs="Courier New"/>
          <w:color w:val="000000" w:themeColor="text1"/>
          <w:sz w:val="23"/>
          <w:szCs w:val="23"/>
        </w:rPr>
        <w:t xml:space="preserve"> computers and consent to the access and disclosure of such files by authorized </w:t>
      </w:r>
      <w:r w:rsidRPr="003A1430">
        <w:rPr>
          <w:rFonts w:ascii="Courier New" w:eastAsia="Times New Roman" w:hAnsi="Courier New" w:cs="Courier New"/>
          <w:color w:val="000000" w:themeColor="text1"/>
          <w:sz w:val="23"/>
          <w:szCs w:val="23"/>
        </w:rPr>
        <w:t>MCGH</w:t>
      </w:r>
      <w:r w:rsidR="00DF0791" w:rsidRPr="003A1430">
        <w:rPr>
          <w:rFonts w:ascii="Courier New" w:eastAsia="Times New Roman" w:hAnsi="Courier New" w:cs="Courier New"/>
          <w:color w:val="000000" w:themeColor="text1"/>
          <w:sz w:val="23"/>
          <w:szCs w:val="23"/>
        </w:rPr>
        <w:t xml:space="preserve"> personnel.</w:t>
      </w:r>
    </w:p>
    <w:p w14:paraId="4D1EF0DC" w14:textId="77777777" w:rsidR="003A1430" w:rsidRPr="003A1430" w:rsidRDefault="003A1430" w:rsidP="00CF0664">
      <w:pPr>
        <w:shd w:val="clear" w:color="auto" w:fill="FFFFFF"/>
        <w:spacing w:after="0" w:line="240" w:lineRule="auto"/>
        <w:ind w:left="720"/>
        <w:rPr>
          <w:rFonts w:ascii="Courier New" w:eastAsia="Times New Roman" w:hAnsi="Courier New" w:cs="Courier New"/>
          <w:color w:val="000000" w:themeColor="text1"/>
          <w:sz w:val="23"/>
          <w:szCs w:val="23"/>
        </w:rPr>
      </w:pPr>
    </w:p>
    <w:p w14:paraId="370B13E5" w14:textId="0FA31C45" w:rsidR="003A1430" w:rsidRPr="003A1430" w:rsidRDefault="0004267F" w:rsidP="00DF0791">
      <w:pPr>
        <w:shd w:val="clear" w:color="auto" w:fill="FFFFFF"/>
        <w:spacing w:after="0" w:line="240" w:lineRule="auto"/>
        <w:ind w:left="720"/>
        <w:rPr>
          <w:rFonts w:ascii="Courier New" w:eastAsia="Times New Roman" w:hAnsi="Courier New" w:cs="Courier New"/>
          <w:color w:val="000000" w:themeColor="text1"/>
          <w:sz w:val="23"/>
          <w:szCs w:val="23"/>
        </w:rPr>
      </w:pPr>
      <w:r>
        <w:rPr>
          <w:rFonts w:ascii="Courier New" w:eastAsia="Times New Roman" w:hAnsi="Courier New" w:cs="Courier New"/>
          <w:color w:val="000000" w:themeColor="text1"/>
          <w:sz w:val="23"/>
          <w:szCs w:val="23"/>
        </w:rPr>
        <w:t>Direct Care Coordinators</w:t>
      </w:r>
      <w:r w:rsidR="003A1430" w:rsidRPr="003A1430">
        <w:rPr>
          <w:rFonts w:ascii="Courier New" w:eastAsia="Times New Roman" w:hAnsi="Courier New" w:cs="Courier New"/>
          <w:color w:val="000000" w:themeColor="text1"/>
          <w:sz w:val="23"/>
          <w:szCs w:val="23"/>
        </w:rPr>
        <w:t xml:space="preserve"> are responsible to back up their computers data</w:t>
      </w:r>
      <w:r>
        <w:rPr>
          <w:rFonts w:ascii="Courier New" w:eastAsia="Times New Roman" w:hAnsi="Courier New" w:cs="Courier New"/>
          <w:color w:val="000000" w:themeColor="text1"/>
          <w:sz w:val="23"/>
          <w:szCs w:val="23"/>
        </w:rPr>
        <w:t xml:space="preserve"> daily</w:t>
      </w:r>
      <w:r w:rsidR="003A1430" w:rsidRPr="003A1430">
        <w:rPr>
          <w:rFonts w:ascii="Courier New" w:eastAsia="Times New Roman" w:hAnsi="Courier New" w:cs="Courier New"/>
          <w:color w:val="000000" w:themeColor="text1"/>
          <w:sz w:val="23"/>
          <w:szCs w:val="23"/>
        </w:rPr>
        <w:t>.  They are also responsible to monitor for improper use of the equipment and protect the password</w:t>
      </w:r>
      <w:r w:rsidR="006C73D2">
        <w:rPr>
          <w:rFonts w:ascii="Courier New" w:eastAsia="Times New Roman" w:hAnsi="Courier New" w:cs="Courier New"/>
          <w:color w:val="000000" w:themeColor="text1"/>
          <w:sz w:val="23"/>
          <w:szCs w:val="23"/>
        </w:rPr>
        <w:t>s</w:t>
      </w:r>
      <w:r w:rsidR="003A1430" w:rsidRPr="003A1430">
        <w:rPr>
          <w:rFonts w:ascii="Courier New" w:eastAsia="Times New Roman" w:hAnsi="Courier New" w:cs="Courier New"/>
          <w:color w:val="000000" w:themeColor="text1"/>
          <w:sz w:val="23"/>
          <w:szCs w:val="23"/>
        </w:rPr>
        <w:t xml:space="preserve"> to the system in their homes. </w:t>
      </w:r>
    </w:p>
    <w:p w14:paraId="3F070837" w14:textId="77777777" w:rsidR="00DF0791" w:rsidRPr="003A1430" w:rsidRDefault="003A1430" w:rsidP="00DF0791">
      <w:pPr>
        <w:shd w:val="clear" w:color="auto" w:fill="FFFFFF"/>
        <w:spacing w:after="0" w:line="240" w:lineRule="auto"/>
        <w:ind w:left="720"/>
        <w:rPr>
          <w:rFonts w:ascii="Calibri" w:eastAsia="Times New Roman" w:hAnsi="Calibri" w:cs="Times New Roman"/>
          <w:color w:val="000000" w:themeColor="text1"/>
          <w:sz w:val="23"/>
          <w:szCs w:val="23"/>
        </w:rPr>
      </w:pPr>
      <w:r w:rsidRPr="003A1430">
        <w:rPr>
          <w:rFonts w:ascii="Courier New" w:eastAsia="Times New Roman" w:hAnsi="Courier New" w:cs="Courier New"/>
          <w:color w:val="000000" w:themeColor="text1"/>
          <w:sz w:val="23"/>
          <w:szCs w:val="23"/>
        </w:rPr>
        <w:t xml:space="preserve"> </w:t>
      </w:r>
      <w:r w:rsidR="00DF0791" w:rsidRPr="003A1430">
        <w:rPr>
          <w:rFonts w:ascii="Courier New" w:eastAsia="Times New Roman" w:hAnsi="Courier New" w:cs="Courier New"/>
          <w:color w:val="000000" w:themeColor="text1"/>
          <w:sz w:val="23"/>
          <w:szCs w:val="23"/>
        </w:rPr>
        <w:t> </w:t>
      </w:r>
    </w:p>
    <w:p w14:paraId="0BD2FF86" w14:textId="77777777" w:rsidR="00DF0791" w:rsidRPr="003A1430" w:rsidRDefault="00CF0664" w:rsidP="00DF0791">
      <w:pPr>
        <w:shd w:val="clear" w:color="auto" w:fill="FFFFFF"/>
        <w:spacing w:after="0" w:line="240" w:lineRule="auto"/>
        <w:ind w:left="720"/>
        <w:rPr>
          <w:rFonts w:ascii="Courier New" w:eastAsia="Times New Roman" w:hAnsi="Courier New" w:cs="Courier New"/>
          <w:color w:val="000000" w:themeColor="text1"/>
          <w:sz w:val="23"/>
          <w:szCs w:val="23"/>
        </w:rPr>
      </w:pPr>
      <w:r w:rsidRPr="003A1430">
        <w:rPr>
          <w:rFonts w:ascii="Courier New" w:eastAsia="Times New Roman" w:hAnsi="Courier New" w:cs="Courier New"/>
          <w:color w:val="000000" w:themeColor="text1"/>
          <w:sz w:val="23"/>
          <w:szCs w:val="23"/>
        </w:rPr>
        <w:t>MCGH</w:t>
      </w:r>
      <w:r w:rsidR="00DF0791" w:rsidRPr="003A1430">
        <w:rPr>
          <w:rFonts w:ascii="Courier New" w:eastAsia="Times New Roman" w:hAnsi="Courier New" w:cs="Courier New"/>
          <w:color w:val="000000" w:themeColor="text1"/>
          <w:sz w:val="23"/>
          <w:szCs w:val="23"/>
        </w:rPr>
        <w:t xml:space="preserve"> computers may not be used in a way that is disruptive to the operation of </w:t>
      </w:r>
      <w:r w:rsidRPr="003A1430">
        <w:rPr>
          <w:rFonts w:ascii="Courier New" w:eastAsia="Times New Roman" w:hAnsi="Courier New" w:cs="Courier New"/>
          <w:color w:val="000000" w:themeColor="text1"/>
          <w:sz w:val="23"/>
          <w:szCs w:val="23"/>
        </w:rPr>
        <w:t>MCGH</w:t>
      </w:r>
      <w:r w:rsidR="00DF0791" w:rsidRPr="003A1430">
        <w:rPr>
          <w:rFonts w:ascii="Courier New" w:eastAsia="Times New Roman" w:hAnsi="Courier New" w:cs="Courier New"/>
          <w:color w:val="000000" w:themeColor="text1"/>
          <w:sz w:val="23"/>
          <w:szCs w:val="23"/>
        </w:rPr>
        <w:t xml:space="preserve"> or offensive to others.  The use of the email for the transmission of information disparaging others based on race, national origin, sex, sexual orientation, age, disability, religion, marital status or political beliefs is not permitted under any circumstances at any time.  </w:t>
      </w:r>
      <w:r w:rsidRPr="003A1430">
        <w:rPr>
          <w:rFonts w:ascii="Courier New" w:eastAsia="Times New Roman" w:hAnsi="Courier New" w:cs="Courier New"/>
          <w:color w:val="000000" w:themeColor="text1"/>
          <w:sz w:val="23"/>
          <w:szCs w:val="23"/>
        </w:rPr>
        <w:t>MCGH</w:t>
      </w:r>
      <w:r w:rsidR="00DF0791" w:rsidRPr="003A1430">
        <w:rPr>
          <w:rFonts w:ascii="Courier New" w:eastAsia="Times New Roman" w:hAnsi="Courier New" w:cs="Courier New"/>
          <w:color w:val="000000" w:themeColor="text1"/>
          <w:sz w:val="23"/>
          <w:szCs w:val="23"/>
        </w:rPr>
        <w:t xml:space="preserve"> staff is prohibited from using the Internet to view nudity and sexually related sites at any time.  Electronic mail cannot be used to solicit or recruit others for commercial ventures, religious or political causes, or personal gain.</w:t>
      </w:r>
    </w:p>
    <w:p w14:paraId="38A16D7B" w14:textId="58C66B96" w:rsidR="003A1430" w:rsidRDefault="003A1430" w:rsidP="003A1430">
      <w:pPr>
        <w:shd w:val="clear" w:color="auto" w:fill="FFFFFF"/>
        <w:spacing w:after="0" w:line="240" w:lineRule="auto"/>
        <w:rPr>
          <w:rFonts w:ascii="Calibri" w:eastAsia="Times New Roman" w:hAnsi="Calibri" w:cs="Times New Roman"/>
          <w:color w:val="000000" w:themeColor="text1"/>
          <w:sz w:val="23"/>
          <w:szCs w:val="23"/>
        </w:rPr>
      </w:pPr>
    </w:p>
    <w:p w14:paraId="4F1A42B1" w14:textId="77777777" w:rsidR="006C73D2" w:rsidRPr="003A1430" w:rsidRDefault="006C73D2" w:rsidP="003A1430">
      <w:pPr>
        <w:shd w:val="clear" w:color="auto" w:fill="FFFFFF"/>
        <w:spacing w:after="0" w:line="240" w:lineRule="auto"/>
        <w:rPr>
          <w:rFonts w:ascii="Calibri" w:eastAsia="Times New Roman" w:hAnsi="Calibri" w:cs="Times New Roman"/>
          <w:color w:val="000000" w:themeColor="text1"/>
          <w:sz w:val="23"/>
          <w:szCs w:val="23"/>
        </w:rPr>
      </w:pPr>
    </w:p>
    <w:p w14:paraId="23F1CB32" w14:textId="77777777" w:rsidR="003A1430" w:rsidRDefault="00DF0791" w:rsidP="00DF0791">
      <w:pPr>
        <w:shd w:val="clear" w:color="auto" w:fill="FFFFFF"/>
        <w:spacing w:after="0" w:line="240" w:lineRule="auto"/>
        <w:rPr>
          <w:rFonts w:ascii="Calibri" w:eastAsia="Times New Roman" w:hAnsi="Calibri" w:cs="Times New Roman"/>
          <w:color w:val="222222"/>
          <w:sz w:val="23"/>
          <w:szCs w:val="23"/>
        </w:rPr>
      </w:pPr>
      <w:r w:rsidRPr="003A1430">
        <w:rPr>
          <w:rFonts w:ascii="Calibri" w:eastAsia="Times New Roman" w:hAnsi="Calibri" w:cs="Times New Roman"/>
          <w:color w:val="222222"/>
          <w:sz w:val="23"/>
          <w:szCs w:val="23"/>
        </w:rPr>
        <w:t> </w:t>
      </w:r>
      <w:r w:rsidR="006345A5">
        <w:rPr>
          <w:rFonts w:ascii="Calibri" w:eastAsia="Times New Roman" w:hAnsi="Calibri" w:cs="Times New Roman"/>
          <w:color w:val="222222"/>
          <w:sz w:val="23"/>
          <w:szCs w:val="23"/>
        </w:rPr>
        <w:t xml:space="preserve">       </w:t>
      </w:r>
    </w:p>
    <w:p w14:paraId="0E0D09E5" w14:textId="77777777" w:rsidR="00DF0791" w:rsidRPr="003A1430" w:rsidRDefault="003A1430" w:rsidP="00DF0791">
      <w:pPr>
        <w:shd w:val="clear" w:color="auto" w:fill="FFFFFF"/>
        <w:spacing w:after="0" w:line="240" w:lineRule="auto"/>
        <w:rPr>
          <w:rFonts w:ascii="Calibri" w:eastAsia="Times New Roman" w:hAnsi="Calibri" w:cs="Times New Roman"/>
          <w:color w:val="222222"/>
          <w:sz w:val="23"/>
          <w:szCs w:val="23"/>
        </w:rPr>
      </w:pPr>
      <w:r w:rsidRPr="003A1430">
        <w:rPr>
          <w:rFonts w:ascii="Calibri" w:eastAsia="Times New Roman" w:hAnsi="Calibri" w:cs="Times New Roman"/>
          <w:color w:val="222222"/>
          <w:sz w:val="23"/>
          <w:szCs w:val="23"/>
        </w:rPr>
        <w:t>_________________________</w:t>
      </w:r>
      <w:r>
        <w:rPr>
          <w:rFonts w:ascii="Calibri" w:eastAsia="Times New Roman" w:hAnsi="Calibri" w:cs="Times New Roman"/>
          <w:color w:val="222222"/>
          <w:sz w:val="23"/>
          <w:szCs w:val="23"/>
        </w:rPr>
        <w:t>_______________________</w:t>
      </w:r>
      <w:r w:rsidRPr="003A1430">
        <w:rPr>
          <w:rFonts w:ascii="Calibri" w:eastAsia="Times New Roman" w:hAnsi="Calibri" w:cs="Times New Roman"/>
          <w:color w:val="222222"/>
          <w:sz w:val="23"/>
          <w:szCs w:val="23"/>
        </w:rPr>
        <w:tab/>
      </w:r>
      <w:r w:rsidRPr="003A1430">
        <w:rPr>
          <w:rFonts w:ascii="Calibri" w:eastAsia="Times New Roman" w:hAnsi="Calibri" w:cs="Times New Roman"/>
          <w:color w:val="222222"/>
          <w:sz w:val="23"/>
          <w:szCs w:val="23"/>
        </w:rPr>
        <w:tab/>
        <w:t>___________________</w:t>
      </w:r>
    </w:p>
    <w:p w14:paraId="254149AB" w14:textId="77777777" w:rsidR="00684C5C" w:rsidRPr="003A1430" w:rsidRDefault="003A1430">
      <w:pPr>
        <w:rPr>
          <w:sz w:val="23"/>
          <w:szCs w:val="23"/>
        </w:rPr>
      </w:pPr>
      <w:r w:rsidRPr="003A1430">
        <w:rPr>
          <w:sz w:val="23"/>
          <w:szCs w:val="23"/>
        </w:rPr>
        <w:t>Signature</w:t>
      </w:r>
      <w:r w:rsidRPr="003A1430">
        <w:rPr>
          <w:sz w:val="23"/>
          <w:szCs w:val="23"/>
        </w:rPr>
        <w:tab/>
      </w:r>
      <w:r w:rsidRPr="003A1430">
        <w:rPr>
          <w:sz w:val="23"/>
          <w:szCs w:val="23"/>
        </w:rPr>
        <w:tab/>
      </w:r>
      <w:r w:rsidRPr="003A1430">
        <w:rPr>
          <w:sz w:val="23"/>
          <w:szCs w:val="23"/>
        </w:rPr>
        <w:tab/>
      </w:r>
      <w:r w:rsidRPr="003A1430">
        <w:rPr>
          <w:sz w:val="23"/>
          <w:szCs w:val="23"/>
        </w:rPr>
        <w:tab/>
      </w:r>
      <w:r w:rsidRPr="003A1430">
        <w:rPr>
          <w:sz w:val="23"/>
          <w:szCs w:val="23"/>
        </w:rPr>
        <w:tab/>
      </w:r>
      <w:r w:rsidRPr="003A1430">
        <w:rPr>
          <w:sz w:val="23"/>
          <w:szCs w:val="23"/>
        </w:rPr>
        <w:tab/>
      </w:r>
      <w:r w:rsidRPr="003A1430">
        <w:rPr>
          <w:sz w:val="23"/>
          <w:szCs w:val="23"/>
        </w:rPr>
        <w:tab/>
      </w:r>
      <w:r w:rsidRPr="003A1430">
        <w:rPr>
          <w:sz w:val="23"/>
          <w:szCs w:val="23"/>
        </w:rPr>
        <w:tab/>
        <w:t>Date</w:t>
      </w:r>
    </w:p>
    <w:p w14:paraId="54B3F6CB" w14:textId="77777777" w:rsidR="003A1430" w:rsidRDefault="003A1430" w:rsidP="003A1430">
      <w:pPr>
        <w:shd w:val="clear" w:color="auto" w:fill="FFFFFF"/>
        <w:spacing w:after="0" w:line="240" w:lineRule="auto"/>
        <w:rPr>
          <w:rFonts w:ascii="Calibri" w:eastAsia="Times New Roman" w:hAnsi="Calibri" w:cs="Times New Roman"/>
          <w:color w:val="222222"/>
          <w:sz w:val="23"/>
          <w:szCs w:val="23"/>
        </w:rPr>
      </w:pPr>
      <w:r w:rsidRPr="003A1430">
        <w:rPr>
          <w:rFonts w:ascii="Calibri" w:eastAsia="Times New Roman" w:hAnsi="Calibri" w:cs="Times New Roman"/>
          <w:color w:val="222222"/>
          <w:sz w:val="23"/>
          <w:szCs w:val="23"/>
        </w:rPr>
        <w:t> </w:t>
      </w:r>
    </w:p>
    <w:sectPr w:rsidR="003A1430" w:rsidSect="003A1430">
      <w:headerReference w:type="even" r:id="rId6"/>
      <w:headerReference w:type="default" r:id="rId7"/>
      <w:footerReference w:type="even" r:id="rId8"/>
      <w:footerReference w:type="default" r:id="rId9"/>
      <w:headerReference w:type="first" r:id="rId10"/>
      <w:footerReference w:type="firs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21BA" w14:textId="77777777" w:rsidR="00891541" w:rsidRDefault="00891541" w:rsidP="00B055F3">
      <w:pPr>
        <w:spacing w:after="0" w:line="240" w:lineRule="auto"/>
      </w:pPr>
      <w:r>
        <w:separator/>
      </w:r>
    </w:p>
  </w:endnote>
  <w:endnote w:type="continuationSeparator" w:id="0">
    <w:p w14:paraId="64B31AB0" w14:textId="77777777" w:rsidR="00891541" w:rsidRDefault="00891541" w:rsidP="00B0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1E77" w14:textId="77777777" w:rsidR="0004267F" w:rsidRDefault="00042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D220" w14:textId="5A103E10" w:rsidR="00450F24" w:rsidRDefault="006C73D2">
    <w:pPr>
      <w:pStyle w:val="Footer"/>
    </w:pPr>
    <w:r>
      <w:t xml:space="preserve">Rev </w:t>
    </w:r>
    <w:r w:rsidR="0004267F">
      <w:t>11-2021</w:t>
    </w:r>
  </w:p>
  <w:p w14:paraId="45040C33" w14:textId="77777777" w:rsidR="00450F24" w:rsidRDefault="00450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42F2" w14:textId="77777777" w:rsidR="0004267F" w:rsidRDefault="00042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0F71" w14:textId="77777777" w:rsidR="00891541" w:rsidRDefault="00891541" w:rsidP="00B055F3">
      <w:pPr>
        <w:spacing w:after="0" w:line="240" w:lineRule="auto"/>
      </w:pPr>
      <w:r>
        <w:separator/>
      </w:r>
    </w:p>
  </w:footnote>
  <w:footnote w:type="continuationSeparator" w:id="0">
    <w:p w14:paraId="0A5D6D84" w14:textId="77777777" w:rsidR="00891541" w:rsidRDefault="00891541" w:rsidP="00B05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42F7" w14:textId="77777777" w:rsidR="0004267F" w:rsidRDefault="00042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24E8" w14:textId="564CB3B5" w:rsidR="006C73D2" w:rsidRPr="006C73D2" w:rsidRDefault="006C73D2">
    <w:pPr>
      <w:pStyle w:val="Header"/>
      <w:rPr>
        <w:sz w:val="32"/>
        <w:szCs w:val="32"/>
      </w:rPr>
    </w:pPr>
    <w:r w:rsidRPr="006C73D2">
      <w:rPr>
        <w:sz w:val="32"/>
        <w:szCs w:val="32"/>
      </w:rPr>
      <w:t xml:space="preserve">Marshall County Group Homes, Inc. </w:t>
    </w:r>
  </w:p>
  <w:p w14:paraId="743446BA" w14:textId="77777777" w:rsidR="006C73D2" w:rsidRDefault="006C7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6503" w14:textId="77777777" w:rsidR="0004267F" w:rsidRDefault="00042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91"/>
    <w:rsid w:val="0004267F"/>
    <w:rsid w:val="00116000"/>
    <w:rsid w:val="003A1430"/>
    <w:rsid w:val="00450F24"/>
    <w:rsid w:val="00493CFD"/>
    <w:rsid w:val="006345A5"/>
    <w:rsid w:val="00684C5C"/>
    <w:rsid w:val="006C73D2"/>
    <w:rsid w:val="007305FA"/>
    <w:rsid w:val="00891541"/>
    <w:rsid w:val="00B055F3"/>
    <w:rsid w:val="00CF0664"/>
    <w:rsid w:val="00DF0791"/>
    <w:rsid w:val="00F1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79F7"/>
  <w15:chartTrackingRefBased/>
  <w15:docId w15:val="{0D42FC02-0D5D-46EC-A37D-738D1B21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0791"/>
  </w:style>
  <w:style w:type="paragraph" w:styleId="BalloonText">
    <w:name w:val="Balloon Text"/>
    <w:basedOn w:val="Normal"/>
    <w:link w:val="BalloonTextChar"/>
    <w:uiPriority w:val="99"/>
    <w:semiHidden/>
    <w:unhideWhenUsed/>
    <w:rsid w:val="00CF0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64"/>
    <w:rPr>
      <w:rFonts w:ascii="Segoe UI" w:hAnsi="Segoe UI" w:cs="Segoe UI"/>
      <w:sz w:val="18"/>
      <w:szCs w:val="18"/>
    </w:rPr>
  </w:style>
  <w:style w:type="paragraph" w:styleId="Header">
    <w:name w:val="header"/>
    <w:basedOn w:val="Normal"/>
    <w:link w:val="HeaderChar"/>
    <w:uiPriority w:val="99"/>
    <w:unhideWhenUsed/>
    <w:rsid w:val="00B05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5F3"/>
  </w:style>
  <w:style w:type="paragraph" w:styleId="Footer">
    <w:name w:val="footer"/>
    <w:basedOn w:val="Normal"/>
    <w:link w:val="FooterChar"/>
    <w:uiPriority w:val="99"/>
    <w:unhideWhenUsed/>
    <w:rsid w:val="00B05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78061">
      <w:bodyDiv w:val="1"/>
      <w:marLeft w:val="0"/>
      <w:marRight w:val="0"/>
      <w:marTop w:val="0"/>
      <w:marBottom w:val="0"/>
      <w:divBdr>
        <w:top w:val="none" w:sz="0" w:space="0" w:color="auto"/>
        <w:left w:val="none" w:sz="0" w:space="0" w:color="auto"/>
        <w:bottom w:val="none" w:sz="0" w:space="0" w:color="auto"/>
        <w:right w:val="none" w:sz="0" w:space="0" w:color="auto"/>
      </w:divBdr>
    </w:div>
    <w:div w:id="12242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MCGH CEO</cp:lastModifiedBy>
  <cp:revision>2</cp:revision>
  <cp:lastPrinted>2018-08-24T18:03:00Z</cp:lastPrinted>
  <dcterms:created xsi:type="dcterms:W3CDTF">2021-11-11T21:10:00Z</dcterms:created>
  <dcterms:modified xsi:type="dcterms:W3CDTF">2021-11-11T21:10:00Z</dcterms:modified>
</cp:coreProperties>
</file>