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CFD6" w14:textId="260A0ED0" w:rsidR="00CB39E4" w:rsidRPr="006765CF" w:rsidRDefault="00BC0DFE" w:rsidP="007C332F">
      <w:pPr>
        <w:widowControl w:val="0"/>
        <w:autoSpaceDE w:val="0"/>
        <w:autoSpaceDN w:val="0"/>
        <w:adjustRightInd w:val="0"/>
        <w:spacing w:line="280" w:lineRule="atLeast"/>
        <w:ind w:left="-284" w:right="-574"/>
        <w:rPr>
          <w:rFonts w:asciiTheme="majorHAnsi" w:hAnsiTheme="majorHAnsi" w:cs="Calibri"/>
          <w:b/>
          <w:bCs/>
          <w:sz w:val="28"/>
          <w:szCs w:val="28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E9A9" wp14:editId="6F9CE2EC">
                <wp:simplePos x="0" y="0"/>
                <wp:positionH relativeFrom="column">
                  <wp:posOffset>7452233</wp:posOffset>
                </wp:positionH>
                <wp:positionV relativeFrom="paragraph">
                  <wp:posOffset>-271780</wp:posOffset>
                </wp:positionV>
                <wp:extent cx="1042035" cy="9874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5EEF1" w14:textId="77777777" w:rsidR="00E562B6" w:rsidRDefault="00E562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136E6E" wp14:editId="47804415">
                                  <wp:extent cx="822960" cy="8229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M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96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DE9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6.8pt;margin-top:-21.4pt;width:82.05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" filled="f" stroked="f">
                <v:textbox>
                  <w:txbxContent>
                    <w:p w14:paraId="0725EEF1" w14:textId="77777777" w:rsidR="00E562B6" w:rsidRDefault="00E562B6">
                      <w:r>
                        <w:rPr>
                          <w:noProof/>
                        </w:rPr>
                        <w:drawing>
                          <wp:inline distT="0" distB="0" distL="0" distR="0" wp14:anchorId="1F136E6E" wp14:editId="47804415">
                            <wp:extent cx="822960" cy="8229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M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960" cy="82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65CF">
        <w:rPr>
          <w:rFonts w:asciiTheme="majorHAnsi" w:hAnsiTheme="majorHAnsi" w:cs="Calibri"/>
          <w:b/>
          <w:bCs/>
          <w:sz w:val="28"/>
          <w:szCs w:val="28"/>
        </w:rPr>
        <w:t>PERSON SPECIFICATION</w:t>
      </w:r>
      <w:r w:rsidR="00CB39E4" w:rsidRPr="00BC0DFE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</w:p>
    <w:p w14:paraId="36482613" w14:textId="32672355" w:rsidR="00CB39E4" w:rsidRPr="00CB39E4" w:rsidRDefault="009C3904" w:rsidP="007C332F">
      <w:pPr>
        <w:widowControl w:val="0"/>
        <w:autoSpaceDE w:val="0"/>
        <w:autoSpaceDN w:val="0"/>
        <w:adjustRightInd w:val="0"/>
        <w:spacing w:after="240" w:line="300" w:lineRule="atLeast"/>
        <w:ind w:left="-284" w:right="-291"/>
        <w:jc w:val="both"/>
        <w:rPr>
          <w:rFonts w:asciiTheme="majorHAnsi" w:hAnsiTheme="majorHAnsi" w:cs="Times"/>
        </w:rPr>
      </w:pPr>
      <w:r>
        <w:rPr>
          <w:rFonts w:asciiTheme="majorHAnsi" w:hAnsiTheme="majorHAnsi" w:cs="Calibri"/>
          <w:b/>
          <w:bCs/>
        </w:rPr>
        <w:t xml:space="preserve">Job Title: </w:t>
      </w:r>
      <w:r w:rsidR="00B75515">
        <w:rPr>
          <w:rFonts w:asciiTheme="majorHAnsi" w:hAnsiTheme="majorHAnsi" w:cs="Calibri"/>
          <w:b/>
          <w:bCs/>
        </w:rPr>
        <w:t xml:space="preserve">School-Based </w:t>
      </w:r>
      <w:r w:rsidR="006F3D23">
        <w:rPr>
          <w:rFonts w:asciiTheme="majorHAnsi" w:hAnsiTheme="majorHAnsi" w:cs="Calibri"/>
          <w:b/>
          <w:bCs/>
        </w:rPr>
        <w:t>Play Therapist</w:t>
      </w:r>
      <w:r w:rsidR="00CB39E4" w:rsidRPr="00CB39E4">
        <w:rPr>
          <w:rFonts w:asciiTheme="majorHAnsi" w:hAnsiTheme="majorHAnsi" w:cs="Calibri"/>
          <w:b/>
          <w:bCs/>
        </w:rPr>
        <w:t xml:space="preserve"> </w:t>
      </w:r>
    </w:p>
    <w:p w14:paraId="7E3AAC3C" w14:textId="67CAF86B" w:rsidR="009B67E9" w:rsidRDefault="00CB39E4" w:rsidP="007C332F">
      <w:pPr>
        <w:widowControl w:val="0"/>
        <w:autoSpaceDE w:val="0"/>
        <w:autoSpaceDN w:val="0"/>
        <w:adjustRightInd w:val="0"/>
        <w:spacing w:after="240" w:line="300" w:lineRule="atLeast"/>
        <w:ind w:left="-284" w:right="-291"/>
        <w:jc w:val="both"/>
        <w:rPr>
          <w:rFonts w:asciiTheme="majorHAnsi" w:hAnsiTheme="majorHAnsi" w:cs="Calibri"/>
        </w:rPr>
      </w:pPr>
      <w:r w:rsidRPr="00CB39E4">
        <w:rPr>
          <w:rFonts w:asciiTheme="majorHAnsi" w:hAnsiTheme="majorHAnsi" w:cs="Calibri"/>
          <w:b/>
          <w:bCs/>
        </w:rPr>
        <w:t xml:space="preserve">Accountable to: </w:t>
      </w:r>
      <w:r w:rsidR="007C332F" w:rsidRPr="007C332F">
        <w:rPr>
          <w:rFonts w:asciiTheme="majorHAnsi" w:hAnsiTheme="majorHAnsi" w:cs="Calibri"/>
          <w:bCs/>
        </w:rPr>
        <w:t xml:space="preserve">The </w:t>
      </w:r>
      <w:r w:rsidR="00B75515">
        <w:rPr>
          <w:rFonts w:asciiTheme="majorHAnsi" w:hAnsiTheme="majorHAnsi" w:cs="Calibri"/>
          <w:bCs/>
        </w:rPr>
        <w:t>Head of Service</w:t>
      </w:r>
    </w:p>
    <w:p w14:paraId="4693C73E" w14:textId="62E4DEDB" w:rsidR="0082673B" w:rsidRPr="00CA460B" w:rsidRDefault="0082673B" w:rsidP="007C332F">
      <w:pPr>
        <w:widowControl w:val="0"/>
        <w:autoSpaceDE w:val="0"/>
        <w:autoSpaceDN w:val="0"/>
        <w:adjustRightInd w:val="0"/>
        <w:spacing w:after="240" w:line="300" w:lineRule="atLeast"/>
        <w:ind w:left="-284" w:right="-223"/>
        <w:jc w:val="both"/>
        <w:rPr>
          <w:rFonts w:asciiTheme="majorHAnsi" w:hAnsiTheme="majorHAnsi"/>
        </w:rPr>
      </w:pPr>
      <w:r w:rsidRPr="009B67E9">
        <w:rPr>
          <w:rFonts w:asciiTheme="majorHAnsi" w:hAnsiTheme="majorHAnsi"/>
        </w:rPr>
        <w:t xml:space="preserve">Applicants must demonstrate in their application form that they </w:t>
      </w:r>
      <w:r w:rsidR="007C332F">
        <w:rPr>
          <w:rFonts w:asciiTheme="majorHAnsi" w:hAnsiTheme="majorHAnsi"/>
        </w:rPr>
        <w:t>can meet the criteria</w:t>
      </w:r>
      <w:r w:rsidRPr="009B67E9">
        <w:rPr>
          <w:rFonts w:asciiTheme="majorHAnsi" w:hAnsiTheme="majorHAnsi"/>
        </w:rPr>
        <w:t xml:space="preserve"> outlined </w:t>
      </w:r>
      <w:r w:rsidR="007C332F" w:rsidRPr="009B67E9">
        <w:rPr>
          <w:rFonts w:asciiTheme="majorHAnsi" w:hAnsiTheme="majorHAnsi"/>
        </w:rPr>
        <w:t>below</w:t>
      </w:r>
      <w:r w:rsidR="007C332F">
        <w:rPr>
          <w:rFonts w:asciiTheme="majorHAnsi" w:hAnsiTheme="majorHAnsi"/>
        </w:rPr>
        <w:t xml:space="preserve"> and can demonstrate</w:t>
      </w:r>
      <w:r w:rsidRPr="009B67E9">
        <w:rPr>
          <w:rFonts w:asciiTheme="majorHAnsi" w:hAnsiTheme="majorHAnsi"/>
        </w:rPr>
        <w:t xml:space="preserve"> </w:t>
      </w:r>
      <w:r w:rsidR="007C332F">
        <w:rPr>
          <w:rFonts w:asciiTheme="majorHAnsi" w:hAnsiTheme="majorHAnsi"/>
        </w:rPr>
        <w:t>that their experience relates to recent</w:t>
      </w:r>
      <w:r>
        <w:rPr>
          <w:rFonts w:asciiTheme="majorHAnsi" w:hAnsiTheme="majorHAnsi"/>
        </w:rPr>
        <w:t xml:space="preserve"> </w:t>
      </w:r>
      <w:r w:rsidRPr="009B67E9">
        <w:rPr>
          <w:rFonts w:asciiTheme="majorHAnsi" w:hAnsiTheme="majorHAnsi"/>
        </w:rPr>
        <w:t xml:space="preserve">employment, </w:t>
      </w:r>
      <w:r w:rsidR="007C332F">
        <w:rPr>
          <w:rFonts w:asciiTheme="majorHAnsi" w:hAnsiTheme="majorHAnsi"/>
        </w:rPr>
        <w:t>or</w:t>
      </w:r>
      <w:r>
        <w:rPr>
          <w:rFonts w:asciiTheme="majorHAnsi" w:hAnsiTheme="majorHAnsi"/>
        </w:rPr>
        <w:t xml:space="preserve"> volunteering</w:t>
      </w:r>
      <w:r w:rsidR="007C332F">
        <w:rPr>
          <w:rFonts w:asciiTheme="majorHAnsi" w:hAnsiTheme="majorHAnsi"/>
        </w:rPr>
        <w:t>, in a counselling role</w:t>
      </w:r>
      <w:r w:rsidR="00262F82">
        <w:rPr>
          <w:rFonts w:asciiTheme="majorHAnsi" w:hAnsiTheme="majorHAnsi"/>
        </w:rPr>
        <w:t>.</w:t>
      </w:r>
    </w:p>
    <w:tbl>
      <w:tblPr>
        <w:tblStyle w:val="TableGrid"/>
        <w:tblpPr w:leftFromText="180" w:rightFromText="180" w:vertAnchor="text" w:horzAnchor="page" w:tblpX="1369" w:tblpY="140"/>
        <w:tblW w:w="13291" w:type="dxa"/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1701"/>
        <w:gridCol w:w="2977"/>
      </w:tblGrid>
      <w:tr w:rsidR="007C332F" w14:paraId="057E5AFB" w14:textId="77777777" w:rsidTr="007C332F">
        <w:trPr>
          <w:trHeight w:val="557"/>
        </w:trPr>
        <w:tc>
          <w:tcPr>
            <w:tcW w:w="6912" w:type="dxa"/>
            <w:shd w:val="clear" w:color="auto" w:fill="auto"/>
            <w:vAlign w:val="center"/>
          </w:tcPr>
          <w:p w14:paraId="6967E9F7" w14:textId="656C7867" w:rsidR="007C332F" w:rsidRPr="007C332F" w:rsidRDefault="007C332F" w:rsidP="007C332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C332F">
              <w:rPr>
                <w:rFonts w:asciiTheme="majorHAnsi" w:hAnsiTheme="majorHAnsi"/>
                <w:b/>
                <w:sz w:val="28"/>
                <w:szCs w:val="28"/>
              </w:rPr>
              <w:t>Factors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7A111" w14:textId="6D375DD2" w:rsidR="007C332F" w:rsidRPr="007C332F" w:rsidRDefault="007C332F" w:rsidP="007C332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C332F">
              <w:rPr>
                <w:rFonts w:asciiTheme="majorHAnsi" w:hAnsiTheme="majorHAnsi"/>
                <w:b/>
                <w:sz w:val="28"/>
                <w:szCs w:val="28"/>
              </w:rPr>
              <w:t>Essential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3AD813" w14:textId="27F163A5" w:rsidR="007C332F" w:rsidRPr="007C332F" w:rsidRDefault="007C332F" w:rsidP="007C332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C332F">
              <w:rPr>
                <w:rFonts w:asciiTheme="majorHAnsi" w:hAnsiTheme="majorHAnsi"/>
                <w:b/>
                <w:sz w:val="28"/>
                <w:szCs w:val="28"/>
              </w:rPr>
              <w:t>Desirable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803502" w14:textId="1026E963" w:rsidR="007C332F" w:rsidRPr="007C332F" w:rsidRDefault="007C332F" w:rsidP="007C332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C332F">
              <w:rPr>
                <w:rFonts w:asciiTheme="majorHAnsi" w:hAnsiTheme="majorHAnsi"/>
                <w:b/>
                <w:sz w:val="28"/>
                <w:szCs w:val="28"/>
              </w:rPr>
              <w:t>Assessment Method</w:t>
            </w:r>
          </w:p>
        </w:tc>
      </w:tr>
      <w:tr w:rsidR="0082673B" w14:paraId="6A2A74C1" w14:textId="77777777" w:rsidTr="007C332F">
        <w:tc>
          <w:tcPr>
            <w:tcW w:w="6912" w:type="dxa"/>
            <w:shd w:val="clear" w:color="auto" w:fill="B8CCE4" w:themeFill="accent1" w:themeFillTint="66"/>
          </w:tcPr>
          <w:p w14:paraId="2CFBF185" w14:textId="009999F1" w:rsidR="0082673B" w:rsidRPr="00AF4CB5" w:rsidRDefault="007C332F" w:rsidP="007C33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Qualifications/Training</w:t>
            </w:r>
            <w:r w:rsidR="00116CA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586D3755" w14:textId="6EFAD605" w:rsidR="0082673B" w:rsidRPr="00AF4CB5" w:rsidRDefault="0082673B" w:rsidP="007C332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70F0A4AC" w14:textId="5F5C2654" w:rsidR="0082673B" w:rsidRPr="00AF4CB5" w:rsidRDefault="0082673B" w:rsidP="007C332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14:paraId="5AEA50CB" w14:textId="61F1B12D" w:rsidR="0082673B" w:rsidRPr="00AF4CB5" w:rsidRDefault="0082673B" w:rsidP="007C332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75515" w14:paraId="13D15BB7" w14:textId="77777777" w:rsidTr="007C332F">
        <w:tc>
          <w:tcPr>
            <w:tcW w:w="6912" w:type="dxa"/>
            <w:vAlign w:val="center"/>
          </w:tcPr>
          <w:p w14:paraId="79CDF75C" w14:textId="5AB5AB5F" w:rsidR="00B75515" w:rsidRPr="007C332F" w:rsidRDefault="00B75515" w:rsidP="007C332F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qualification in Play Therapy</w:t>
            </w:r>
            <w:r w:rsidRPr="007C332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at Diploma level or above</w:t>
            </w:r>
          </w:p>
        </w:tc>
        <w:tc>
          <w:tcPr>
            <w:tcW w:w="1701" w:type="dxa"/>
            <w:vAlign w:val="center"/>
          </w:tcPr>
          <w:p w14:paraId="6D979029" w14:textId="36F26B02" w:rsidR="00B75515" w:rsidRPr="00E76905" w:rsidRDefault="00B75515" w:rsidP="007C33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07D9">
              <w:rPr>
                <w:rFonts w:asciiTheme="majorHAnsi" w:hAnsiTheme="majorHAnsi"/>
                <w:sz w:val="20"/>
                <w:szCs w:val="20"/>
              </w:rPr>
              <w:t xml:space="preserve">x </w:t>
            </w:r>
          </w:p>
        </w:tc>
        <w:tc>
          <w:tcPr>
            <w:tcW w:w="1701" w:type="dxa"/>
            <w:vAlign w:val="center"/>
          </w:tcPr>
          <w:p w14:paraId="6A826BF4" w14:textId="067C3B0D" w:rsidR="00B75515" w:rsidRPr="008507D9" w:rsidRDefault="00B75515" w:rsidP="007C33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EBF6604" w14:textId="6FB992AC" w:rsidR="00B75515" w:rsidRDefault="00B75515" w:rsidP="007C33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Application Form</w:t>
            </w:r>
          </w:p>
          <w:p w14:paraId="3D3CCDEA" w14:textId="4A566BCE" w:rsidR="00B75515" w:rsidRDefault="00B75515" w:rsidP="007C33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Pre-employment checks</w:t>
            </w:r>
          </w:p>
          <w:p w14:paraId="7072AC81" w14:textId="241631B5" w:rsidR="00B75515" w:rsidRDefault="00B75515" w:rsidP="007C33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Interview Process</w:t>
            </w:r>
          </w:p>
          <w:p w14:paraId="2874619C" w14:textId="0E4DEE66" w:rsidR="00B75515" w:rsidRPr="008507D9" w:rsidRDefault="00B75515" w:rsidP="007C33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1091F2E8" w14:textId="77777777" w:rsidTr="007C332F">
        <w:tc>
          <w:tcPr>
            <w:tcW w:w="6912" w:type="dxa"/>
          </w:tcPr>
          <w:p w14:paraId="4EC457EC" w14:textId="2C1E65C5" w:rsidR="00B75515" w:rsidRDefault="00B75515" w:rsidP="007C332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Diploma in Counselling </w:t>
            </w:r>
          </w:p>
        </w:tc>
        <w:tc>
          <w:tcPr>
            <w:tcW w:w="1701" w:type="dxa"/>
            <w:vAlign w:val="center"/>
          </w:tcPr>
          <w:p w14:paraId="5D6DD379" w14:textId="6DCB523A" w:rsidR="00B75515" w:rsidRDefault="00B75515" w:rsidP="007C33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56A185" w14:textId="66F20589" w:rsidR="00B75515" w:rsidRPr="008507D9" w:rsidRDefault="00B75515" w:rsidP="007C33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77" w:type="dxa"/>
            <w:vMerge/>
            <w:vAlign w:val="center"/>
          </w:tcPr>
          <w:p w14:paraId="6B7F5FFA" w14:textId="62C0C7F1" w:rsidR="00B75515" w:rsidRDefault="00B75515" w:rsidP="007C33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72F6264F" w14:textId="77777777" w:rsidTr="007C332F">
        <w:tc>
          <w:tcPr>
            <w:tcW w:w="6912" w:type="dxa"/>
          </w:tcPr>
          <w:p w14:paraId="40C5341B" w14:textId="35261722" w:rsidR="00B75515" w:rsidRDefault="00B75515" w:rsidP="007C332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Supervision qualification</w:t>
            </w:r>
          </w:p>
        </w:tc>
        <w:tc>
          <w:tcPr>
            <w:tcW w:w="1701" w:type="dxa"/>
            <w:vAlign w:val="center"/>
          </w:tcPr>
          <w:p w14:paraId="686CB5DD" w14:textId="77777777" w:rsidR="00B75515" w:rsidRDefault="00B75515" w:rsidP="007C33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89D91F" w14:textId="11524746" w:rsidR="00B75515" w:rsidRDefault="00B75515" w:rsidP="007C33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77" w:type="dxa"/>
            <w:vMerge/>
            <w:vAlign w:val="center"/>
          </w:tcPr>
          <w:p w14:paraId="1C5B3B14" w14:textId="16DF3C1B" w:rsidR="00B75515" w:rsidRDefault="00B75515" w:rsidP="007C33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18716B72" w14:textId="77777777" w:rsidTr="007C332F">
        <w:tc>
          <w:tcPr>
            <w:tcW w:w="6912" w:type="dxa"/>
          </w:tcPr>
          <w:p w14:paraId="56A514A0" w14:textId="161085C1" w:rsidR="00B75515" w:rsidRPr="00B84DEE" w:rsidRDefault="00B75515" w:rsidP="007C332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Membership of a relevant professional body (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e.g.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BACP, BAPT, PTUK, NCS or equivalent)</w:t>
            </w:r>
          </w:p>
        </w:tc>
        <w:tc>
          <w:tcPr>
            <w:tcW w:w="1701" w:type="dxa"/>
            <w:vAlign w:val="center"/>
          </w:tcPr>
          <w:p w14:paraId="16151DE3" w14:textId="531B98BB" w:rsidR="00B75515" w:rsidRPr="00E76905" w:rsidRDefault="00B75515" w:rsidP="007C33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43284630" w14:textId="0A24975C" w:rsidR="00B75515" w:rsidRPr="008507D9" w:rsidRDefault="00B75515" w:rsidP="007C33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B19662B" w14:textId="0D118F55" w:rsidR="00B75515" w:rsidRPr="008507D9" w:rsidRDefault="00B75515" w:rsidP="007C33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46ED208D" w14:textId="77777777" w:rsidTr="007C332F">
        <w:tc>
          <w:tcPr>
            <w:tcW w:w="6912" w:type="dxa"/>
          </w:tcPr>
          <w:p w14:paraId="29B1C00E" w14:textId="133DAB9B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DDP Practitioner level training</w:t>
            </w:r>
          </w:p>
        </w:tc>
        <w:tc>
          <w:tcPr>
            <w:tcW w:w="1701" w:type="dxa"/>
            <w:vAlign w:val="center"/>
          </w:tcPr>
          <w:p w14:paraId="2321A092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19BF74" w14:textId="7A29DB11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77" w:type="dxa"/>
            <w:vMerge/>
            <w:vAlign w:val="center"/>
          </w:tcPr>
          <w:p w14:paraId="62D2AABE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1897D5FE" w14:textId="77777777" w:rsidTr="007C332F">
        <w:tc>
          <w:tcPr>
            <w:tcW w:w="6912" w:type="dxa"/>
          </w:tcPr>
          <w:p w14:paraId="01E6EB90" w14:textId="3FED182C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Theraplay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training</w:t>
            </w:r>
          </w:p>
        </w:tc>
        <w:tc>
          <w:tcPr>
            <w:tcW w:w="1701" w:type="dxa"/>
            <w:vAlign w:val="center"/>
          </w:tcPr>
          <w:p w14:paraId="12E7951C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500394" w14:textId="32C62259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77" w:type="dxa"/>
            <w:vMerge/>
            <w:vAlign w:val="center"/>
          </w:tcPr>
          <w:p w14:paraId="6DA61C48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4C203F7D" w14:textId="77777777" w:rsidTr="007C332F">
        <w:tc>
          <w:tcPr>
            <w:tcW w:w="6912" w:type="dxa"/>
            <w:shd w:val="clear" w:color="auto" w:fill="B8CCE4" w:themeFill="accent1" w:themeFillTint="66"/>
            <w:vAlign w:val="center"/>
          </w:tcPr>
          <w:p w14:paraId="442F898E" w14:textId="229C7DF5" w:rsidR="00B75515" w:rsidRPr="00955F8E" w:rsidRDefault="00B75515" w:rsidP="00B7551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Experience/Knowledge: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6EBCD32A" w14:textId="77777777" w:rsidR="00B75515" w:rsidRPr="00E76905" w:rsidRDefault="00B75515" w:rsidP="00B755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5CFDF681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14:paraId="15E6A3A2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00397CC6" w14:textId="77777777" w:rsidTr="007C332F">
        <w:tc>
          <w:tcPr>
            <w:tcW w:w="6912" w:type="dxa"/>
          </w:tcPr>
          <w:p w14:paraId="75CC953F" w14:textId="6A6F7B36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minimum of 200 hours post qualifying practice</w:t>
            </w:r>
          </w:p>
        </w:tc>
        <w:tc>
          <w:tcPr>
            <w:tcW w:w="1701" w:type="dxa"/>
            <w:vAlign w:val="center"/>
          </w:tcPr>
          <w:p w14:paraId="4486880C" w14:textId="37C46F1F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781E1F6E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17ABE804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Application Form</w:t>
            </w:r>
          </w:p>
          <w:p w14:paraId="36A8AE75" w14:textId="193F7A75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Interview Process</w:t>
            </w:r>
          </w:p>
        </w:tc>
      </w:tr>
      <w:tr w:rsidR="00B75515" w14:paraId="148FA2F5" w14:textId="77777777" w:rsidTr="007C332F">
        <w:tc>
          <w:tcPr>
            <w:tcW w:w="6912" w:type="dxa"/>
          </w:tcPr>
          <w:p w14:paraId="46509832" w14:textId="738688E5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play therapy with children &amp; young people in individual and group setting</w:t>
            </w:r>
          </w:p>
        </w:tc>
        <w:tc>
          <w:tcPr>
            <w:tcW w:w="1701" w:type="dxa"/>
            <w:vAlign w:val="center"/>
          </w:tcPr>
          <w:p w14:paraId="1CEB7E06" w14:textId="39AD403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07D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114E6714" w14:textId="5017BCA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7D514E7" w14:textId="2AF9CC44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30C3323F" w14:textId="77777777" w:rsidTr="007C332F">
        <w:tc>
          <w:tcPr>
            <w:tcW w:w="6912" w:type="dxa"/>
          </w:tcPr>
          <w:p w14:paraId="1FBA6904" w14:textId="37B8C7A1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play therapy within an educational setting</w:t>
            </w:r>
          </w:p>
        </w:tc>
        <w:tc>
          <w:tcPr>
            <w:tcW w:w="1701" w:type="dxa"/>
            <w:vAlign w:val="center"/>
          </w:tcPr>
          <w:p w14:paraId="4D5B7CA5" w14:textId="46CF43D4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49C996A4" w14:textId="1869FBC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5A4DD1B" w14:textId="4C1E27D1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33C661EB" w14:textId="77777777" w:rsidTr="007C332F">
        <w:tc>
          <w:tcPr>
            <w:tcW w:w="6912" w:type="dxa"/>
          </w:tcPr>
          <w:p w14:paraId="1BD3E0BE" w14:textId="1E213DEA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systemic &amp; multi-agency working</w:t>
            </w:r>
          </w:p>
        </w:tc>
        <w:tc>
          <w:tcPr>
            <w:tcW w:w="1701" w:type="dxa"/>
            <w:vAlign w:val="center"/>
          </w:tcPr>
          <w:p w14:paraId="2A619B30" w14:textId="5F4AC151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7D8B42D2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28F6FF1" w14:textId="3BEA68F9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46CA7CF4" w14:textId="77777777" w:rsidTr="007C332F">
        <w:tc>
          <w:tcPr>
            <w:tcW w:w="6912" w:type="dxa"/>
          </w:tcPr>
          <w:p w14:paraId="3E9F66F7" w14:textId="5148A4CA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working with clients with moderate and complex learning difficulties</w:t>
            </w:r>
          </w:p>
        </w:tc>
        <w:tc>
          <w:tcPr>
            <w:tcW w:w="1701" w:type="dxa"/>
            <w:vAlign w:val="center"/>
          </w:tcPr>
          <w:p w14:paraId="043DEE59" w14:textId="78A8F22F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ED6CED" w14:textId="34ECBA04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77" w:type="dxa"/>
            <w:vMerge/>
            <w:vAlign w:val="center"/>
          </w:tcPr>
          <w:p w14:paraId="6D789A75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252AD5FE" w14:textId="77777777" w:rsidTr="007C332F">
        <w:tc>
          <w:tcPr>
            <w:tcW w:w="6912" w:type="dxa"/>
          </w:tcPr>
          <w:p w14:paraId="37F142E5" w14:textId="51F552CD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 w:rsidRPr="00C734E8">
              <w:rPr>
                <w:rFonts w:asciiTheme="majorHAnsi" w:hAnsiTheme="majorHAnsi" w:cs="Times New Roman"/>
                <w:bCs/>
                <w:sz w:val="22"/>
                <w:szCs w:val="22"/>
              </w:rPr>
              <w:t>Experience of applying safeguarding and child protection policies and procedures</w:t>
            </w:r>
          </w:p>
        </w:tc>
        <w:tc>
          <w:tcPr>
            <w:tcW w:w="1701" w:type="dxa"/>
            <w:vAlign w:val="center"/>
          </w:tcPr>
          <w:p w14:paraId="3DA02B66" w14:textId="045FE0E6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44ADCA96" w14:textId="6D4399B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A41B0DC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3D99E860" w14:textId="77777777" w:rsidTr="007C332F">
        <w:tc>
          <w:tcPr>
            <w:tcW w:w="6912" w:type="dxa"/>
          </w:tcPr>
          <w:p w14:paraId="1689DDD9" w14:textId="0D0AB1D7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Knowledge of the mental health needs of children &amp; young people and the different ways they may express stress</w:t>
            </w:r>
          </w:p>
        </w:tc>
        <w:tc>
          <w:tcPr>
            <w:tcW w:w="1701" w:type="dxa"/>
            <w:vAlign w:val="center"/>
          </w:tcPr>
          <w:p w14:paraId="42109264" w14:textId="52183EDE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07D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10CCE7E3" w14:textId="0BAEF5CC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FE8B5FA" w14:textId="2AC9EF73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68B2328D" w14:textId="77777777" w:rsidTr="007C332F">
        <w:tc>
          <w:tcPr>
            <w:tcW w:w="6912" w:type="dxa"/>
          </w:tcPr>
          <w:p w14:paraId="47E46642" w14:textId="6C1490E1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Knowledge of child development</w:t>
            </w:r>
          </w:p>
        </w:tc>
        <w:tc>
          <w:tcPr>
            <w:tcW w:w="1701" w:type="dxa"/>
            <w:vAlign w:val="center"/>
          </w:tcPr>
          <w:p w14:paraId="2033BB7C" w14:textId="0CE65FCC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07D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7BAC3ECA" w14:textId="0A0F6D72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9F1B4CF" w14:textId="1FF3E433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166240D5" w14:textId="77777777" w:rsidTr="007C332F">
        <w:tc>
          <w:tcPr>
            <w:tcW w:w="6912" w:type="dxa"/>
          </w:tcPr>
          <w:p w14:paraId="3F7A7155" w14:textId="21E56ED9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working within a humanistic approach</w:t>
            </w:r>
          </w:p>
        </w:tc>
        <w:tc>
          <w:tcPr>
            <w:tcW w:w="1701" w:type="dxa"/>
            <w:vAlign w:val="center"/>
          </w:tcPr>
          <w:p w14:paraId="575AA4B1" w14:textId="79DA4755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4B6CF9D5" w14:textId="2A886778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EB950EC" w14:textId="6A862EB3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51955FC7" w14:textId="77777777" w:rsidTr="007C332F">
        <w:tc>
          <w:tcPr>
            <w:tcW w:w="6912" w:type="dxa"/>
          </w:tcPr>
          <w:p w14:paraId="647822E4" w14:textId="2DA6EA95" w:rsidR="00B75515" w:rsidRPr="007C332F" w:rsidRDefault="00B75515" w:rsidP="00B75515">
            <w:pPr>
              <w:pStyle w:val="NormalWeb"/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C332F">
              <w:rPr>
                <w:rFonts w:asciiTheme="majorHAnsi" w:hAnsiTheme="majorHAnsi" w:cstheme="majorHAnsi"/>
                <w:sz w:val="22"/>
                <w:szCs w:val="22"/>
              </w:rPr>
              <w:t xml:space="preserve">Relevant post-qualification experience of working as 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play therapist</w:t>
            </w:r>
            <w:r w:rsidRPr="007C332F">
              <w:rPr>
                <w:rFonts w:asciiTheme="majorHAnsi" w:hAnsiTheme="majorHAnsi" w:cstheme="majorHAnsi"/>
                <w:sz w:val="22"/>
                <w:szCs w:val="22"/>
              </w:rPr>
              <w:t xml:space="preserve"> with a wide range of clients and difficulties, including assessment of complex needs, risk assessment and high risk/crisis management </w:t>
            </w:r>
          </w:p>
        </w:tc>
        <w:tc>
          <w:tcPr>
            <w:tcW w:w="1701" w:type="dxa"/>
            <w:vAlign w:val="center"/>
          </w:tcPr>
          <w:p w14:paraId="6FDF718C" w14:textId="2BC605E1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66268F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A13F733" w14:textId="27E232DD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977" w:type="dxa"/>
            <w:vMerge/>
          </w:tcPr>
          <w:p w14:paraId="1AFF5CBC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4A50F1E6" w14:textId="77777777" w:rsidTr="007C332F">
        <w:trPr>
          <w:trHeight w:val="133"/>
        </w:trPr>
        <w:tc>
          <w:tcPr>
            <w:tcW w:w="6912" w:type="dxa"/>
            <w:shd w:val="clear" w:color="auto" w:fill="B8CCE4" w:themeFill="accent1" w:themeFillTint="66"/>
            <w:vAlign w:val="center"/>
          </w:tcPr>
          <w:p w14:paraId="7EB48569" w14:textId="6B2959F2" w:rsidR="00B75515" w:rsidRPr="007C332F" w:rsidRDefault="00B75515" w:rsidP="00B75515">
            <w:pP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7C332F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Skills and Abilities: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6E6F1044" w14:textId="77777777" w:rsidR="00B75515" w:rsidRPr="007C332F" w:rsidRDefault="00B75515" w:rsidP="00B7551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35CFFC1C" w14:textId="77777777" w:rsidR="00B75515" w:rsidRPr="007C332F" w:rsidRDefault="00B75515" w:rsidP="00B755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14:paraId="07079E4F" w14:textId="77777777" w:rsidR="00B75515" w:rsidRPr="007C332F" w:rsidRDefault="00B75515" w:rsidP="00B7551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75515" w14:paraId="372F9BF1" w14:textId="77777777" w:rsidTr="007C332F">
        <w:tc>
          <w:tcPr>
            <w:tcW w:w="6912" w:type="dxa"/>
          </w:tcPr>
          <w:p w14:paraId="413CB67A" w14:textId="7BE8D633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Ability to engage children &amp; young people in play therapy </w:t>
            </w:r>
          </w:p>
        </w:tc>
        <w:tc>
          <w:tcPr>
            <w:tcW w:w="1701" w:type="dxa"/>
            <w:vAlign w:val="center"/>
          </w:tcPr>
          <w:p w14:paraId="51314EC5" w14:textId="2C9666FE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6BA7BD58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11E587F5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Application Form</w:t>
            </w:r>
          </w:p>
          <w:p w14:paraId="729A93A5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Interview Process</w:t>
            </w:r>
          </w:p>
          <w:p w14:paraId="0813CEB0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References</w:t>
            </w:r>
          </w:p>
          <w:p w14:paraId="1D17DABF" w14:textId="32B100C0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5C176161" w14:textId="77777777" w:rsidTr="007C332F">
        <w:tc>
          <w:tcPr>
            <w:tcW w:w="6912" w:type="dxa"/>
          </w:tcPr>
          <w:p w14:paraId="51DD859C" w14:textId="0CFAA668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>Ability to l</w:t>
            </w:r>
            <w:r w:rsidRPr="00C734E8">
              <w:rPr>
                <w:rFonts w:asciiTheme="majorHAnsi" w:hAnsiTheme="majorHAnsi" w:cs="Times New Roman"/>
                <w:bCs/>
                <w:sz w:val="22"/>
                <w:szCs w:val="22"/>
              </w:rPr>
              <w:t>isten to and communicate effectively with children, young people</w:t>
            </w: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>,</w:t>
            </w:r>
            <w:r w:rsidRPr="00C734E8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their families</w:t>
            </w: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&amp; the wider school community</w:t>
            </w:r>
          </w:p>
        </w:tc>
        <w:tc>
          <w:tcPr>
            <w:tcW w:w="1701" w:type="dxa"/>
            <w:vAlign w:val="center"/>
          </w:tcPr>
          <w:p w14:paraId="3A5B813F" w14:textId="4C29D1B2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637A23FA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FC322B5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3B6C3A5A" w14:textId="77777777" w:rsidTr="007C332F">
        <w:tc>
          <w:tcPr>
            <w:tcW w:w="6912" w:type="dxa"/>
          </w:tcPr>
          <w:p w14:paraId="75736352" w14:textId="2D16E94A" w:rsidR="00B75515" w:rsidRDefault="00B75515" w:rsidP="00B75515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>Ability to maintain and respect confidentiality</w:t>
            </w:r>
          </w:p>
        </w:tc>
        <w:tc>
          <w:tcPr>
            <w:tcW w:w="1701" w:type="dxa"/>
            <w:vAlign w:val="center"/>
          </w:tcPr>
          <w:p w14:paraId="66B626FD" w14:textId="2E988AF0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7502AED2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2F9923F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30886A0F" w14:textId="77777777" w:rsidTr="007C332F">
        <w:tc>
          <w:tcPr>
            <w:tcW w:w="6912" w:type="dxa"/>
          </w:tcPr>
          <w:p w14:paraId="2D6E0469" w14:textId="52603F34" w:rsidR="00B75515" w:rsidRDefault="00B75515" w:rsidP="00B75515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>Good standard of IT skills and a willingness to learn new systems</w:t>
            </w:r>
          </w:p>
        </w:tc>
        <w:tc>
          <w:tcPr>
            <w:tcW w:w="1701" w:type="dxa"/>
            <w:vAlign w:val="center"/>
          </w:tcPr>
          <w:p w14:paraId="70ABEB2F" w14:textId="516596DD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0E6A6F60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43F6EBF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628E514A" w14:textId="77777777" w:rsidTr="007C332F">
        <w:tc>
          <w:tcPr>
            <w:tcW w:w="6912" w:type="dxa"/>
          </w:tcPr>
          <w:p w14:paraId="27E81CA6" w14:textId="08A16EFE" w:rsidR="00B75515" w:rsidRDefault="00B75515" w:rsidP="00B75515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>Good standard of record keeping and organisational skills</w:t>
            </w:r>
          </w:p>
        </w:tc>
        <w:tc>
          <w:tcPr>
            <w:tcW w:w="1701" w:type="dxa"/>
            <w:vAlign w:val="center"/>
          </w:tcPr>
          <w:p w14:paraId="0E9FDFDA" w14:textId="7685D9FB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265B75FA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DC9D21C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583CBB13" w14:textId="77777777" w:rsidTr="007C332F">
        <w:tc>
          <w:tcPr>
            <w:tcW w:w="6912" w:type="dxa"/>
          </w:tcPr>
          <w:p w14:paraId="50D1FC55" w14:textId="6AFF16B8" w:rsidR="00B75515" w:rsidRDefault="00B75515" w:rsidP="00B75515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>Ability to w</w:t>
            </w:r>
            <w:r w:rsidRPr="00C734E8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rite </w:t>
            </w: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clear and concise </w:t>
            </w:r>
            <w:r w:rsidRPr="00C734E8">
              <w:rPr>
                <w:rFonts w:asciiTheme="majorHAnsi" w:hAnsiTheme="majorHAnsi" w:cs="Times New Roman"/>
                <w:bCs/>
                <w:sz w:val="22"/>
                <w:szCs w:val="22"/>
              </w:rPr>
              <w:t>reports and produce other management information</w:t>
            </w: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as required</w:t>
            </w:r>
          </w:p>
        </w:tc>
        <w:tc>
          <w:tcPr>
            <w:tcW w:w="1701" w:type="dxa"/>
            <w:vAlign w:val="center"/>
          </w:tcPr>
          <w:p w14:paraId="22CA3527" w14:textId="4760967E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4265DEB4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91D6872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3AA98ED2" w14:textId="77777777" w:rsidTr="007C332F">
        <w:tc>
          <w:tcPr>
            <w:tcW w:w="6912" w:type="dxa"/>
          </w:tcPr>
          <w:p w14:paraId="3CAE4667" w14:textId="168ACDB2" w:rsidR="00B75515" w:rsidRDefault="00B75515" w:rsidP="00B75515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Cs/>
                <w:sz w:val="22"/>
                <w:szCs w:val="22"/>
              </w:rPr>
              <w:t>Excellent written and oral communication skills</w:t>
            </w:r>
          </w:p>
        </w:tc>
        <w:tc>
          <w:tcPr>
            <w:tcW w:w="1701" w:type="dxa"/>
            <w:vAlign w:val="center"/>
          </w:tcPr>
          <w:p w14:paraId="04CFA521" w14:textId="3097C84C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2CFE8FF2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CE51027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576C0275" w14:textId="77777777" w:rsidTr="007C332F">
        <w:tc>
          <w:tcPr>
            <w:tcW w:w="6912" w:type="dxa"/>
          </w:tcPr>
          <w:p w14:paraId="7809886D" w14:textId="0839685B" w:rsidR="00B75515" w:rsidRDefault="00B75515" w:rsidP="00B75515">
            <w:p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Share best practice within the school setting &amp; work collaboratively within a multi-agency team</w:t>
            </w:r>
          </w:p>
        </w:tc>
        <w:tc>
          <w:tcPr>
            <w:tcW w:w="1701" w:type="dxa"/>
            <w:vAlign w:val="center"/>
          </w:tcPr>
          <w:p w14:paraId="20C3B1F7" w14:textId="1D651E3D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0E8F07A8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02570FB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41743B0A" w14:textId="77777777" w:rsidTr="007C332F">
        <w:tc>
          <w:tcPr>
            <w:tcW w:w="6912" w:type="dxa"/>
          </w:tcPr>
          <w:p w14:paraId="3EEACA49" w14:textId="687A5170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work independently, and with others as part of a team</w:t>
            </w:r>
          </w:p>
        </w:tc>
        <w:tc>
          <w:tcPr>
            <w:tcW w:w="1701" w:type="dxa"/>
            <w:vAlign w:val="center"/>
          </w:tcPr>
          <w:p w14:paraId="505F32E0" w14:textId="23881F7C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6F2FABD7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2E04999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13DC8AAA" w14:textId="77777777" w:rsidTr="007C332F">
        <w:tc>
          <w:tcPr>
            <w:tcW w:w="6912" w:type="dxa"/>
          </w:tcPr>
          <w:p w14:paraId="1E0AACF8" w14:textId="57B3B087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an ability to be flexible and use initiative</w:t>
            </w:r>
          </w:p>
        </w:tc>
        <w:tc>
          <w:tcPr>
            <w:tcW w:w="1701" w:type="dxa"/>
            <w:vAlign w:val="center"/>
          </w:tcPr>
          <w:p w14:paraId="1A9A5F31" w14:textId="382C95DD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2F429E03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9B4B04F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3CF59FD9" w14:textId="77777777" w:rsidTr="007C332F">
        <w:tc>
          <w:tcPr>
            <w:tcW w:w="6912" w:type="dxa"/>
          </w:tcPr>
          <w:p w14:paraId="4ED42D74" w14:textId="5DCC3537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follow guidelines and protocols</w:t>
            </w:r>
          </w:p>
        </w:tc>
        <w:tc>
          <w:tcPr>
            <w:tcW w:w="1701" w:type="dxa"/>
            <w:vAlign w:val="center"/>
          </w:tcPr>
          <w:p w14:paraId="3CE09D73" w14:textId="3C8A680D" w:rsidR="00B75515" w:rsidRPr="007C332F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10051B3F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EF30AE4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7D992889" w14:textId="77777777" w:rsidTr="007C332F">
        <w:tc>
          <w:tcPr>
            <w:tcW w:w="6912" w:type="dxa"/>
          </w:tcPr>
          <w:p w14:paraId="6E40B2CB" w14:textId="52995C9E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demonstrate diplomacy and tact.</w:t>
            </w:r>
          </w:p>
        </w:tc>
        <w:tc>
          <w:tcPr>
            <w:tcW w:w="1701" w:type="dxa"/>
            <w:vAlign w:val="center"/>
          </w:tcPr>
          <w:p w14:paraId="43180B62" w14:textId="695B3CE0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0C798F56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E7C9CD3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0B2D4AB5" w14:textId="77777777" w:rsidTr="007C332F">
        <w:tc>
          <w:tcPr>
            <w:tcW w:w="6912" w:type="dxa"/>
            <w:shd w:val="clear" w:color="auto" w:fill="B8CCE4" w:themeFill="accent1" w:themeFillTint="66"/>
          </w:tcPr>
          <w:p w14:paraId="4C1DB7F6" w14:textId="3A08FBBF" w:rsidR="00B75515" w:rsidRPr="007C332F" w:rsidRDefault="00B75515" w:rsidP="00B7551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C332F">
              <w:rPr>
                <w:rFonts w:asciiTheme="majorHAnsi" w:hAnsiTheme="majorHAnsi"/>
                <w:b/>
                <w:sz w:val="22"/>
                <w:szCs w:val="22"/>
              </w:rPr>
              <w:t>Personal Qualities: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1CCEA99F" w14:textId="5AC3218E" w:rsidR="00B75515" w:rsidRPr="00E76905" w:rsidRDefault="00B75515" w:rsidP="00B7551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3F4E05A3" w14:textId="15B84F33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14:paraId="2F3B25FE" w14:textId="1AE25B8F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6AD9ABAA" w14:textId="77777777" w:rsidTr="007C332F">
        <w:tc>
          <w:tcPr>
            <w:tcW w:w="6912" w:type="dxa"/>
          </w:tcPr>
          <w:p w14:paraId="7C294985" w14:textId="096DDF5E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Personal integrity</w:t>
            </w:r>
          </w:p>
        </w:tc>
        <w:tc>
          <w:tcPr>
            <w:tcW w:w="1701" w:type="dxa"/>
            <w:vAlign w:val="center"/>
          </w:tcPr>
          <w:p w14:paraId="56F66FFF" w14:textId="1783893F" w:rsidR="00B75515" w:rsidRPr="007C332F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47336D11" w14:textId="5E7492BA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1D8A605A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Application Form</w:t>
            </w:r>
          </w:p>
          <w:p w14:paraId="609F132B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Interview Process</w:t>
            </w:r>
          </w:p>
          <w:p w14:paraId="51AF347C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References</w:t>
            </w:r>
          </w:p>
          <w:p w14:paraId="1AEC0071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4B7AAF23" w14:textId="77777777" w:rsidTr="007C332F">
        <w:tc>
          <w:tcPr>
            <w:tcW w:w="6912" w:type="dxa"/>
          </w:tcPr>
          <w:p w14:paraId="24863049" w14:textId="36E33B61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Reliable and trustworthy</w:t>
            </w:r>
          </w:p>
        </w:tc>
        <w:tc>
          <w:tcPr>
            <w:tcW w:w="1701" w:type="dxa"/>
            <w:vAlign w:val="center"/>
          </w:tcPr>
          <w:p w14:paraId="4AF72886" w14:textId="042F05A6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06DA8BE1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934D922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096A1BA4" w14:textId="77777777" w:rsidTr="007C332F">
        <w:tc>
          <w:tcPr>
            <w:tcW w:w="6912" w:type="dxa"/>
          </w:tcPr>
          <w:p w14:paraId="3CEF8380" w14:textId="690D38FF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Resilient – able to cope with the stress and emotional demands of the role</w:t>
            </w:r>
          </w:p>
        </w:tc>
        <w:tc>
          <w:tcPr>
            <w:tcW w:w="1701" w:type="dxa"/>
            <w:vAlign w:val="center"/>
          </w:tcPr>
          <w:p w14:paraId="4B949D9E" w14:textId="12778B01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1F6F8141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3BE5FB3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090B25C9" w14:textId="77777777" w:rsidTr="007C332F">
        <w:tc>
          <w:tcPr>
            <w:tcW w:w="6912" w:type="dxa"/>
          </w:tcPr>
          <w:p w14:paraId="7B599586" w14:textId="53278032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a commitment to personal and professional growth and development</w:t>
            </w:r>
          </w:p>
        </w:tc>
        <w:tc>
          <w:tcPr>
            <w:tcW w:w="1701" w:type="dxa"/>
            <w:vAlign w:val="center"/>
          </w:tcPr>
          <w:p w14:paraId="36CA42C5" w14:textId="2D6DD130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08705A9C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950BA62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343789D5" w14:textId="77777777" w:rsidTr="007C332F">
        <w:tc>
          <w:tcPr>
            <w:tcW w:w="6912" w:type="dxa"/>
            <w:shd w:val="clear" w:color="auto" w:fill="B8CCE4" w:themeFill="accent1" w:themeFillTint="66"/>
          </w:tcPr>
          <w:p w14:paraId="6C01E171" w14:textId="243D757E" w:rsidR="00B75515" w:rsidRPr="007C332F" w:rsidRDefault="00B75515" w:rsidP="00B7551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C332F">
              <w:rPr>
                <w:rFonts w:asciiTheme="majorHAnsi" w:hAnsiTheme="majorHAnsi"/>
                <w:b/>
                <w:sz w:val="22"/>
                <w:szCs w:val="22"/>
              </w:rPr>
              <w:t>Other: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1F32A24A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7488BCA2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8CCE4" w:themeFill="accent1" w:themeFillTint="66"/>
          </w:tcPr>
          <w:p w14:paraId="3CB98531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3B53C627" w14:textId="77777777" w:rsidTr="006F3D23">
        <w:tc>
          <w:tcPr>
            <w:tcW w:w="6912" w:type="dxa"/>
          </w:tcPr>
          <w:p w14:paraId="7F6D6366" w14:textId="47B09FFF" w:rsidR="00B75515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Use of a car and a clean driving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licence</w:t>
            </w:r>
            <w:proofErr w:type="spellEnd"/>
          </w:p>
        </w:tc>
        <w:tc>
          <w:tcPr>
            <w:tcW w:w="1701" w:type="dxa"/>
            <w:vAlign w:val="center"/>
          </w:tcPr>
          <w:p w14:paraId="228B3A1D" w14:textId="2E6E4A61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52414054" w14:textId="58283BC9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42187304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Application Form</w:t>
            </w:r>
          </w:p>
          <w:p w14:paraId="3F013918" w14:textId="77777777" w:rsidR="00B7551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Interview Process</w:t>
            </w:r>
          </w:p>
          <w:p w14:paraId="2C4DAF88" w14:textId="77777777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607D5E57" w14:textId="77777777" w:rsidTr="007C332F">
        <w:tc>
          <w:tcPr>
            <w:tcW w:w="6912" w:type="dxa"/>
          </w:tcPr>
          <w:p w14:paraId="6397B587" w14:textId="3C0A704A" w:rsidR="00B75515" w:rsidRPr="00C734E8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Recognition of the need to be accountable for work through supervision, performance management and other processes</w:t>
            </w:r>
          </w:p>
        </w:tc>
        <w:tc>
          <w:tcPr>
            <w:tcW w:w="1701" w:type="dxa"/>
            <w:vAlign w:val="center"/>
          </w:tcPr>
          <w:p w14:paraId="4E1BE996" w14:textId="1104CF31" w:rsidR="00B75515" w:rsidRPr="00E7690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07D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1FDD0EC3" w14:textId="0DE7CF35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E8C1E8F" w14:textId="56BD9EE0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515" w14:paraId="51A5E3C1" w14:textId="77777777" w:rsidTr="007C332F">
        <w:tc>
          <w:tcPr>
            <w:tcW w:w="6912" w:type="dxa"/>
          </w:tcPr>
          <w:p w14:paraId="44991C54" w14:textId="61BC0B3E" w:rsidR="00B75515" w:rsidRPr="00C734E8" w:rsidRDefault="00B75515" w:rsidP="00B755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Adhere to organisational policies and procedures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eg.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Health &amp; Safety, Equality &amp; Diversity, Safeguarding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701" w:type="dxa"/>
            <w:vAlign w:val="center"/>
          </w:tcPr>
          <w:p w14:paraId="40E08B7F" w14:textId="6CA92FAB" w:rsidR="00B75515" w:rsidRPr="00E76905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07D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01545DD5" w14:textId="0EA8614B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CA06DED" w14:textId="19E75ECE" w:rsidR="00B75515" w:rsidRPr="008507D9" w:rsidRDefault="00B75515" w:rsidP="00B7551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9D0492A" w14:textId="77777777" w:rsidR="0082673B" w:rsidRDefault="0082673B" w:rsidP="009B67E9">
      <w:pPr>
        <w:widowControl w:val="0"/>
        <w:autoSpaceDE w:val="0"/>
        <w:autoSpaceDN w:val="0"/>
        <w:adjustRightInd w:val="0"/>
        <w:spacing w:after="240" w:line="300" w:lineRule="atLeast"/>
        <w:ind w:left="-567" w:right="-291"/>
        <w:jc w:val="both"/>
        <w:rPr>
          <w:rFonts w:asciiTheme="majorHAnsi" w:hAnsiTheme="majorHAnsi" w:cs="Times"/>
        </w:rPr>
      </w:pPr>
    </w:p>
    <w:p w14:paraId="429FF9A5" w14:textId="2CE456B7" w:rsidR="00B4255B" w:rsidRPr="00B4255B" w:rsidRDefault="00B4255B" w:rsidP="007F1944">
      <w:pPr>
        <w:pStyle w:val="Boldandblue"/>
        <w:spacing w:after="0"/>
        <w:ind w:left="-567"/>
        <w:jc w:val="both"/>
        <w:rPr>
          <w:rFonts w:asciiTheme="majorHAnsi" w:hAnsiTheme="majorHAnsi"/>
          <w:b w:val="0"/>
          <w:color w:val="auto"/>
          <w:sz w:val="24"/>
          <w:szCs w:val="24"/>
        </w:rPr>
      </w:pPr>
      <w:r w:rsidRPr="00B4255B">
        <w:rPr>
          <w:rFonts w:asciiTheme="majorHAnsi" w:hAnsiTheme="majorHAnsi"/>
          <w:b w:val="0"/>
          <w:color w:val="auto"/>
          <w:sz w:val="24"/>
          <w:szCs w:val="24"/>
        </w:rPr>
        <w:t>This Job Description and Person Specification reflect the duties of the post as they exist at this ti</w:t>
      </w:r>
      <w:r w:rsidR="00A77787">
        <w:rPr>
          <w:rFonts w:asciiTheme="majorHAnsi" w:hAnsiTheme="majorHAnsi"/>
          <w:b w:val="0"/>
          <w:color w:val="auto"/>
          <w:sz w:val="24"/>
          <w:szCs w:val="24"/>
        </w:rPr>
        <w:t>me and may be subject to change, in consultation with the post holder and</w:t>
      </w:r>
      <w:r w:rsidRPr="00B4255B">
        <w:rPr>
          <w:rFonts w:asciiTheme="majorHAnsi" w:hAnsiTheme="majorHAnsi"/>
          <w:b w:val="0"/>
          <w:color w:val="auto"/>
          <w:sz w:val="24"/>
          <w:szCs w:val="24"/>
        </w:rPr>
        <w:t xml:space="preserve"> based on the needs of the </w:t>
      </w:r>
      <w:r w:rsidR="00A77787">
        <w:rPr>
          <w:rFonts w:asciiTheme="majorHAnsi" w:hAnsiTheme="majorHAnsi"/>
          <w:b w:val="0"/>
          <w:color w:val="auto"/>
          <w:sz w:val="24"/>
          <w:szCs w:val="24"/>
        </w:rPr>
        <w:t>service</w:t>
      </w:r>
      <w:r w:rsidRPr="00B4255B">
        <w:rPr>
          <w:rFonts w:asciiTheme="majorHAnsi" w:hAnsiTheme="majorHAnsi"/>
          <w:b w:val="0"/>
          <w:color w:val="auto"/>
          <w:sz w:val="24"/>
          <w:szCs w:val="24"/>
        </w:rPr>
        <w:t>.  The post-holder may be required to undertake other duties commensurate with the salary and competence requirements of this post from time to time as required</w:t>
      </w:r>
    </w:p>
    <w:p w14:paraId="10C3CD19" w14:textId="77777777" w:rsidR="00B4255B" w:rsidRPr="00535348" w:rsidRDefault="00B4255B" w:rsidP="00535348">
      <w:pPr>
        <w:widowControl w:val="0"/>
        <w:autoSpaceDE w:val="0"/>
        <w:autoSpaceDN w:val="0"/>
        <w:adjustRightInd w:val="0"/>
        <w:spacing w:after="240" w:line="300" w:lineRule="atLeast"/>
        <w:ind w:left="-567" w:right="-291"/>
        <w:rPr>
          <w:rFonts w:asciiTheme="majorHAnsi" w:hAnsiTheme="majorHAnsi" w:cs="Times"/>
        </w:rPr>
      </w:pPr>
    </w:p>
    <w:sectPr w:rsidR="00B4255B" w:rsidRPr="00535348" w:rsidSect="007C332F">
      <w:footerReference w:type="default" r:id="rId11"/>
      <w:pgSz w:w="15840" w:h="12240" w:orient="landscape"/>
      <w:pgMar w:top="946" w:right="1440" w:bottom="1287" w:left="1440" w:header="720" w:footer="3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A13D" w14:textId="77777777" w:rsidR="00DC78EE" w:rsidRDefault="00DC78EE" w:rsidP="00CE5F31">
      <w:r>
        <w:separator/>
      </w:r>
    </w:p>
  </w:endnote>
  <w:endnote w:type="continuationSeparator" w:id="0">
    <w:p w14:paraId="0D49B091" w14:textId="77777777" w:rsidR="00DC78EE" w:rsidRDefault="00DC78EE" w:rsidP="00CE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2FF9" w14:textId="62217884" w:rsidR="00E562B6" w:rsidRDefault="00E562B6" w:rsidP="00CE5F31">
    <w:pPr>
      <w:pStyle w:val="Footer"/>
      <w:ind w:left="-567"/>
      <w:rPr>
        <w:rFonts w:asciiTheme="majorHAnsi" w:hAnsiTheme="majorHAnsi"/>
        <w:sz w:val="20"/>
        <w:szCs w:val="20"/>
      </w:rPr>
    </w:pPr>
    <w:r w:rsidRPr="00DA2A05">
      <w:rPr>
        <w:rFonts w:asciiTheme="majorHAnsi" w:hAnsiTheme="majorHAnsi"/>
        <w:i/>
        <w:color w:val="A6A6A6" w:themeColor="background1" w:themeShade="A6"/>
        <w:sz w:val="16"/>
        <w:szCs w:val="16"/>
      </w:rPr>
      <w:t>R</w:t>
    </w:r>
    <w:r w:rsidR="007F1944">
      <w:rPr>
        <w:rFonts w:asciiTheme="majorHAnsi" w:hAnsiTheme="majorHAnsi"/>
        <w:i/>
        <w:color w:val="A6A6A6" w:themeColor="background1" w:themeShade="A6"/>
        <w:sz w:val="16"/>
        <w:szCs w:val="16"/>
      </w:rPr>
      <w:t xml:space="preserve">evised </w:t>
    </w:r>
    <w:r w:rsidR="00B75515">
      <w:rPr>
        <w:rFonts w:asciiTheme="majorHAnsi" w:hAnsiTheme="majorHAnsi"/>
        <w:i/>
        <w:color w:val="A6A6A6" w:themeColor="background1" w:themeShade="A6"/>
        <w:sz w:val="16"/>
        <w:szCs w:val="16"/>
      </w:rPr>
      <w:t>June 2022</w:t>
    </w:r>
    <w:r>
      <w:rPr>
        <w:rFonts w:asciiTheme="majorHAnsi" w:hAnsiTheme="majorHAnsi"/>
        <w:sz w:val="20"/>
        <w:szCs w:val="20"/>
      </w:rPr>
      <w:t xml:space="preserve">                          </w:t>
    </w:r>
  </w:p>
  <w:p w14:paraId="4D5E2C10" w14:textId="39195A89" w:rsidR="00E562B6" w:rsidRPr="004522AB" w:rsidRDefault="00E562B6" w:rsidP="00CE5F31">
    <w:pPr>
      <w:pStyle w:val="Footer"/>
      <w:ind w:left="-567"/>
      <w:jc w:val="center"/>
      <w:rPr>
        <w:sz w:val="20"/>
        <w:szCs w:val="20"/>
      </w:rPr>
    </w:pPr>
    <w:r w:rsidRPr="004522AB">
      <w:rPr>
        <w:rFonts w:ascii="Wingdings" w:hAnsi="Wingdings"/>
        <w:sz w:val="20"/>
        <w:szCs w:val="20"/>
      </w:rPr>
      <w:t></w:t>
    </w:r>
  </w:p>
  <w:p w14:paraId="0D5AAFDB" w14:textId="77777777" w:rsidR="00E562B6" w:rsidRDefault="00E56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2D92" w14:textId="77777777" w:rsidR="00DC78EE" w:rsidRDefault="00DC78EE" w:rsidP="00CE5F31">
      <w:r>
        <w:separator/>
      </w:r>
    </w:p>
  </w:footnote>
  <w:footnote w:type="continuationSeparator" w:id="0">
    <w:p w14:paraId="42889CE6" w14:textId="77777777" w:rsidR="00DC78EE" w:rsidRDefault="00DC78EE" w:rsidP="00CE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153A7"/>
    <w:multiLevelType w:val="hybridMultilevel"/>
    <w:tmpl w:val="05DACCAC"/>
    <w:lvl w:ilvl="0" w:tplc="68AE65FC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38D1"/>
    <w:multiLevelType w:val="hybridMultilevel"/>
    <w:tmpl w:val="BD38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C448C"/>
    <w:multiLevelType w:val="hybridMultilevel"/>
    <w:tmpl w:val="FDD68BF8"/>
    <w:lvl w:ilvl="0" w:tplc="68AE65FC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71C25"/>
    <w:multiLevelType w:val="hybridMultilevel"/>
    <w:tmpl w:val="C042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32234"/>
    <w:multiLevelType w:val="multilevel"/>
    <w:tmpl w:val="A2E6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717E84"/>
    <w:multiLevelType w:val="hybridMultilevel"/>
    <w:tmpl w:val="D6366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E7B88"/>
    <w:multiLevelType w:val="hybridMultilevel"/>
    <w:tmpl w:val="E830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47184"/>
    <w:multiLevelType w:val="hybridMultilevel"/>
    <w:tmpl w:val="29A4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7542C"/>
    <w:multiLevelType w:val="hybridMultilevel"/>
    <w:tmpl w:val="A1E8BBAC"/>
    <w:lvl w:ilvl="0" w:tplc="68AE65FC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9E4"/>
    <w:rsid w:val="00026554"/>
    <w:rsid w:val="000374E7"/>
    <w:rsid w:val="00116CAE"/>
    <w:rsid w:val="00121A7C"/>
    <w:rsid w:val="00187CAE"/>
    <w:rsid w:val="0019504B"/>
    <w:rsid w:val="0024074E"/>
    <w:rsid w:val="00262F82"/>
    <w:rsid w:val="004F1A75"/>
    <w:rsid w:val="00535348"/>
    <w:rsid w:val="005F22A2"/>
    <w:rsid w:val="0064706F"/>
    <w:rsid w:val="006765CF"/>
    <w:rsid w:val="006E3538"/>
    <w:rsid w:val="006F3D23"/>
    <w:rsid w:val="007C332F"/>
    <w:rsid w:val="007F1944"/>
    <w:rsid w:val="007F7A60"/>
    <w:rsid w:val="0082410E"/>
    <w:rsid w:val="0082673B"/>
    <w:rsid w:val="008507D9"/>
    <w:rsid w:val="008E7A04"/>
    <w:rsid w:val="00955F8E"/>
    <w:rsid w:val="00995C5E"/>
    <w:rsid w:val="009B67E9"/>
    <w:rsid w:val="009C3904"/>
    <w:rsid w:val="00A77787"/>
    <w:rsid w:val="00AF4CB5"/>
    <w:rsid w:val="00B11211"/>
    <w:rsid w:val="00B4255B"/>
    <w:rsid w:val="00B75515"/>
    <w:rsid w:val="00B84DEE"/>
    <w:rsid w:val="00BC0DFE"/>
    <w:rsid w:val="00BE7581"/>
    <w:rsid w:val="00C57620"/>
    <w:rsid w:val="00C734E8"/>
    <w:rsid w:val="00CA460B"/>
    <w:rsid w:val="00CB39E4"/>
    <w:rsid w:val="00CE5F31"/>
    <w:rsid w:val="00D14DD9"/>
    <w:rsid w:val="00D404CB"/>
    <w:rsid w:val="00DC78EE"/>
    <w:rsid w:val="00DE39E4"/>
    <w:rsid w:val="00E562B6"/>
    <w:rsid w:val="00E76905"/>
    <w:rsid w:val="00EB0953"/>
    <w:rsid w:val="00E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4CF17"/>
  <w14:defaultImageDpi w14:val="300"/>
  <w15:docId w15:val="{F7935467-618D-814A-97C8-EF174E64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E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F31"/>
  </w:style>
  <w:style w:type="paragraph" w:styleId="Footer">
    <w:name w:val="footer"/>
    <w:basedOn w:val="Normal"/>
    <w:link w:val="FooterChar"/>
    <w:uiPriority w:val="99"/>
    <w:unhideWhenUsed/>
    <w:rsid w:val="00CE5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F31"/>
  </w:style>
  <w:style w:type="paragraph" w:styleId="ListParagraph">
    <w:name w:val="List Paragraph"/>
    <w:basedOn w:val="Normal"/>
    <w:uiPriority w:val="34"/>
    <w:qFormat/>
    <w:rsid w:val="00535348"/>
    <w:pPr>
      <w:ind w:left="720"/>
      <w:contextualSpacing/>
    </w:pPr>
  </w:style>
  <w:style w:type="paragraph" w:customStyle="1" w:styleId="Boldandblue">
    <w:name w:val="Bold and blue"/>
    <w:basedOn w:val="Normal"/>
    <w:rsid w:val="00B4255B"/>
    <w:pPr>
      <w:spacing w:after="240"/>
    </w:pPr>
    <w:rPr>
      <w:rFonts w:ascii="Verdana" w:eastAsia="Times New Roman" w:hAnsi="Verdana" w:cs="Arial"/>
      <w:b/>
      <w:bCs/>
      <w:color w:val="0000FF"/>
      <w:sz w:val="20"/>
      <w:szCs w:val="22"/>
      <w:lang w:val="en-GB"/>
    </w:rPr>
  </w:style>
  <w:style w:type="table" w:styleId="TableGrid">
    <w:name w:val="Table Grid"/>
    <w:basedOn w:val="TableNormal"/>
    <w:uiPriority w:val="59"/>
    <w:rsid w:val="00AF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33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531</Words>
  <Characters>3031</Characters>
  <Application>Microsoft Office Word</Application>
  <DocSecurity>0</DocSecurity>
  <Lines>25</Lines>
  <Paragraphs>7</Paragraphs>
  <ScaleCrop>false</ScaleCrop>
  <Company>Child in Mind Ltd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beetham</dc:creator>
  <cp:keywords/>
  <dc:description/>
  <cp:lastModifiedBy>jayne beetham-hatto</cp:lastModifiedBy>
  <cp:revision>3</cp:revision>
  <cp:lastPrinted>2017-08-24T16:26:00Z</cp:lastPrinted>
  <dcterms:created xsi:type="dcterms:W3CDTF">2021-10-06T10:45:00Z</dcterms:created>
  <dcterms:modified xsi:type="dcterms:W3CDTF">2022-07-02T06:20:00Z</dcterms:modified>
</cp:coreProperties>
</file>