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9778D" w14:textId="06DFBE0A" w:rsidR="00906C27" w:rsidRDefault="000532F0">
      <w:pPr>
        <w:spacing w:after="0"/>
        <w:ind w:left="0" w:right="76" w:firstLine="0"/>
        <w:jc w:val="center"/>
      </w:pPr>
      <w:r>
        <w:rPr>
          <w:b/>
          <w:sz w:val="28"/>
        </w:rPr>
        <w:t>SHILOH</w:t>
      </w:r>
      <w:r w:rsidR="000E6EA9">
        <w:rPr>
          <w:b/>
          <w:sz w:val="24"/>
        </w:rPr>
        <w:t xml:space="preserve">  </w:t>
      </w:r>
    </w:p>
    <w:p w14:paraId="7BFC529B" w14:textId="77777777" w:rsidR="00906C27" w:rsidRDefault="000E6EA9">
      <w:pPr>
        <w:ind w:right="69"/>
        <w:jc w:val="center"/>
      </w:pPr>
      <w:r>
        <w:rPr>
          <w:b/>
        </w:rPr>
        <w:t xml:space="preserve">Private Professional Child Visitation Monitor </w:t>
      </w:r>
    </w:p>
    <w:p w14:paraId="19FA0437" w14:textId="77777777" w:rsidR="00906C27" w:rsidRDefault="000E6EA9">
      <w:pPr>
        <w:ind w:left="0" w:firstLine="0"/>
        <w:jc w:val="center"/>
      </w:pPr>
      <w:r>
        <w:rPr>
          <w:b/>
        </w:rPr>
        <w:t xml:space="preserve"> </w:t>
      </w:r>
    </w:p>
    <w:p w14:paraId="278067DB" w14:textId="77777777" w:rsidR="00906C27" w:rsidRDefault="000E6EA9">
      <w:pPr>
        <w:ind w:right="78"/>
        <w:jc w:val="center"/>
      </w:pPr>
      <w:r>
        <w:rPr>
          <w:b/>
        </w:rPr>
        <w:t xml:space="preserve">AGREEMENT FOR SERVICES </w:t>
      </w:r>
    </w:p>
    <w:p w14:paraId="041D070B" w14:textId="77777777" w:rsidR="00906C27" w:rsidRDefault="000E6EA9">
      <w:pPr>
        <w:ind w:left="0" w:firstLine="0"/>
      </w:pPr>
      <w:r>
        <w:rPr>
          <w:b/>
        </w:rPr>
        <w:t xml:space="preserve"> </w:t>
      </w:r>
    </w:p>
    <w:p w14:paraId="68A3D33C" w14:textId="77777777" w:rsidR="00906C27" w:rsidRDefault="000E6EA9">
      <w:pPr>
        <w:ind w:left="0" w:firstLine="0"/>
      </w:pPr>
      <w:r>
        <w:rPr>
          <w:b/>
        </w:rPr>
        <w:t xml:space="preserve"> </w:t>
      </w:r>
    </w:p>
    <w:p w14:paraId="6FEBA55F" w14:textId="674C3D83" w:rsidR="00906C27" w:rsidRDefault="000E6EA9">
      <w:pPr>
        <w:ind w:right="37"/>
      </w:pPr>
      <w:r>
        <w:t>Parent</w:t>
      </w:r>
      <w:r w:rsidR="005E41DE">
        <w:t>/Guardian/Grandparent(s)</w:t>
      </w:r>
      <w:r>
        <w:t xml:space="preserve"> full name _____________________________________ D.O.B____________________ </w:t>
      </w:r>
    </w:p>
    <w:p w14:paraId="3E342207" w14:textId="77777777" w:rsidR="00906C27" w:rsidRDefault="000E6EA9">
      <w:pPr>
        <w:spacing w:after="41"/>
        <w:ind w:left="0" w:firstLine="0"/>
      </w:pPr>
      <w:r>
        <w:rPr>
          <w:b/>
        </w:rPr>
        <w:t xml:space="preserve"> </w:t>
      </w:r>
    </w:p>
    <w:p w14:paraId="710A2B66" w14:textId="602B4AF3" w:rsidR="00906C27" w:rsidRDefault="000E6EA9">
      <w:pPr>
        <w:ind w:right="37"/>
      </w:pPr>
      <w:r>
        <w:t xml:space="preserve">Custodial parent </w:t>
      </w:r>
      <w:r>
        <w:rPr>
          <w:rFonts w:ascii="Calibri" w:eastAsia="Calibri" w:hAnsi="Calibri" w:cs="Calibri"/>
        </w:rPr>
        <w:t>⬜</w:t>
      </w:r>
      <w:r>
        <w:t xml:space="preserve"> </w:t>
      </w:r>
      <w:r w:rsidR="000532F0">
        <w:t>Non-custodial</w:t>
      </w:r>
      <w:r>
        <w:t xml:space="preserve"> parent </w:t>
      </w:r>
      <w:r>
        <w:rPr>
          <w:rFonts w:ascii="Calibri" w:eastAsia="Calibri" w:hAnsi="Calibri" w:cs="Calibri"/>
        </w:rPr>
        <w:t>⬜</w:t>
      </w:r>
      <w:r>
        <w:t xml:space="preserve"> </w:t>
      </w:r>
    </w:p>
    <w:p w14:paraId="2E2FE57C" w14:textId="77777777" w:rsidR="00906C27" w:rsidRDefault="000E6EA9">
      <w:pPr>
        <w:ind w:left="0" w:firstLine="0"/>
      </w:pPr>
      <w:r>
        <w:rPr>
          <w:b/>
        </w:rPr>
        <w:t xml:space="preserve"> </w:t>
      </w:r>
    </w:p>
    <w:p w14:paraId="7E83A294" w14:textId="77777777" w:rsidR="00906C27" w:rsidRDefault="000E6EA9">
      <w:pPr>
        <w:ind w:right="37"/>
      </w:pPr>
      <w:r>
        <w:t xml:space="preserve">Contact number # ________________________________________ </w:t>
      </w:r>
    </w:p>
    <w:p w14:paraId="1B01147C" w14:textId="77777777" w:rsidR="00906C27" w:rsidRDefault="000E6EA9">
      <w:pPr>
        <w:ind w:left="0" w:firstLine="0"/>
      </w:pPr>
      <w:r>
        <w:rPr>
          <w:b/>
        </w:rPr>
        <w:t xml:space="preserve"> </w:t>
      </w:r>
    </w:p>
    <w:p w14:paraId="137B9152" w14:textId="77777777" w:rsidR="00906C27" w:rsidRDefault="000E6EA9">
      <w:pPr>
        <w:ind w:right="37"/>
      </w:pPr>
      <w:r>
        <w:t xml:space="preserve">Name of minor child(ren) and D.O.B </w:t>
      </w:r>
    </w:p>
    <w:p w14:paraId="0682BA14" w14:textId="77777777" w:rsidR="00906C27" w:rsidRDefault="000E6EA9">
      <w:pPr>
        <w:ind w:right="37"/>
      </w:pPr>
      <w:r>
        <w:t>____________________________________________________________________________</w:t>
      </w:r>
    </w:p>
    <w:p w14:paraId="60294916" w14:textId="77777777" w:rsidR="00906C27" w:rsidRDefault="000E6EA9">
      <w:pPr>
        <w:ind w:right="37"/>
      </w:pPr>
      <w:r>
        <w:t>____________________________________________________________________________</w:t>
      </w:r>
    </w:p>
    <w:p w14:paraId="2AE5B732" w14:textId="77777777" w:rsidR="00906C27" w:rsidRDefault="000E6EA9">
      <w:pPr>
        <w:ind w:right="37"/>
      </w:pPr>
      <w:r>
        <w:t xml:space="preserve">____________________________________________________________________________ </w:t>
      </w:r>
    </w:p>
    <w:p w14:paraId="49B1C9B6" w14:textId="77777777" w:rsidR="00906C27" w:rsidRDefault="000E6EA9">
      <w:pPr>
        <w:ind w:left="0" w:firstLine="0"/>
      </w:pPr>
      <w:r>
        <w:rPr>
          <w:b/>
        </w:rPr>
        <w:t xml:space="preserve"> </w:t>
      </w:r>
    </w:p>
    <w:p w14:paraId="44942F12" w14:textId="77E7272A" w:rsidR="00906C27" w:rsidRDefault="000E6EA9">
      <w:pPr>
        <w:ind w:right="37"/>
      </w:pPr>
      <w:r>
        <w:t xml:space="preserve">Emergency contact person: Name and phone number </w:t>
      </w:r>
    </w:p>
    <w:p w14:paraId="03DEAB39" w14:textId="77777777" w:rsidR="00906C27" w:rsidRDefault="000E6EA9">
      <w:pPr>
        <w:ind w:right="37"/>
      </w:pPr>
      <w:r>
        <w:t xml:space="preserve">____________________________________________________________________________ </w:t>
      </w:r>
    </w:p>
    <w:p w14:paraId="105B497B" w14:textId="77777777" w:rsidR="00906C27" w:rsidRDefault="000E6EA9">
      <w:pPr>
        <w:ind w:left="0" w:firstLine="0"/>
      </w:pPr>
      <w:r>
        <w:t xml:space="preserve"> </w:t>
      </w:r>
    </w:p>
    <w:p w14:paraId="191EA7C3" w14:textId="79D65CC2" w:rsidR="00906C27" w:rsidRDefault="000E6EA9">
      <w:pPr>
        <w:spacing w:after="0" w:line="285" w:lineRule="auto"/>
        <w:ind w:left="0" w:firstLine="0"/>
      </w:pPr>
      <w:r>
        <w:rPr>
          <w:b/>
        </w:rPr>
        <w:t xml:space="preserve">It is agreed that each parent/guardian and the professional visitation monitor make every effort to ensure the child(ren) and visiting parent have a safe and enjoyable visit. To do so, the following procedures must be followed: </w:t>
      </w:r>
    </w:p>
    <w:p w14:paraId="4816A088" w14:textId="77777777" w:rsidR="00906C27" w:rsidRDefault="000E6EA9">
      <w:pPr>
        <w:spacing w:after="42"/>
        <w:ind w:left="0" w:firstLine="0"/>
      </w:pPr>
      <w:r>
        <w:rPr>
          <w:b/>
        </w:rPr>
        <w:t xml:space="preserve"> </w:t>
      </w:r>
    </w:p>
    <w:p w14:paraId="27196031" w14:textId="77777777" w:rsidR="00906C27" w:rsidRDefault="000E6EA9">
      <w:pPr>
        <w:spacing w:after="36"/>
        <w:ind w:left="656" w:firstLine="0"/>
        <w:jc w:val="center"/>
      </w:pPr>
      <w:r>
        <w:rPr>
          <w:b/>
          <w:sz w:val="24"/>
          <w:u w:val="single" w:color="000000"/>
        </w:rPr>
        <w:t>SCHEDULING</w:t>
      </w:r>
      <w:r>
        <w:rPr>
          <w:b/>
          <w:sz w:val="24"/>
        </w:rPr>
        <w:t xml:space="preserve"> </w:t>
      </w:r>
    </w:p>
    <w:p w14:paraId="138C0907" w14:textId="77777777" w:rsidR="00906C27" w:rsidRDefault="000E6EA9">
      <w:pPr>
        <w:numPr>
          <w:ilvl w:val="0"/>
          <w:numId w:val="1"/>
        </w:numPr>
        <w:spacing w:after="53"/>
        <w:ind w:right="37" w:hanging="360"/>
      </w:pPr>
      <w:r>
        <w:t xml:space="preserve">All parties must agree on locations, times, and guests. </w:t>
      </w:r>
    </w:p>
    <w:p w14:paraId="7E43011E" w14:textId="0747FF4A" w:rsidR="00906C27" w:rsidRDefault="000E6EA9">
      <w:pPr>
        <w:numPr>
          <w:ilvl w:val="0"/>
          <w:numId w:val="1"/>
        </w:numPr>
        <w:spacing w:after="53"/>
        <w:ind w:right="37" w:hanging="360"/>
      </w:pPr>
      <w:r>
        <w:t>Frequency and duration of visits will be subject to the court order</w:t>
      </w:r>
      <w:r w:rsidR="005E41DE">
        <w:t xml:space="preserve"> or mutual agreement between all parties</w:t>
      </w:r>
      <w:r>
        <w:t xml:space="preserve">. </w:t>
      </w:r>
    </w:p>
    <w:p w14:paraId="6B8EE936" w14:textId="77777777" w:rsidR="00906C27" w:rsidRDefault="000E6EA9">
      <w:pPr>
        <w:numPr>
          <w:ilvl w:val="0"/>
          <w:numId w:val="1"/>
        </w:numPr>
        <w:ind w:right="37" w:hanging="360"/>
      </w:pPr>
      <w:r>
        <w:t xml:space="preserve">Parent must arrive and depart from specified location on time. Repeated lateness/earliness will result in termination of services. </w:t>
      </w:r>
    </w:p>
    <w:p w14:paraId="6495ACA2" w14:textId="63C93220" w:rsidR="00906C27" w:rsidRDefault="000E6EA9">
      <w:pPr>
        <w:numPr>
          <w:ilvl w:val="0"/>
          <w:numId w:val="1"/>
        </w:numPr>
        <w:ind w:right="37" w:hanging="360"/>
      </w:pPr>
      <w:r>
        <w:t xml:space="preserve">There will be no changes in the supervised visitation schedule unless approved by the court and/or monitor. </w:t>
      </w:r>
    </w:p>
    <w:p w14:paraId="1EDC5396" w14:textId="77777777" w:rsidR="000E6EA9" w:rsidRDefault="000E6EA9" w:rsidP="000E6EA9">
      <w:pPr>
        <w:numPr>
          <w:ilvl w:val="0"/>
          <w:numId w:val="1"/>
        </w:numPr>
        <w:ind w:right="37" w:hanging="360"/>
      </w:pPr>
      <w:r>
        <w:t xml:space="preserve">If you are unable to bring your child(ren) or attend the visit with your child(ren) it is your responsibility to notify the monitor and the other parent. If adult parties do not have access to each other's phone numbers, the monitor will confirm cancellation. There is no fee if notice is given 48 hours prior to scheduled visit. After that, the fee will be 50$ </w:t>
      </w:r>
    </w:p>
    <w:p w14:paraId="5D0CB1F8" w14:textId="77777777" w:rsidR="00906C27" w:rsidRDefault="000E6EA9">
      <w:pPr>
        <w:ind w:left="720" w:firstLine="0"/>
      </w:pPr>
      <w:r>
        <w:t xml:space="preserve"> </w:t>
      </w:r>
    </w:p>
    <w:p w14:paraId="4B145F3E" w14:textId="77777777" w:rsidR="00906C27" w:rsidRDefault="000E6EA9">
      <w:pPr>
        <w:spacing w:after="42"/>
        <w:ind w:left="720" w:firstLine="0"/>
      </w:pPr>
      <w:r>
        <w:t xml:space="preserve"> </w:t>
      </w:r>
    </w:p>
    <w:p w14:paraId="6796B9CB" w14:textId="6A3AEE05" w:rsidR="00906C27" w:rsidRDefault="000E6EA9">
      <w:pPr>
        <w:spacing w:after="32"/>
        <w:ind w:left="2085" w:firstLine="0"/>
      </w:pPr>
      <w:r>
        <w:rPr>
          <w:b/>
          <w:sz w:val="24"/>
          <w:u w:val="single" w:color="000000"/>
        </w:rPr>
        <w:t>WRITTEN REPORTS, FEES</w:t>
      </w:r>
      <w:r w:rsidR="00520013">
        <w:rPr>
          <w:b/>
          <w:sz w:val="24"/>
          <w:u w:val="single" w:color="000000"/>
        </w:rPr>
        <w:t>, RULES &amp;</w:t>
      </w:r>
      <w:r>
        <w:rPr>
          <w:b/>
          <w:sz w:val="24"/>
          <w:u w:val="single" w:color="000000"/>
        </w:rPr>
        <w:t xml:space="preserve"> CONFIDENTIALITY</w:t>
      </w:r>
      <w:r>
        <w:t xml:space="preserve"> </w:t>
      </w:r>
    </w:p>
    <w:p w14:paraId="1C628CA5" w14:textId="77777777" w:rsidR="00906C27" w:rsidRDefault="000E6EA9">
      <w:pPr>
        <w:spacing w:after="45"/>
        <w:ind w:left="1440" w:firstLine="0"/>
      </w:pPr>
      <w:r>
        <w:rPr>
          <w:b/>
          <w:sz w:val="24"/>
        </w:rPr>
        <w:t xml:space="preserve"> </w:t>
      </w:r>
    </w:p>
    <w:p w14:paraId="0BBA5F00" w14:textId="1085935E" w:rsidR="00906C27" w:rsidRDefault="000E6EA9">
      <w:pPr>
        <w:numPr>
          <w:ilvl w:val="0"/>
          <w:numId w:val="2"/>
        </w:numPr>
        <w:spacing w:after="51"/>
        <w:ind w:right="37" w:hanging="360"/>
      </w:pPr>
      <w:r>
        <w:t xml:space="preserve">Observation notes will be kept by the monitor during each visit. </w:t>
      </w:r>
    </w:p>
    <w:p w14:paraId="07DB3A4D" w14:textId="303D05E3" w:rsidR="00906C27" w:rsidRDefault="000E6EA9">
      <w:pPr>
        <w:numPr>
          <w:ilvl w:val="0"/>
          <w:numId w:val="2"/>
        </w:numPr>
        <w:ind w:right="37" w:hanging="360"/>
      </w:pPr>
      <w:r>
        <w:lastRenderedPageBreak/>
        <w:t xml:space="preserve">The observation notes, heard comments, spoken information or any other information will be shared </w:t>
      </w:r>
      <w:r w:rsidR="005E41DE">
        <w:t>when:</w:t>
      </w:r>
      <w:r>
        <w:t xml:space="preserve">  </w:t>
      </w:r>
    </w:p>
    <w:p w14:paraId="00585167" w14:textId="77777777" w:rsidR="00906C27" w:rsidRDefault="000E6EA9">
      <w:pPr>
        <w:numPr>
          <w:ilvl w:val="1"/>
          <w:numId w:val="2"/>
        </w:numPr>
        <w:spacing w:after="53"/>
        <w:ind w:right="37" w:hanging="360"/>
      </w:pPr>
      <w:r>
        <w:t xml:space="preserve">Requested by the court </w:t>
      </w:r>
    </w:p>
    <w:p w14:paraId="57377D16" w14:textId="77777777" w:rsidR="00906C27" w:rsidRDefault="000E6EA9">
      <w:pPr>
        <w:numPr>
          <w:ilvl w:val="1"/>
          <w:numId w:val="2"/>
        </w:numPr>
        <w:spacing w:after="53"/>
        <w:ind w:right="37" w:hanging="360"/>
      </w:pPr>
      <w:r>
        <w:t xml:space="preserve">Required by CPS  </w:t>
      </w:r>
    </w:p>
    <w:p w14:paraId="06C69654" w14:textId="77777777" w:rsidR="00906C27" w:rsidRDefault="000E6EA9">
      <w:pPr>
        <w:numPr>
          <w:ilvl w:val="1"/>
          <w:numId w:val="2"/>
        </w:numPr>
        <w:ind w:right="37" w:hanging="360"/>
      </w:pPr>
      <w:r>
        <w:t xml:space="preserve">Required by law enforcement agency </w:t>
      </w:r>
    </w:p>
    <w:p w14:paraId="0B81D482" w14:textId="0F01040B" w:rsidR="00906C27" w:rsidRDefault="000E6EA9">
      <w:pPr>
        <w:numPr>
          <w:ilvl w:val="1"/>
          <w:numId w:val="2"/>
        </w:numPr>
        <w:ind w:right="37" w:hanging="360"/>
      </w:pPr>
      <w:r>
        <w:t xml:space="preserve">Requested by either person’s attorney </w:t>
      </w:r>
    </w:p>
    <w:p w14:paraId="1409BEEA" w14:textId="605082B2" w:rsidR="005E41DE" w:rsidRDefault="005E41DE">
      <w:pPr>
        <w:numPr>
          <w:ilvl w:val="1"/>
          <w:numId w:val="2"/>
        </w:numPr>
        <w:ind w:right="37" w:hanging="360"/>
      </w:pPr>
      <w:r>
        <w:t xml:space="preserve">Requested by either parent or guardian </w:t>
      </w:r>
    </w:p>
    <w:p w14:paraId="0EC2375A" w14:textId="77777777" w:rsidR="00906C27" w:rsidRDefault="000E6EA9">
      <w:pPr>
        <w:spacing w:after="55"/>
        <w:ind w:left="2160" w:firstLine="0"/>
      </w:pPr>
      <w:r>
        <w:t xml:space="preserve"> </w:t>
      </w:r>
    </w:p>
    <w:p w14:paraId="4BD22D0B" w14:textId="71132E75" w:rsidR="00906C27" w:rsidRDefault="000E6EA9">
      <w:pPr>
        <w:numPr>
          <w:ilvl w:val="0"/>
          <w:numId w:val="2"/>
        </w:numPr>
        <w:spacing w:after="50"/>
        <w:ind w:right="37" w:hanging="360"/>
      </w:pPr>
      <w:r>
        <w:t xml:space="preserve">Types of reports and fees as follows: Critical incident report - 25$, </w:t>
      </w:r>
      <w:r w:rsidR="00964F5B">
        <w:t>Detailed summary</w:t>
      </w:r>
      <w:r>
        <w:t xml:space="preserve"> of visit report - 50$ </w:t>
      </w:r>
    </w:p>
    <w:p w14:paraId="5916E56C" w14:textId="45852E67" w:rsidR="00906C27" w:rsidRDefault="005E41DE">
      <w:pPr>
        <w:numPr>
          <w:ilvl w:val="0"/>
          <w:numId w:val="2"/>
        </w:numPr>
        <w:ind w:right="37" w:hanging="360"/>
      </w:pPr>
      <w:r>
        <w:t>Please allow up to</w:t>
      </w:r>
      <w:r w:rsidR="000E6EA9">
        <w:t xml:space="preserve"> 5 business days</w:t>
      </w:r>
      <w:r>
        <w:t xml:space="preserve"> for reports</w:t>
      </w:r>
      <w:r w:rsidR="000E6EA9">
        <w:t xml:space="preserve">. </w:t>
      </w:r>
    </w:p>
    <w:p w14:paraId="7ABA4887" w14:textId="6EB5232E" w:rsidR="00906C27" w:rsidRDefault="000E6EA9" w:rsidP="00964F5B">
      <w:pPr>
        <w:numPr>
          <w:ilvl w:val="0"/>
          <w:numId w:val="2"/>
        </w:numPr>
        <w:spacing w:after="50"/>
        <w:ind w:right="37" w:hanging="360"/>
      </w:pPr>
      <w:r>
        <w:t xml:space="preserve">CRITICAL INCIDENT REPORT - Can be requested by either party about anything that happens during a visit or while setting up a visit.  </w:t>
      </w:r>
    </w:p>
    <w:p w14:paraId="577D49D8" w14:textId="71CA2349" w:rsidR="00906C27" w:rsidRDefault="000E6EA9">
      <w:pPr>
        <w:numPr>
          <w:ilvl w:val="0"/>
          <w:numId w:val="2"/>
        </w:numPr>
        <w:ind w:right="37" w:hanging="360"/>
      </w:pPr>
      <w:r>
        <w:t>DETAILED SUMMARY</w:t>
      </w:r>
      <w:r w:rsidR="00964F5B">
        <w:t xml:space="preserve"> OF VISIT</w:t>
      </w:r>
      <w:r>
        <w:t xml:space="preserve"> REPORT - List of visitation dates, details of visit, comments from either party and comments from monitor.  </w:t>
      </w:r>
    </w:p>
    <w:p w14:paraId="72B88FD1" w14:textId="385D31D4" w:rsidR="00520013" w:rsidRDefault="00520013" w:rsidP="00520013">
      <w:pPr>
        <w:ind w:left="705" w:right="37" w:firstLine="0"/>
        <w:jc w:val="center"/>
        <w:rPr>
          <w:b/>
          <w:bCs/>
          <w:sz w:val="24"/>
          <w:szCs w:val="24"/>
          <w:u w:val="single"/>
        </w:rPr>
      </w:pPr>
    </w:p>
    <w:p w14:paraId="6A4D5EAA" w14:textId="16A086C9" w:rsidR="00520013" w:rsidRDefault="00520013" w:rsidP="00520013">
      <w:pPr>
        <w:ind w:left="705" w:right="37" w:firstLine="0"/>
        <w:jc w:val="center"/>
        <w:rPr>
          <w:b/>
          <w:bCs/>
          <w:sz w:val="24"/>
          <w:szCs w:val="24"/>
          <w:u w:val="single"/>
        </w:rPr>
      </w:pPr>
      <w:r>
        <w:rPr>
          <w:b/>
          <w:bCs/>
          <w:sz w:val="24"/>
          <w:szCs w:val="24"/>
          <w:u w:val="single"/>
        </w:rPr>
        <w:t>ADDITIONAL FEES</w:t>
      </w:r>
    </w:p>
    <w:p w14:paraId="2646525F" w14:textId="77777777" w:rsidR="00520013" w:rsidRPr="00964F5B" w:rsidRDefault="00520013" w:rsidP="00520013">
      <w:pPr>
        <w:pStyle w:val="ListParagraph"/>
        <w:numPr>
          <w:ilvl w:val="0"/>
          <w:numId w:val="4"/>
        </w:numPr>
        <w:ind w:right="37"/>
        <w:rPr>
          <w:b/>
          <w:bCs/>
          <w:u w:val="single"/>
        </w:rPr>
      </w:pPr>
      <w:r>
        <w:t xml:space="preserve">During planned activities parent will pay for monitors admission or other expenses. </w:t>
      </w:r>
    </w:p>
    <w:p w14:paraId="275F87FD" w14:textId="76DB32EC" w:rsidR="00520013" w:rsidRPr="00520013" w:rsidRDefault="000532F0" w:rsidP="00520013">
      <w:pPr>
        <w:pStyle w:val="ListParagraph"/>
        <w:numPr>
          <w:ilvl w:val="0"/>
          <w:numId w:val="4"/>
        </w:numPr>
        <w:ind w:right="37"/>
        <w:rPr>
          <w:b/>
          <w:bCs/>
          <w:sz w:val="24"/>
          <w:szCs w:val="24"/>
          <w:u w:val="single"/>
        </w:rPr>
      </w:pPr>
      <w:r>
        <w:rPr>
          <w:sz w:val="24"/>
          <w:szCs w:val="24"/>
        </w:rPr>
        <w:t>For public or off-site visits,</w:t>
      </w:r>
      <w:r w:rsidR="00520013">
        <w:rPr>
          <w:sz w:val="24"/>
          <w:szCs w:val="24"/>
        </w:rPr>
        <w:t xml:space="preserve"> a 20$ surcharge will apply per visit for destinations more than 10 miles. </w:t>
      </w:r>
    </w:p>
    <w:p w14:paraId="0323391B" w14:textId="4AF06FF9" w:rsidR="00520013" w:rsidRPr="000532F0" w:rsidRDefault="00520013" w:rsidP="00520013">
      <w:pPr>
        <w:pStyle w:val="ListParagraph"/>
        <w:numPr>
          <w:ilvl w:val="0"/>
          <w:numId w:val="4"/>
        </w:numPr>
        <w:ind w:right="37"/>
        <w:rPr>
          <w:b/>
          <w:bCs/>
          <w:sz w:val="24"/>
          <w:szCs w:val="24"/>
          <w:u w:val="single"/>
        </w:rPr>
      </w:pPr>
      <w:r>
        <w:rPr>
          <w:sz w:val="24"/>
          <w:szCs w:val="24"/>
        </w:rPr>
        <w:t>On major holidays the fee will be 50% higher.</w:t>
      </w:r>
    </w:p>
    <w:p w14:paraId="050473C9" w14:textId="7120DACC" w:rsidR="000532F0" w:rsidRPr="000532F0" w:rsidRDefault="000532F0" w:rsidP="000532F0">
      <w:pPr>
        <w:pStyle w:val="ListParagraph"/>
        <w:ind w:left="1425" w:right="37" w:firstLine="0"/>
        <w:rPr>
          <w:b/>
          <w:bCs/>
          <w:sz w:val="24"/>
          <w:szCs w:val="24"/>
          <w:u w:val="single"/>
        </w:rPr>
      </w:pPr>
    </w:p>
    <w:p w14:paraId="7922F912" w14:textId="77777777" w:rsidR="000532F0" w:rsidRPr="00520013" w:rsidRDefault="000532F0" w:rsidP="000532F0">
      <w:pPr>
        <w:pStyle w:val="ListParagraph"/>
        <w:ind w:left="1425" w:right="37" w:firstLine="0"/>
        <w:rPr>
          <w:b/>
          <w:bCs/>
          <w:sz w:val="24"/>
          <w:szCs w:val="24"/>
          <w:u w:val="single"/>
        </w:rPr>
      </w:pPr>
    </w:p>
    <w:p w14:paraId="5ACB3276" w14:textId="405BB1A8" w:rsidR="00964F5B" w:rsidRDefault="00964F5B" w:rsidP="00964F5B">
      <w:pPr>
        <w:ind w:left="705" w:right="37" w:firstLine="0"/>
        <w:jc w:val="center"/>
        <w:rPr>
          <w:b/>
          <w:bCs/>
          <w:u w:val="single"/>
        </w:rPr>
      </w:pPr>
    </w:p>
    <w:p w14:paraId="7D574F15" w14:textId="5C3AC8A2" w:rsidR="00964F5B" w:rsidRPr="00520013" w:rsidRDefault="00964F5B" w:rsidP="00520013">
      <w:pPr>
        <w:ind w:left="705" w:right="37" w:firstLine="0"/>
        <w:jc w:val="center"/>
        <w:rPr>
          <w:b/>
          <w:bCs/>
          <w:u w:val="single"/>
        </w:rPr>
      </w:pPr>
      <w:r>
        <w:rPr>
          <w:b/>
          <w:bCs/>
          <w:u w:val="single"/>
        </w:rPr>
        <w:t>RULES</w:t>
      </w:r>
      <w:bookmarkStart w:id="0" w:name="_Hlk54726309"/>
    </w:p>
    <w:bookmarkEnd w:id="0"/>
    <w:p w14:paraId="392DCC78" w14:textId="1AD6B066" w:rsidR="00964F5B" w:rsidRPr="00964F5B" w:rsidRDefault="00964F5B" w:rsidP="00964F5B">
      <w:pPr>
        <w:pStyle w:val="ListParagraph"/>
        <w:numPr>
          <w:ilvl w:val="0"/>
          <w:numId w:val="3"/>
        </w:numPr>
        <w:ind w:right="37"/>
        <w:rPr>
          <w:b/>
          <w:bCs/>
          <w:u w:val="single"/>
        </w:rPr>
      </w:pPr>
      <w:r>
        <w:t>Use of drugs or alcohol will result in termination of the visit as well as aggression or verbal abuse of the children or the monitor.</w:t>
      </w:r>
    </w:p>
    <w:p w14:paraId="393A002A" w14:textId="16A9F158" w:rsidR="00964F5B" w:rsidRPr="000E6EA9" w:rsidRDefault="00964F5B" w:rsidP="00964F5B">
      <w:pPr>
        <w:pStyle w:val="ListParagraph"/>
        <w:numPr>
          <w:ilvl w:val="0"/>
          <w:numId w:val="3"/>
        </w:numPr>
        <w:ind w:right="37"/>
        <w:rPr>
          <w:b/>
          <w:bCs/>
          <w:u w:val="single"/>
        </w:rPr>
      </w:pPr>
      <w:r>
        <w:t xml:space="preserve">No inappropriate conversation such as, </w:t>
      </w:r>
      <w:r w:rsidR="000E6EA9">
        <w:t>criticizing</w:t>
      </w:r>
      <w:r>
        <w:t xml:space="preserve"> the other parent, discussing the court case or asking for information about the other parent.</w:t>
      </w:r>
    </w:p>
    <w:p w14:paraId="04B9DB5E" w14:textId="4E5917BC" w:rsidR="000E6EA9" w:rsidRPr="00964F5B" w:rsidRDefault="000E6EA9" w:rsidP="00964F5B">
      <w:pPr>
        <w:pStyle w:val="ListParagraph"/>
        <w:numPr>
          <w:ilvl w:val="0"/>
          <w:numId w:val="3"/>
        </w:numPr>
        <w:ind w:right="37"/>
        <w:rPr>
          <w:b/>
          <w:bCs/>
          <w:u w:val="single"/>
        </w:rPr>
      </w:pPr>
      <w:r>
        <w:t>Above all, we want any visit to be</w:t>
      </w:r>
      <w:r w:rsidR="000532F0">
        <w:t xml:space="preserve"> safe, comfortable and</w:t>
      </w:r>
      <w:r>
        <w:t xml:space="preserve"> pleasant for the children, so lets all work together to that end. </w:t>
      </w:r>
    </w:p>
    <w:p w14:paraId="594FC367" w14:textId="4B6D8B39" w:rsidR="00906C27" w:rsidRDefault="00906C27" w:rsidP="000532F0">
      <w:pPr>
        <w:ind w:left="0" w:firstLine="0"/>
      </w:pPr>
    </w:p>
    <w:p w14:paraId="64082F3E" w14:textId="77777777" w:rsidR="00906C27" w:rsidRDefault="000E6EA9">
      <w:pPr>
        <w:numPr>
          <w:ilvl w:val="0"/>
          <w:numId w:val="2"/>
        </w:numPr>
        <w:ind w:right="37" w:hanging="360"/>
      </w:pPr>
      <w:r>
        <w:t xml:space="preserve">CONFIDENTIALITY - No privilege of confidentiality exists between the monitor and </w:t>
      </w:r>
      <w:proofErr w:type="gramStart"/>
      <w:r>
        <w:t>myself</w:t>
      </w:r>
      <w:proofErr w:type="gramEnd"/>
      <w:r>
        <w:t xml:space="preserve">.  </w:t>
      </w:r>
    </w:p>
    <w:p w14:paraId="29093BC9" w14:textId="77777777" w:rsidR="00906C27" w:rsidRDefault="000E6EA9">
      <w:pPr>
        <w:ind w:left="720" w:firstLine="0"/>
      </w:pPr>
      <w:r>
        <w:t xml:space="preserve"> </w:t>
      </w:r>
    </w:p>
    <w:p w14:paraId="16D97462" w14:textId="5653A3D6" w:rsidR="00906C27" w:rsidRDefault="000E6EA9" w:rsidP="000532F0">
      <w:pPr>
        <w:ind w:left="720" w:firstLine="0"/>
      </w:pPr>
      <w:r>
        <w:t xml:space="preserve">Non - Compliance with any rule or challenging the supervised monitor will lead to termination of services. </w:t>
      </w:r>
    </w:p>
    <w:p w14:paraId="61C12042" w14:textId="48FF63CF" w:rsidR="000532F0" w:rsidRDefault="000532F0" w:rsidP="000532F0">
      <w:pPr>
        <w:ind w:left="720" w:firstLine="0"/>
      </w:pPr>
    </w:p>
    <w:p w14:paraId="08A4E241" w14:textId="03FA61E7" w:rsidR="000532F0" w:rsidRDefault="000532F0" w:rsidP="000532F0">
      <w:pPr>
        <w:ind w:left="720" w:firstLine="0"/>
      </w:pPr>
      <w:r>
        <w:t>Please sign and date _________________________________________________</w:t>
      </w:r>
    </w:p>
    <w:p w14:paraId="378AA001" w14:textId="4482E5DE" w:rsidR="000532F0" w:rsidRDefault="000532F0" w:rsidP="000532F0">
      <w:pPr>
        <w:ind w:left="720" w:firstLine="0"/>
        <w:jc w:val="center"/>
      </w:pPr>
    </w:p>
    <w:p w14:paraId="6CB95F85" w14:textId="575A9A0E" w:rsidR="000532F0" w:rsidRDefault="000532F0" w:rsidP="000532F0">
      <w:pPr>
        <w:ind w:left="720" w:firstLine="0"/>
        <w:jc w:val="center"/>
      </w:pPr>
      <w:r>
        <w:t>Thank you.</w:t>
      </w:r>
    </w:p>
    <w:p w14:paraId="3F85B53B" w14:textId="77777777" w:rsidR="000532F0" w:rsidRDefault="000532F0">
      <w:pPr>
        <w:ind w:left="730" w:right="37"/>
      </w:pPr>
    </w:p>
    <w:p w14:paraId="0D53ED96" w14:textId="4DBA275E" w:rsidR="00906C27" w:rsidRDefault="00906C27" w:rsidP="000532F0">
      <w:pPr>
        <w:ind w:left="0" w:firstLine="0"/>
      </w:pPr>
    </w:p>
    <w:p w14:paraId="59BD3C4A" w14:textId="7985167D" w:rsidR="00906C27" w:rsidRDefault="00906C27">
      <w:pPr>
        <w:ind w:left="0" w:firstLine="0"/>
      </w:pPr>
    </w:p>
    <w:p w14:paraId="4BBEDBF7" w14:textId="77777777" w:rsidR="00906C27" w:rsidRDefault="000E6EA9">
      <w:pPr>
        <w:ind w:left="0" w:firstLine="0"/>
      </w:pPr>
      <w:r>
        <w:t xml:space="preserve"> </w:t>
      </w:r>
    </w:p>
    <w:p w14:paraId="740980F2" w14:textId="77777777" w:rsidR="00906C27" w:rsidRDefault="000E6EA9">
      <w:pPr>
        <w:spacing w:after="46"/>
        <w:ind w:left="0" w:firstLine="0"/>
      </w:pPr>
      <w:r>
        <w:t xml:space="preserve"> </w:t>
      </w:r>
    </w:p>
    <w:p w14:paraId="2BA4CB89" w14:textId="77777777" w:rsidR="00906C27" w:rsidRDefault="000E6EA9">
      <w:pPr>
        <w:spacing w:after="0"/>
        <w:ind w:left="720" w:firstLine="0"/>
      </w:pPr>
      <w:r>
        <w:t xml:space="preserve"> </w:t>
      </w:r>
      <w:r>
        <w:tab/>
        <w:t xml:space="preserve"> </w:t>
      </w:r>
    </w:p>
    <w:sectPr w:rsidR="00906C27">
      <w:pgSz w:w="12240" w:h="15840"/>
      <w:pgMar w:top="1490" w:right="1379" w:bottom="166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A2238"/>
    <w:multiLevelType w:val="hybridMultilevel"/>
    <w:tmpl w:val="D90431F6"/>
    <w:lvl w:ilvl="0" w:tplc="37AC3202">
      <w:start w:val="1"/>
      <w:numFmt w:val="bullet"/>
      <w:lvlText w:val="❖"/>
      <w:lvlJc w:val="left"/>
      <w:pPr>
        <w:ind w:left="705"/>
      </w:pPr>
      <w:rPr>
        <w:rFonts w:ascii="MS Gothic" w:eastAsia="MS Gothic" w:hAnsi="MS Gothic" w:cs="MS Gothic"/>
        <w:b w:val="0"/>
        <w:i w:val="0"/>
        <w:strike w:val="0"/>
        <w:dstrike w:val="0"/>
        <w:color w:val="000000"/>
        <w:sz w:val="22"/>
        <w:szCs w:val="22"/>
        <w:u w:val="none" w:color="000000"/>
        <w:bdr w:val="none" w:sz="0" w:space="0" w:color="auto"/>
        <w:shd w:val="clear" w:color="auto" w:fill="auto"/>
        <w:vertAlign w:val="baseline"/>
      </w:rPr>
    </w:lvl>
    <w:lvl w:ilvl="1" w:tplc="BF26B12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DEA3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048D1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BC24EA">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0222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94D32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20B608">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AE0E3A">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F02EF0"/>
    <w:multiLevelType w:val="hybridMultilevel"/>
    <w:tmpl w:val="BBD2006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 w15:restartNumberingAfterBreak="0">
    <w:nsid w:val="1981268A"/>
    <w:multiLevelType w:val="hybridMultilevel"/>
    <w:tmpl w:val="571E8F8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15:restartNumberingAfterBreak="0">
    <w:nsid w:val="3C443CA6"/>
    <w:multiLevelType w:val="hybridMultilevel"/>
    <w:tmpl w:val="C38E9002"/>
    <w:lvl w:ilvl="0" w:tplc="2AC0532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66C86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8A7B1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DCD2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C63CA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18E3F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4623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54AA6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06B13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C27"/>
    <w:rsid w:val="000532F0"/>
    <w:rsid w:val="000E6EA9"/>
    <w:rsid w:val="00520013"/>
    <w:rsid w:val="005E41DE"/>
    <w:rsid w:val="00906C27"/>
    <w:rsid w:val="0096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226DF"/>
  <w15:docId w15:val="{BB290530-6E2B-4770-B32B-D8C4E289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EA9"/>
    <w:pPr>
      <w:spacing w:after="27"/>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Rosse</dc:creator>
  <cp:keywords/>
  <cp:lastModifiedBy>Jean Rosse</cp:lastModifiedBy>
  <cp:revision>5</cp:revision>
  <dcterms:created xsi:type="dcterms:W3CDTF">2020-10-27T20:45:00Z</dcterms:created>
  <dcterms:modified xsi:type="dcterms:W3CDTF">2020-10-28T04:39:00Z</dcterms:modified>
</cp:coreProperties>
</file>