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val="en-GB" w:eastAsia="en-US"/>
        </w:rPr>
        <w:id w:val="1412051540"/>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9242"/>
          </w:tblGrid>
          <w:tr w:rsidR="00323F95" w:rsidRPr="004464C2" w:rsidTr="003A2EBC">
            <w:trPr>
              <w:trHeight w:val="2694"/>
              <w:jc w:val="center"/>
            </w:trPr>
            <w:tc>
              <w:tcPr>
                <w:tcW w:w="5000" w:type="pct"/>
              </w:tcPr>
              <w:p w:rsidR="00323F95" w:rsidRPr="00B52D39" w:rsidRDefault="004464C2" w:rsidP="00096264">
                <w:pPr>
                  <w:pStyle w:val="NoSpacing"/>
                  <w:tabs>
                    <w:tab w:val="center" w:pos="4513"/>
                    <w:tab w:val="right" w:pos="9026"/>
                  </w:tabs>
                  <w:jc w:val="center"/>
                  <w:rPr>
                    <w:rFonts w:ascii="Algerian" w:eastAsia="Calibri" w:hAnsi="Algerian" w:cs="Times New Roman"/>
                    <w:sz w:val="48"/>
                    <w:szCs w:val="48"/>
                  </w:rPr>
                </w:pPr>
                <w:r w:rsidRPr="004464C2">
                  <w:rPr>
                    <w:rFonts w:asciiTheme="majorHAnsi" w:eastAsiaTheme="majorEastAsia" w:hAnsiTheme="majorHAnsi" w:cstheme="majorBidi"/>
                    <w:caps/>
                    <w:sz w:val="24"/>
                    <w:szCs w:val="24"/>
                    <w:lang w:val="en-GB" w:eastAsia="en-US"/>
                  </w:rPr>
                  <w:tab/>
                </w:r>
                <w:sdt>
                  <w:sdtPr>
                    <w:rPr>
                      <w:rFonts w:ascii="Algerian" w:eastAsiaTheme="majorEastAsia" w:hAnsi="Algerian" w:cstheme="majorBidi"/>
                      <w:caps/>
                      <w:sz w:val="48"/>
                      <w:szCs w:val="48"/>
                      <w:lang w:val="en-GB" w:eastAsia="en-US"/>
                    </w:rPr>
                    <w:alias w:val="Company"/>
                    <w:id w:val="15524243"/>
                    <w:dataBinding w:prefixMappings="xmlns:ns0='http://schemas.openxmlformats.org/officeDocument/2006/extended-properties'" w:xpath="/ns0:Properties[1]/ns0:Company[1]" w:storeItemID="{6668398D-A668-4E3E-A5EB-62B293D839F1}"/>
                    <w:text/>
                  </w:sdtPr>
                  <w:sdtEndPr>
                    <w:rPr>
                      <w:rFonts w:eastAsia="Calibri" w:cs="Times New Roman"/>
                      <w:caps w:val="0"/>
                      <w:lang w:val="en-US" w:eastAsia="ja-JP"/>
                    </w:rPr>
                  </w:sdtEndPr>
                  <w:sdtContent>
                    <w:r w:rsidR="005E508B" w:rsidRPr="00B52D39">
                      <w:rPr>
                        <w:rFonts w:ascii="Algerian" w:eastAsiaTheme="majorEastAsia" w:hAnsi="Algerian" w:cstheme="majorBidi"/>
                        <w:caps/>
                        <w:sz w:val="48"/>
                        <w:szCs w:val="48"/>
                        <w:lang w:val="en-GB" w:eastAsia="en-US"/>
                      </w:rPr>
                      <w:t>Swa</w:t>
                    </w:r>
                    <w:r w:rsidRPr="00B52D39">
                      <w:rPr>
                        <w:rFonts w:ascii="Algerian" w:eastAsiaTheme="majorEastAsia" w:hAnsi="Algerian" w:cstheme="majorBidi"/>
                        <w:caps/>
                        <w:sz w:val="48"/>
                        <w:szCs w:val="48"/>
                        <w:lang w:val="en-GB" w:eastAsia="en-US"/>
                      </w:rPr>
                      <w:t>le Indoor BowlInG</w:t>
                    </w:r>
                    <w:r w:rsidR="005E508B" w:rsidRPr="00B52D39">
                      <w:rPr>
                        <w:rFonts w:ascii="Algerian" w:eastAsiaTheme="majorEastAsia" w:hAnsi="Algerian" w:cstheme="majorBidi"/>
                        <w:caps/>
                        <w:sz w:val="48"/>
                        <w:szCs w:val="48"/>
                        <w:lang w:val="en-GB" w:eastAsia="en-US"/>
                      </w:rPr>
                      <w:t xml:space="preserve"> Centre</w:t>
                    </w:r>
                  </w:sdtContent>
                </w:sdt>
              </w:p>
              <w:p w:rsidR="00096264" w:rsidRDefault="00096264" w:rsidP="004464C2">
                <w:pPr>
                  <w:pStyle w:val="NoSpacing"/>
                  <w:tabs>
                    <w:tab w:val="center" w:pos="4513"/>
                    <w:tab w:val="right" w:pos="9026"/>
                  </w:tabs>
                  <w:rPr>
                    <w:rFonts w:asciiTheme="majorHAnsi" w:eastAsiaTheme="majorEastAsia" w:hAnsiTheme="majorHAnsi" w:cstheme="majorBidi"/>
                    <w:caps/>
                    <w:sz w:val="24"/>
                    <w:szCs w:val="24"/>
                  </w:rPr>
                </w:pPr>
              </w:p>
              <w:p w:rsidR="00096264" w:rsidRDefault="00096264" w:rsidP="004464C2">
                <w:pPr>
                  <w:pStyle w:val="NoSpacing"/>
                  <w:tabs>
                    <w:tab w:val="center" w:pos="4513"/>
                    <w:tab w:val="right" w:pos="9026"/>
                  </w:tabs>
                  <w:rPr>
                    <w:rFonts w:asciiTheme="majorHAnsi" w:eastAsiaTheme="majorEastAsia" w:hAnsiTheme="majorHAnsi" w:cstheme="majorBidi"/>
                    <w:caps/>
                    <w:sz w:val="24"/>
                    <w:szCs w:val="24"/>
                  </w:rPr>
                </w:pPr>
              </w:p>
              <w:p w:rsidR="004464C2" w:rsidRPr="004464C2" w:rsidRDefault="004464C2" w:rsidP="004464C2">
                <w:pPr>
                  <w:pStyle w:val="NoSpacing"/>
                  <w:tabs>
                    <w:tab w:val="center" w:pos="4513"/>
                    <w:tab w:val="right" w:pos="9026"/>
                  </w:tabs>
                  <w:rPr>
                    <w:rFonts w:asciiTheme="majorHAnsi" w:eastAsiaTheme="majorEastAsia" w:hAnsiTheme="majorHAnsi" w:cstheme="majorBidi"/>
                    <w:caps/>
                    <w:sz w:val="24"/>
                    <w:szCs w:val="24"/>
                  </w:rPr>
                </w:pPr>
                <w:r w:rsidRPr="004464C2">
                  <w:rPr>
                    <w:rFonts w:asciiTheme="majorHAnsi" w:eastAsiaTheme="majorEastAsia" w:hAnsiTheme="majorHAnsi" w:cstheme="majorBidi"/>
                    <w:caps/>
                    <w:noProof/>
                    <w:color w:val="FF0000"/>
                    <w:sz w:val="24"/>
                    <w:szCs w:val="24"/>
                    <w:lang w:val="en-GB" w:eastAsia="en-GB"/>
                  </w:rPr>
                  <w:drawing>
                    <wp:anchor distT="0" distB="0" distL="114300" distR="114300" simplePos="0" relativeHeight="251661312" behindDoc="0" locked="0" layoutInCell="1" allowOverlap="1" wp14:anchorId="1F4DBEAE" wp14:editId="0498CBF1">
                      <wp:simplePos x="0" y="0"/>
                      <wp:positionH relativeFrom="column">
                        <wp:posOffset>485775</wp:posOffset>
                      </wp:positionH>
                      <wp:positionV relativeFrom="paragraph">
                        <wp:posOffset>521335</wp:posOffset>
                      </wp:positionV>
                      <wp:extent cx="5097145" cy="4800600"/>
                      <wp:effectExtent l="0" t="0" r="8255" b="0"/>
                      <wp:wrapSquare wrapText="bothSides"/>
                      <wp:docPr id="2" name="Picture 2" descr="Swale Logo 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ale Logo N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7145" cy="4800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A6F9D" w:rsidRPr="004464C2">
            <w:trPr>
              <w:trHeight w:val="2880"/>
              <w:jc w:val="center"/>
            </w:trPr>
            <w:tc>
              <w:tcPr>
                <w:tcW w:w="5000" w:type="pct"/>
              </w:tcPr>
              <w:p w:rsidR="004464C2" w:rsidRPr="004464C2" w:rsidRDefault="004464C2" w:rsidP="004464C2">
                <w:pPr>
                  <w:jc w:val="center"/>
                  <w:rPr>
                    <w:rFonts w:ascii="Arial" w:hAnsi="Arial" w:cs="Arial"/>
                    <w:sz w:val="24"/>
                    <w:szCs w:val="24"/>
                  </w:rPr>
                </w:pPr>
              </w:p>
              <w:p w:rsidR="004464C2" w:rsidRDefault="004464C2" w:rsidP="004464C2">
                <w:pPr>
                  <w:jc w:val="center"/>
                  <w:rPr>
                    <w:rFonts w:ascii="Arial" w:hAnsi="Arial" w:cs="Arial"/>
                    <w:sz w:val="24"/>
                    <w:szCs w:val="24"/>
                  </w:rPr>
                </w:pPr>
              </w:p>
              <w:p w:rsidR="00F16B2A" w:rsidRDefault="00F16B2A" w:rsidP="004464C2">
                <w:pPr>
                  <w:jc w:val="center"/>
                  <w:rPr>
                    <w:rFonts w:ascii="Arial" w:hAnsi="Arial" w:cs="Arial"/>
                    <w:sz w:val="24"/>
                    <w:szCs w:val="24"/>
                  </w:rPr>
                </w:pPr>
              </w:p>
              <w:p w:rsidR="00F16B2A" w:rsidRPr="004464C2" w:rsidRDefault="00F16B2A" w:rsidP="004464C2">
                <w:pPr>
                  <w:jc w:val="center"/>
                  <w:rPr>
                    <w:rFonts w:ascii="Arial" w:hAnsi="Arial" w:cs="Arial"/>
                    <w:sz w:val="24"/>
                    <w:szCs w:val="24"/>
                  </w:rPr>
                </w:pPr>
              </w:p>
              <w:p w:rsidR="004464C2" w:rsidRPr="00394BE1" w:rsidRDefault="004464C2" w:rsidP="00B52D39">
                <w:pPr>
                  <w:jc w:val="center"/>
                  <w:rPr>
                    <w:rFonts w:ascii="Arial" w:hAnsi="Arial" w:cs="Arial"/>
                    <w:sz w:val="52"/>
                    <w:szCs w:val="52"/>
                  </w:rPr>
                </w:pPr>
                <w:r w:rsidRPr="00394BE1">
                  <w:rPr>
                    <w:rFonts w:ascii="Arial" w:hAnsi="Arial" w:cs="Arial"/>
                    <w:sz w:val="52"/>
                    <w:szCs w:val="52"/>
                  </w:rPr>
                  <w:t>Grievance Policy and Procedures</w:t>
                </w:r>
              </w:p>
              <w:p w:rsidR="00AA6F9D" w:rsidRPr="004464C2" w:rsidRDefault="00AA6F9D" w:rsidP="0017555B">
                <w:pPr>
                  <w:pStyle w:val="NoSpacing"/>
                  <w:jc w:val="center"/>
                  <w:rPr>
                    <w:rFonts w:asciiTheme="majorHAnsi" w:eastAsiaTheme="majorEastAsia" w:hAnsiTheme="majorHAnsi" w:cstheme="majorBidi"/>
                    <w:caps/>
                    <w:color w:val="FF0000"/>
                    <w:sz w:val="24"/>
                    <w:szCs w:val="24"/>
                  </w:rPr>
                </w:pPr>
              </w:p>
            </w:tc>
          </w:tr>
        </w:tbl>
        <w:p w:rsidR="00323F95" w:rsidRPr="004464C2" w:rsidRDefault="00323F95">
          <w:pPr>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323F95" w:rsidRPr="004464C2">
            <w:tc>
              <w:tcPr>
                <w:tcW w:w="5000" w:type="pct"/>
              </w:tcPr>
              <w:p w:rsidR="00323F95" w:rsidRPr="004464C2" w:rsidRDefault="00323F95" w:rsidP="00295705">
                <w:pPr>
                  <w:pStyle w:val="NoSpacing"/>
                  <w:rPr>
                    <w:sz w:val="24"/>
                    <w:szCs w:val="24"/>
                  </w:rPr>
                </w:pPr>
              </w:p>
            </w:tc>
          </w:tr>
        </w:tbl>
        <w:p w:rsidR="00096264" w:rsidRDefault="00D731B0" w:rsidP="00F85766">
          <w:pPr>
            <w:rPr>
              <w:rFonts w:ascii="Times New Roman" w:hAnsi="Times New Roman" w:cs="Times New Roman"/>
              <w:sz w:val="24"/>
              <w:szCs w:val="24"/>
            </w:rPr>
          </w:pPr>
        </w:p>
        <w:bookmarkStart w:id="0" w:name="_GoBack" w:displacedByCustomXml="next"/>
        <w:bookmarkEnd w:id="0" w:displacedByCustomXml="next"/>
      </w:sdtContent>
    </w:sdt>
    <w:p w:rsidR="00323F95" w:rsidRPr="00096264" w:rsidRDefault="00B52D39" w:rsidP="00F85766">
      <w:pPr>
        <w:rPr>
          <w:rFonts w:ascii="Times New Roman" w:hAnsi="Times New Roman" w:cs="Times New Roman"/>
          <w:sz w:val="24"/>
          <w:szCs w:val="24"/>
        </w:rPr>
      </w:pPr>
      <w:r>
        <w:rPr>
          <w:rFonts w:ascii="Arial" w:hAnsi="Arial" w:cs="Arial"/>
          <w:b/>
          <w:color w:val="7030A0"/>
          <w:sz w:val="28"/>
          <w:szCs w:val="28"/>
        </w:rPr>
        <w:t xml:space="preserve">1 </w:t>
      </w:r>
      <w:r w:rsidR="00AA6F9D" w:rsidRPr="00E73C52">
        <w:rPr>
          <w:rFonts w:ascii="Arial" w:hAnsi="Arial" w:cs="Arial"/>
          <w:b/>
          <w:color w:val="7030A0"/>
          <w:sz w:val="28"/>
          <w:szCs w:val="28"/>
        </w:rPr>
        <w:t>Introduction</w:t>
      </w:r>
    </w:p>
    <w:p w:rsidR="00B4069C" w:rsidRPr="00E73C52" w:rsidRDefault="00B4069C" w:rsidP="00B4069C">
      <w:pPr>
        <w:rPr>
          <w:rFonts w:ascii="Arial" w:hAnsi="Arial" w:cs="Arial"/>
          <w:sz w:val="24"/>
          <w:szCs w:val="24"/>
        </w:rPr>
      </w:pPr>
      <w:r w:rsidRPr="00E73C52">
        <w:rPr>
          <w:rFonts w:ascii="Arial" w:hAnsi="Arial" w:cs="Arial"/>
          <w:sz w:val="24"/>
          <w:szCs w:val="24"/>
        </w:rPr>
        <w:t>This document sets out the</w:t>
      </w:r>
      <w:r w:rsidR="00545301" w:rsidRPr="00E73C52">
        <w:rPr>
          <w:rFonts w:ascii="Arial" w:hAnsi="Arial" w:cs="Arial"/>
          <w:sz w:val="24"/>
          <w:szCs w:val="24"/>
        </w:rPr>
        <w:t xml:space="preserve"> </w:t>
      </w:r>
      <w:r w:rsidR="00096264">
        <w:rPr>
          <w:rFonts w:ascii="Arial" w:hAnsi="Arial" w:cs="Arial"/>
          <w:sz w:val="24"/>
          <w:szCs w:val="24"/>
        </w:rPr>
        <w:t>Swale Indoor Bowling Centre (</w:t>
      </w:r>
      <w:r w:rsidR="00545301" w:rsidRPr="00E73C52">
        <w:rPr>
          <w:rFonts w:ascii="Arial" w:hAnsi="Arial" w:cs="Arial"/>
          <w:sz w:val="24"/>
          <w:szCs w:val="24"/>
        </w:rPr>
        <w:t>SIBC</w:t>
      </w:r>
      <w:r w:rsidR="00096264">
        <w:rPr>
          <w:rFonts w:ascii="Arial" w:hAnsi="Arial" w:cs="Arial"/>
          <w:sz w:val="24"/>
          <w:szCs w:val="24"/>
        </w:rPr>
        <w:t>)</w:t>
      </w:r>
      <w:r w:rsidRPr="00E73C52">
        <w:rPr>
          <w:rFonts w:ascii="Arial" w:hAnsi="Arial" w:cs="Arial"/>
          <w:sz w:val="24"/>
          <w:szCs w:val="24"/>
        </w:rPr>
        <w:t xml:space="preserve"> </w:t>
      </w:r>
      <w:r w:rsidR="00545301" w:rsidRPr="00E73C52">
        <w:rPr>
          <w:rFonts w:ascii="Arial" w:hAnsi="Arial" w:cs="Arial"/>
          <w:sz w:val="24"/>
          <w:szCs w:val="24"/>
        </w:rPr>
        <w:t>grievance policy and procedure</w:t>
      </w:r>
      <w:r w:rsidR="00E73C52">
        <w:rPr>
          <w:rFonts w:ascii="Arial" w:hAnsi="Arial" w:cs="Arial"/>
          <w:sz w:val="24"/>
          <w:szCs w:val="24"/>
        </w:rPr>
        <w:t xml:space="preserve"> and</w:t>
      </w:r>
      <w:r w:rsidR="00545301" w:rsidRPr="00E73C52">
        <w:rPr>
          <w:rFonts w:ascii="Arial" w:hAnsi="Arial" w:cs="Arial"/>
          <w:sz w:val="24"/>
          <w:szCs w:val="24"/>
        </w:rPr>
        <w:t xml:space="preserve"> provides guidance to </w:t>
      </w:r>
      <w:r w:rsidRPr="00E73C52">
        <w:rPr>
          <w:rFonts w:ascii="Arial" w:hAnsi="Arial" w:cs="Arial"/>
          <w:sz w:val="24"/>
          <w:szCs w:val="24"/>
        </w:rPr>
        <w:t xml:space="preserve">staff, </w:t>
      </w:r>
      <w:r w:rsidR="00545301" w:rsidRPr="00E73C52">
        <w:rPr>
          <w:rFonts w:ascii="Arial" w:hAnsi="Arial" w:cs="Arial"/>
          <w:sz w:val="24"/>
          <w:szCs w:val="24"/>
        </w:rPr>
        <w:t>managers</w:t>
      </w:r>
      <w:r w:rsidRPr="00E73C52">
        <w:rPr>
          <w:rFonts w:ascii="Arial" w:hAnsi="Arial" w:cs="Arial"/>
          <w:sz w:val="24"/>
          <w:szCs w:val="24"/>
        </w:rPr>
        <w:t xml:space="preserve"> and directors</w:t>
      </w:r>
      <w:r w:rsidR="00020DEB" w:rsidRPr="00E73C52">
        <w:rPr>
          <w:rFonts w:ascii="Arial" w:hAnsi="Arial" w:cs="Arial"/>
          <w:sz w:val="24"/>
          <w:szCs w:val="24"/>
        </w:rPr>
        <w:t xml:space="preserve"> on the principles for handling grievance situations at work.</w:t>
      </w:r>
    </w:p>
    <w:p w:rsidR="00B4069C" w:rsidRPr="00E73C52" w:rsidRDefault="00B4069C" w:rsidP="00B4069C">
      <w:pPr>
        <w:rPr>
          <w:rFonts w:ascii="Arial" w:hAnsi="Arial" w:cs="Arial"/>
          <w:sz w:val="24"/>
          <w:szCs w:val="24"/>
        </w:rPr>
      </w:pPr>
      <w:r w:rsidRPr="00E73C52">
        <w:rPr>
          <w:rFonts w:ascii="Arial" w:hAnsi="Arial" w:cs="Arial"/>
          <w:sz w:val="24"/>
          <w:szCs w:val="24"/>
        </w:rPr>
        <w:t>Legislation supporting this document is:</w:t>
      </w:r>
    </w:p>
    <w:p w:rsidR="002743E6" w:rsidRPr="00E73C52" w:rsidRDefault="00545301" w:rsidP="00B4069C">
      <w:pPr>
        <w:pStyle w:val="ListParagraph"/>
        <w:numPr>
          <w:ilvl w:val="0"/>
          <w:numId w:val="2"/>
        </w:numPr>
        <w:rPr>
          <w:rFonts w:ascii="Arial" w:hAnsi="Arial" w:cs="Arial"/>
          <w:sz w:val="24"/>
          <w:szCs w:val="24"/>
        </w:rPr>
      </w:pPr>
      <w:r w:rsidRPr="00E73C52">
        <w:rPr>
          <w:rFonts w:ascii="Arial" w:hAnsi="Arial" w:cs="Arial"/>
          <w:sz w:val="24"/>
          <w:szCs w:val="24"/>
        </w:rPr>
        <w:t>The Employment Act 2008</w:t>
      </w:r>
    </w:p>
    <w:p w:rsidR="00545301" w:rsidRPr="00E73C52" w:rsidRDefault="002743E6" w:rsidP="00545301">
      <w:pPr>
        <w:pStyle w:val="ListParagraph"/>
        <w:numPr>
          <w:ilvl w:val="0"/>
          <w:numId w:val="2"/>
        </w:numPr>
        <w:rPr>
          <w:rFonts w:ascii="Arial" w:hAnsi="Arial" w:cs="Arial"/>
          <w:sz w:val="24"/>
          <w:szCs w:val="24"/>
        </w:rPr>
      </w:pPr>
      <w:r w:rsidRPr="00E73C52">
        <w:rPr>
          <w:rFonts w:ascii="Arial" w:hAnsi="Arial" w:cs="Arial"/>
          <w:sz w:val="24"/>
          <w:szCs w:val="24"/>
        </w:rPr>
        <w:t xml:space="preserve">Equality Act 2010 </w:t>
      </w:r>
    </w:p>
    <w:p w:rsidR="00670547" w:rsidRPr="00E73C52" w:rsidRDefault="00062DD3" w:rsidP="004178A8">
      <w:pPr>
        <w:rPr>
          <w:rFonts w:ascii="Arial" w:hAnsi="Arial" w:cs="Arial"/>
          <w:sz w:val="24"/>
          <w:szCs w:val="24"/>
          <w:u w:val="single"/>
        </w:rPr>
      </w:pPr>
      <w:r w:rsidRPr="00E73C52">
        <w:rPr>
          <w:rFonts w:ascii="Arial" w:hAnsi="Arial" w:cs="Arial"/>
          <w:sz w:val="24"/>
          <w:szCs w:val="24"/>
        </w:rPr>
        <w:t xml:space="preserve">The </w:t>
      </w:r>
      <w:r w:rsidR="00020DEB" w:rsidRPr="00E73C52">
        <w:rPr>
          <w:rFonts w:ascii="Arial" w:hAnsi="Arial" w:cs="Arial"/>
          <w:sz w:val="24"/>
          <w:szCs w:val="24"/>
        </w:rPr>
        <w:t xml:space="preserve">principles of the ACAS Code </w:t>
      </w:r>
      <w:r w:rsidRPr="00E73C52">
        <w:rPr>
          <w:rFonts w:ascii="Arial" w:hAnsi="Arial" w:cs="Arial"/>
          <w:sz w:val="24"/>
          <w:szCs w:val="24"/>
        </w:rPr>
        <w:t xml:space="preserve">are used </w:t>
      </w:r>
      <w:r w:rsidR="00020DEB" w:rsidRPr="00E73C52">
        <w:rPr>
          <w:rFonts w:ascii="Arial" w:hAnsi="Arial" w:cs="Arial"/>
          <w:sz w:val="24"/>
          <w:szCs w:val="24"/>
        </w:rPr>
        <w:t xml:space="preserve">as guidance in creating </w:t>
      </w:r>
      <w:r w:rsidRPr="00E73C52">
        <w:rPr>
          <w:rFonts w:ascii="Arial" w:hAnsi="Arial" w:cs="Arial"/>
          <w:sz w:val="24"/>
          <w:szCs w:val="24"/>
        </w:rPr>
        <w:t>this document.</w:t>
      </w:r>
    </w:p>
    <w:p w:rsidR="00E73C52" w:rsidRPr="00B52D39" w:rsidRDefault="00B52D39" w:rsidP="00F50928">
      <w:pPr>
        <w:rPr>
          <w:rFonts w:ascii="Arial" w:hAnsi="Arial" w:cs="Arial"/>
          <w:b/>
          <w:color w:val="7030A0"/>
          <w:sz w:val="28"/>
          <w:szCs w:val="28"/>
        </w:rPr>
      </w:pPr>
      <w:r>
        <w:rPr>
          <w:rFonts w:ascii="Arial" w:hAnsi="Arial" w:cs="Arial"/>
          <w:b/>
          <w:color w:val="7030A0"/>
          <w:sz w:val="28"/>
          <w:szCs w:val="28"/>
        </w:rPr>
        <w:t xml:space="preserve">2 </w:t>
      </w:r>
      <w:r w:rsidR="00F85766" w:rsidRPr="00B52D39">
        <w:rPr>
          <w:rFonts w:ascii="Arial" w:hAnsi="Arial" w:cs="Arial"/>
          <w:b/>
          <w:color w:val="7030A0"/>
          <w:sz w:val="28"/>
          <w:szCs w:val="28"/>
        </w:rPr>
        <w:t xml:space="preserve">What is a </w:t>
      </w:r>
      <w:r w:rsidR="00F16B2A" w:rsidRPr="00B52D39">
        <w:rPr>
          <w:rFonts w:ascii="Arial" w:hAnsi="Arial" w:cs="Arial"/>
          <w:b/>
          <w:color w:val="7030A0"/>
          <w:sz w:val="28"/>
          <w:szCs w:val="28"/>
        </w:rPr>
        <w:t>grievance?</w:t>
      </w:r>
    </w:p>
    <w:p w:rsidR="00E73C52" w:rsidRPr="00F50928" w:rsidRDefault="00C976BA" w:rsidP="00F50928">
      <w:pPr>
        <w:rPr>
          <w:rFonts w:ascii="Arial" w:hAnsi="Arial" w:cs="Arial"/>
          <w:sz w:val="24"/>
          <w:szCs w:val="24"/>
        </w:rPr>
      </w:pPr>
      <w:r w:rsidRPr="00F50928">
        <w:rPr>
          <w:rFonts w:ascii="Arial" w:hAnsi="Arial" w:cs="Arial"/>
          <w:sz w:val="24"/>
          <w:szCs w:val="24"/>
        </w:rPr>
        <w:t>A grievance may be a complaint an employee ha</w:t>
      </w:r>
      <w:r w:rsidR="005E508B" w:rsidRPr="00F50928">
        <w:rPr>
          <w:rFonts w:ascii="Arial" w:hAnsi="Arial" w:cs="Arial"/>
          <w:sz w:val="24"/>
          <w:szCs w:val="24"/>
        </w:rPr>
        <w:t xml:space="preserve">s about pay, working conditions, issues with colleagues or unfair treatment at work. </w:t>
      </w:r>
      <w:r w:rsidR="00DE7F81" w:rsidRPr="00F50928">
        <w:rPr>
          <w:rFonts w:ascii="Arial" w:hAnsi="Arial" w:cs="Arial"/>
          <w:sz w:val="24"/>
          <w:szCs w:val="24"/>
        </w:rPr>
        <w:t xml:space="preserve">If you have a grievance arising out of your employment with SIBC </w:t>
      </w:r>
      <w:r w:rsidR="00062DD3" w:rsidRPr="00F50928">
        <w:rPr>
          <w:rFonts w:ascii="Arial" w:hAnsi="Arial" w:cs="Arial"/>
          <w:sz w:val="24"/>
          <w:szCs w:val="24"/>
        </w:rPr>
        <w:t xml:space="preserve">or believe you have been the subject of discrimination in the workplace you may complain under the SIBC grievance procedure. </w:t>
      </w:r>
    </w:p>
    <w:p w:rsidR="00F50928" w:rsidRPr="00F50928" w:rsidRDefault="00B52D39" w:rsidP="00F50928">
      <w:pPr>
        <w:spacing w:line="240" w:lineRule="auto"/>
        <w:rPr>
          <w:rFonts w:ascii="Arial" w:hAnsi="Arial" w:cs="Arial"/>
          <w:b/>
          <w:sz w:val="28"/>
          <w:szCs w:val="28"/>
        </w:rPr>
      </w:pPr>
      <w:r>
        <w:rPr>
          <w:rFonts w:ascii="Arial" w:hAnsi="Arial" w:cs="Arial"/>
          <w:b/>
          <w:color w:val="7030A0"/>
          <w:sz w:val="28"/>
          <w:szCs w:val="28"/>
        </w:rPr>
        <w:t xml:space="preserve">3 </w:t>
      </w:r>
      <w:r w:rsidR="00E73C52" w:rsidRPr="00F50928">
        <w:rPr>
          <w:rFonts w:ascii="Arial" w:hAnsi="Arial" w:cs="Arial"/>
          <w:b/>
          <w:color w:val="7030A0"/>
          <w:sz w:val="28"/>
          <w:szCs w:val="28"/>
        </w:rPr>
        <w:t>Timescales</w:t>
      </w:r>
    </w:p>
    <w:p w:rsidR="00CC6E1F" w:rsidRPr="00F50928" w:rsidRDefault="0050196F" w:rsidP="00F50928">
      <w:pPr>
        <w:spacing w:line="240" w:lineRule="auto"/>
        <w:rPr>
          <w:rFonts w:ascii="Arial" w:hAnsi="Arial" w:cs="Arial"/>
          <w:b/>
          <w:sz w:val="24"/>
          <w:szCs w:val="24"/>
        </w:rPr>
      </w:pPr>
      <w:r w:rsidRPr="00E73C52">
        <w:rPr>
          <w:rFonts w:ascii="Arial" w:hAnsi="Arial" w:cs="Arial"/>
          <w:sz w:val="24"/>
          <w:szCs w:val="24"/>
        </w:rPr>
        <w:t>A time limit of one month</w:t>
      </w:r>
      <w:r w:rsidR="00DE7F81" w:rsidRPr="00E73C52">
        <w:rPr>
          <w:rFonts w:ascii="Arial" w:hAnsi="Arial" w:cs="Arial"/>
          <w:sz w:val="24"/>
          <w:szCs w:val="24"/>
        </w:rPr>
        <w:t xml:space="preserve"> will normally apply on the eligibility of a</w:t>
      </w:r>
      <w:r w:rsidR="00CC6E1F" w:rsidRPr="00E73C52">
        <w:rPr>
          <w:rFonts w:ascii="Arial" w:hAnsi="Arial" w:cs="Arial"/>
          <w:sz w:val="24"/>
          <w:szCs w:val="24"/>
        </w:rPr>
        <w:t xml:space="preserve">n employee to initiate a </w:t>
      </w:r>
      <w:r w:rsidR="00DE7F81" w:rsidRPr="00E73C52">
        <w:rPr>
          <w:rFonts w:ascii="Arial" w:hAnsi="Arial" w:cs="Arial"/>
          <w:sz w:val="24"/>
          <w:szCs w:val="24"/>
        </w:rPr>
        <w:t>grievance unless there are exceptional circumstances,</w:t>
      </w:r>
      <w:r w:rsidR="00CC6E1F" w:rsidRPr="00E73C52">
        <w:rPr>
          <w:rFonts w:ascii="Arial" w:hAnsi="Arial" w:cs="Arial"/>
          <w:sz w:val="24"/>
          <w:szCs w:val="24"/>
        </w:rPr>
        <w:t xml:space="preserve"> </w:t>
      </w:r>
      <w:r w:rsidR="00F16B2A" w:rsidRPr="00E73C52">
        <w:rPr>
          <w:rFonts w:ascii="Arial" w:hAnsi="Arial" w:cs="Arial"/>
          <w:sz w:val="24"/>
          <w:szCs w:val="24"/>
        </w:rPr>
        <w:t>e.g.</w:t>
      </w:r>
      <w:r w:rsidR="00DE7F81" w:rsidRPr="00E73C52">
        <w:rPr>
          <w:rFonts w:ascii="Arial" w:hAnsi="Arial" w:cs="Arial"/>
          <w:sz w:val="24"/>
          <w:szCs w:val="24"/>
        </w:rPr>
        <w:t xml:space="preserve"> a particularly serious allegation, a delay in submitting a complaint</w:t>
      </w:r>
      <w:r w:rsidR="00CC6E1F" w:rsidRPr="00E73C52">
        <w:rPr>
          <w:rFonts w:ascii="Arial" w:hAnsi="Arial" w:cs="Arial"/>
          <w:sz w:val="24"/>
          <w:szCs w:val="24"/>
        </w:rPr>
        <w:t xml:space="preserve"> </w:t>
      </w:r>
      <w:r w:rsidR="00DE7F81" w:rsidRPr="00E73C52">
        <w:rPr>
          <w:rFonts w:ascii="Arial" w:hAnsi="Arial" w:cs="Arial"/>
          <w:sz w:val="24"/>
          <w:szCs w:val="24"/>
        </w:rPr>
        <w:t xml:space="preserve">due to sick absence, evidence of differential treatment becoming apparent after that date or the recurrence of a previous complaint. Further timescales will also apply during the formal grievance procedures and these are explained below. </w:t>
      </w:r>
    </w:p>
    <w:p w:rsidR="00F50928" w:rsidRPr="00F50928" w:rsidRDefault="00B52D39">
      <w:pPr>
        <w:rPr>
          <w:rFonts w:ascii="Arial" w:hAnsi="Arial" w:cs="Arial"/>
          <w:b/>
          <w:color w:val="7030A0"/>
          <w:sz w:val="28"/>
          <w:szCs w:val="28"/>
        </w:rPr>
      </w:pPr>
      <w:r>
        <w:rPr>
          <w:rFonts w:ascii="Arial" w:hAnsi="Arial" w:cs="Arial"/>
          <w:b/>
          <w:color w:val="7030A0"/>
          <w:sz w:val="28"/>
          <w:szCs w:val="28"/>
        </w:rPr>
        <w:t xml:space="preserve">4 </w:t>
      </w:r>
      <w:r w:rsidR="00F50928" w:rsidRPr="00F50928">
        <w:rPr>
          <w:rFonts w:ascii="Arial" w:hAnsi="Arial" w:cs="Arial"/>
          <w:b/>
          <w:color w:val="7030A0"/>
          <w:sz w:val="28"/>
          <w:szCs w:val="28"/>
        </w:rPr>
        <w:t>Grievance Procedure</w:t>
      </w:r>
      <w:r w:rsidR="00F50928">
        <w:rPr>
          <w:rFonts w:ascii="Arial" w:hAnsi="Arial" w:cs="Arial"/>
          <w:b/>
          <w:color w:val="7030A0"/>
          <w:sz w:val="28"/>
          <w:szCs w:val="28"/>
        </w:rPr>
        <w:t xml:space="preserve"> Stages</w:t>
      </w:r>
    </w:p>
    <w:p w:rsidR="00CC6E1F" w:rsidRPr="00E73C52" w:rsidRDefault="00DE7F81">
      <w:pPr>
        <w:rPr>
          <w:rFonts w:ascii="Arial" w:hAnsi="Arial" w:cs="Arial"/>
          <w:sz w:val="24"/>
          <w:szCs w:val="24"/>
        </w:rPr>
      </w:pPr>
      <w:r w:rsidRPr="00E73C52">
        <w:rPr>
          <w:rFonts w:ascii="Arial" w:hAnsi="Arial" w:cs="Arial"/>
          <w:sz w:val="24"/>
          <w:szCs w:val="24"/>
        </w:rPr>
        <w:t xml:space="preserve">There are three stages to the grievance procedure: </w:t>
      </w:r>
    </w:p>
    <w:p w:rsidR="00CC6E1F" w:rsidRPr="00E73C52" w:rsidRDefault="00DE7F81" w:rsidP="00CC6E1F">
      <w:pPr>
        <w:pStyle w:val="ListParagraph"/>
        <w:numPr>
          <w:ilvl w:val="0"/>
          <w:numId w:val="4"/>
        </w:numPr>
        <w:rPr>
          <w:rFonts w:ascii="Arial" w:hAnsi="Arial" w:cs="Arial"/>
          <w:b/>
          <w:sz w:val="24"/>
          <w:szCs w:val="24"/>
        </w:rPr>
      </w:pPr>
      <w:r w:rsidRPr="00E73C52">
        <w:rPr>
          <w:rFonts w:ascii="Arial" w:hAnsi="Arial" w:cs="Arial"/>
          <w:sz w:val="24"/>
          <w:szCs w:val="24"/>
        </w:rPr>
        <w:t xml:space="preserve">Informal discussions. </w:t>
      </w:r>
    </w:p>
    <w:p w:rsidR="0050196F" w:rsidRPr="00E73C52" w:rsidRDefault="0050196F" w:rsidP="0050196F">
      <w:pPr>
        <w:ind w:left="360"/>
        <w:rPr>
          <w:rFonts w:ascii="Arial" w:hAnsi="Arial" w:cs="Arial"/>
          <w:b/>
          <w:sz w:val="24"/>
          <w:szCs w:val="24"/>
        </w:rPr>
      </w:pPr>
      <w:r w:rsidRPr="00E73C52">
        <w:rPr>
          <w:rFonts w:ascii="Arial" w:hAnsi="Arial" w:cs="Arial"/>
          <w:sz w:val="24"/>
          <w:szCs w:val="24"/>
        </w:rPr>
        <w:t>Firstly, you should try to resolve your grievance informally through discussion. Informal grievances should normally be raised, in the first instance, with your manager, or the person who was responsible for your grievance. Formal grievances will not normally be considered unless the opportunities for informal resolution have been fully explored or are clearly inappropriate.</w:t>
      </w:r>
    </w:p>
    <w:p w:rsidR="0050196F" w:rsidRPr="00E73C52" w:rsidRDefault="00CC6E1F" w:rsidP="0050196F">
      <w:pPr>
        <w:pStyle w:val="ListParagraph"/>
        <w:numPr>
          <w:ilvl w:val="0"/>
          <w:numId w:val="4"/>
        </w:numPr>
        <w:rPr>
          <w:rFonts w:ascii="Arial" w:hAnsi="Arial" w:cs="Arial"/>
          <w:b/>
          <w:sz w:val="24"/>
          <w:szCs w:val="24"/>
        </w:rPr>
      </w:pPr>
      <w:r w:rsidRPr="00E73C52">
        <w:rPr>
          <w:rFonts w:ascii="Arial" w:hAnsi="Arial" w:cs="Arial"/>
          <w:sz w:val="24"/>
          <w:szCs w:val="24"/>
        </w:rPr>
        <w:t xml:space="preserve">Formal grievance. </w:t>
      </w:r>
    </w:p>
    <w:p w:rsidR="0050196F" w:rsidRPr="00E73C52" w:rsidRDefault="0050196F" w:rsidP="002D3246">
      <w:pPr>
        <w:ind w:left="360"/>
        <w:rPr>
          <w:rFonts w:ascii="Arial" w:hAnsi="Arial" w:cs="Arial"/>
          <w:sz w:val="24"/>
          <w:szCs w:val="24"/>
        </w:rPr>
      </w:pPr>
      <w:r w:rsidRPr="00E73C52">
        <w:rPr>
          <w:rFonts w:ascii="Arial" w:hAnsi="Arial" w:cs="Arial"/>
          <w:sz w:val="24"/>
          <w:szCs w:val="24"/>
        </w:rPr>
        <w:t xml:space="preserve">If the informal approach is inappropriate, or if you are dissatisfied with the outcome of an informal grievance, then you may raise the matter formally in accordance with these procedures. </w:t>
      </w:r>
      <w:r w:rsidR="005E508B" w:rsidRPr="00E73C52">
        <w:rPr>
          <w:rFonts w:ascii="Arial" w:hAnsi="Arial" w:cs="Arial"/>
          <w:sz w:val="24"/>
          <w:szCs w:val="24"/>
        </w:rPr>
        <w:t xml:space="preserve">A </w:t>
      </w:r>
      <w:r w:rsidRPr="00E73C52">
        <w:rPr>
          <w:rFonts w:ascii="Arial" w:hAnsi="Arial" w:cs="Arial"/>
          <w:sz w:val="24"/>
          <w:szCs w:val="24"/>
        </w:rPr>
        <w:t xml:space="preserve">grievance form should be completed. This is required in order for you to set out, clearly in writing, the grounds for your grievance and the redress that you seek. The formal procedure at this stage is as follows: </w:t>
      </w:r>
    </w:p>
    <w:p w:rsidR="00F50928" w:rsidRDefault="00C342EF" w:rsidP="002D3246">
      <w:pPr>
        <w:ind w:left="360"/>
        <w:rPr>
          <w:rFonts w:ascii="Arial" w:hAnsi="Arial" w:cs="Arial"/>
          <w:sz w:val="24"/>
          <w:szCs w:val="24"/>
        </w:rPr>
      </w:pPr>
      <w:r w:rsidRPr="00E73C52">
        <w:rPr>
          <w:rFonts w:ascii="Arial" w:hAnsi="Arial" w:cs="Arial"/>
          <w:sz w:val="24"/>
          <w:szCs w:val="24"/>
        </w:rPr>
        <w:t xml:space="preserve">You should submit your grievance </w:t>
      </w:r>
      <w:r w:rsidR="00D127FD" w:rsidRPr="00E73C52">
        <w:rPr>
          <w:rFonts w:ascii="Arial" w:hAnsi="Arial" w:cs="Arial"/>
          <w:sz w:val="24"/>
          <w:szCs w:val="24"/>
        </w:rPr>
        <w:t>using a</w:t>
      </w:r>
      <w:r w:rsidR="00D127FD" w:rsidRPr="00E73C52">
        <w:rPr>
          <w:rFonts w:ascii="Arial" w:hAnsi="Arial" w:cs="Arial"/>
          <w:b/>
          <w:sz w:val="24"/>
          <w:szCs w:val="24"/>
        </w:rPr>
        <w:t xml:space="preserve"> </w:t>
      </w:r>
      <w:r w:rsidR="006A69F2" w:rsidRPr="00E73C52">
        <w:rPr>
          <w:rFonts w:ascii="Arial" w:hAnsi="Arial" w:cs="Arial"/>
          <w:sz w:val="24"/>
          <w:szCs w:val="24"/>
        </w:rPr>
        <w:t>copy of the</w:t>
      </w:r>
      <w:r w:rsidR="006A69F2" w:rsidRPr="00E73C52">
        <w:rPr>
          <w:rFonts w:ascii="Arial" w:hAnsi="Arial" w:cs="Arial"/>
          <w:b/>
          <w:sz w:val="24"/>
          <w:szCs w:val="24"/>
        </w:rPr>
        <w:t xml:space="preserve"> </w:t>
      </w:r>
      <w:r w:rsidR="00D127FD" w:rsidRPr="00E73C52">
        <w:rPr>
          <w:rFonts w:ascii="Arial" w:hAnsi="Arial" w:cs="Arial"/>
          <w:b/>
          <w:sz w:val="24"/>
          <w:szCs w:val="24"/>
        </w:rPr>
        <w:t>Grievance Form</w:t>
      </w:r>
      <w:r w:rsidR="00F50928">
        <w:rPr>
          <w:rFonts w:ascii="Arial" w:hAnsi="Arial" w:cs="Arial"/>
          <w:b/>
          <w:sz w:val="24"/>
          <w:szCs w:val="24"/>
        </w:rPr>
        <w:t>,</w:t>
      </w:r>
      <w:r w:rsidR="00D127FD" w:rsidRPr="00E73C52">
        <w:rPr>
          <w:rFonts w:ascii="Arial" w:hAnsi="Arial" w:cs="Arial"/>
          <w:b/>
          <w:sz w:val="24"/>
          <w:szCs w:val="24"/>
        </w:rPr>
        <w:t xml:space="preserve"> </w:t>
      </w:r>
      <w:r w:rsidR="006633C7" w:rsidRPr="00E73C52">
        <w:rPr>
          <w:rFonts w:ascii="Arial" w:hAnsi="Arial" w:cs="Arial"/>
          <w:sz w:val="24"/>
          <w:szCs w:val="24"/>
        </w:rPr>
        <w:t xml:space="preserve">on page </w:t>
      </w:r>
      <w:r w:rsidR="00764843">
        <w:rPr>
          <w:rFonts w:ascii="Arial" w:hAnsi="Arial" w:cs="Arial"/>
          <w:sz w:val="24"/>
          <w:szCs w:val="24"/>
        </w:rPr>
        <w:t>3</w:t>
      </w:r>
      <w:r w:rsidR="00EB0821" w:rsidRPr="00E73C52">
        <w:rPr>
          <w:rFonts w:ascii="Arial" w:hAnsi="Arial" w:cs="Arial"/>
          <w:sz w:val="24"/>
          <w:szCs w:val="24"/>
        </w:rPr>
        <w:t xml:space="preserve"> of this document</w:t>
      </w:r>
      <w:r w:rsidR="00D127FD" w:rsidRPr="00E73C52">
        <w:rPr>
          <w:rFonts w:ascii="Arial" w:hAnsi="Arial" w:cs="Arial"/>
          <w:sz w:val="24"/>
          <w:szCs w:val="24"/>
        </w:rPr>
        <w:t xml:space="preserve">, </w:t>
      </w:r>
      <w:r w:rsidRPr="00E73C52">
        <w:rPr>
          <w:rFonts w:ascii="Arial" w:hAnsi="Arial" w:cs="Arial"/>
          <w:sz w:val="24"/>
          <w:szCs w:val="24"/>
        </w:rPr>
        <w:t>t</w:t>
      </w:r>
      <w:r w:rsidR="00D127FD" w:rsidRPr="00E73C52">
        <w:rPr>
          <w:rFonts w:ascii="Arial" w:hAnsi="Arial" w:cs="Arial"/>
          <w:sz w:val="24"/>
          <w:szCs w:val="24"/>
        </w:rPr>
        <w:t>hrough</w:t>
      </w:r>
      <w:r w:rsidRPr="00E73C52">
        <w:rPr>
          <w:rFonts w:ascii="Arial" w:hAnsi="Arial" w:cs="Arial"/>
          <w:sz w:val="24"/>
          <w:szCs w:val="24"/>
        </w:rPr>
        <w:t xml:space="preserve"> your </w:t>
      </w:r>
      <w:r w:rsidR="00F22DC7" w:rsidRPr="00E73C52">
        <w:rPr>
          <w:rFonts w:ascii="Arial" w:hAnsi="Arial" w:cs="Arial"/>
          <w:sz w:val="24"/>
          <w:szCs w:val="24"/>
        </w:rPr>
        <w:t xml:space="preserve">manager </w:t>
      </w:r>
      <w:r w:rsidR="00782AC2" w:rsidRPr="00E73C52">
        <w:rPr>
          <w:rFonts w:ascii="Arial" w:hAnsi="Arial" w:cs="Arial"/>
          <w:sz w:val="24"/>
          <w:szCs w:val="24"/>
        </w:rPr>
        <w:t xml:space="preserve">to a director </w:t>
      </w:r>
      <w:r w:rsidR="00F22DC7" w:rsidRPr="00E73C52">
        <w:rPr>
          <w:rFonts w:ascii="Arial" w:hAnsi="Arial" w:cs="Arial"/>
          <w:sz w:val="24"/>
          <w:szCs w:val="24"/>
        </w:rPr>
        <w:t>wh</w:t>
      </w:r>
      <w:r w:rsidR="002D3246" w:rsidRPr="00E73C52">
        <w:rPr>
          <w:rFonts w:ascii="Arial" w:hAnsi="Arial" w:cs="Arial"/>
          <w:sz w:val="24"/>
          <w:szCs w:val="24"/>
        </w:rPr>
        <w:t>o becomes t</w:t>
      </w:r>
      <w:r w:rsidR="00F22DC7" w:rsidRPr="00E73C52">
        <w:rPr>
          <w:rFonts w:ascii="Arial" w:hAnsi="Arial" w:cs="Arial"/>
          <w:sz w:val="24"/>
          <w:szCs w:val="24"/>
        </w:rPr>
        <w:t xml:space="preserve">he Grievance Deciding Officer. </w:t>
      </w:r>
      <w:r w:rsidR="002D3246" w:rsidRPr="00E73C52">
        <w:rPr>
          <w:rFonts w:ascii="Arial" w:hAnsi="Arial" w:cs="Arial"/>
          <w:sz w:val="24"/>
          <w:szCs w:val="24"/>
        </w:rPr>
        <w:t xml:space="preserve"> You must set out clearly and precisely on the form the grounds of your complaint and the remedy that you seek.</w:t>
      </w:r>
      <w:r w:rsidR="00F22DC7" w:rsidRPr="00E73C52">
        <w:rPr>
          <w:rFonts w:ascii="Arial" w:hAnsi="Arial" w:cs="Arial"/>
          <w:sz w:val="24"/>
          <w:szCs w:val="24"/>
        </w:rPr>
        <w:t xml:space="preserve"> </w:t>
      </w:r>
      <w:r w:rsidR="002D3246" w:rsidRPr="00E73C52">
        <w:rPr>
          <w:rFonts w:ascii="Arial" w:hAnsi="Arial" w:cs="Arial"/>
          <w:sz w:val="24"/>
          <w:szCs w:val="24"/>
        </w:rPr>
        <w:t xml:space="preserve"> </w:t>
      </w:r>
    </w:p>
    <w:p w:rsidR="00782AC2" w:rsidRPr="00E73C52" w:rsidRDefault="002D3246" w:rsidP="002D3246">
      <w:pPr>
        <w:ind w:left="360"/>
        <w:rPr>
          <w:rFonts w:ascii="Arial" w:hAnsi="Arial" w:cs="Arial"/>
          <w:sz w:val="24"/>
          <w:szCs w:val="24"/>
        </w:rPr>
      </w:pPr>
      <w:r w:rsidRPr="00E73C52">
        <w:rPr>
          <w:rFonts w:ascii="Arial" w:hAnsi="Arial" w:cs="Arial"/>
          <w:sz w:val="24"/>
          <w:szCs w:val="24"/>
        </w:rPr>
        <w:t>The Grievance Deciding Officer must offer you an interview at this stage and this should normally take place within 10 working days of receipt of your grievance. A summary record of the in</w:t>
      </w:r>
      <w:r w:rsidR="00F22DC7" w:rsidRPr="00E73C52">
        <w:rPr>
          <w:rFonts w:ascii="Arial" w:hAnsi="Arial" w:cs="Arial"/>
          <w:sz w:val="24"/>
          <w:szCs w:val="24"/>
        </w:rPr>
        <w:t>terview is to be produced by a</w:t>
      </w:r>
      <w:r w:rsidRPr="00E73C52">
        <w:rPr>
          <w:rFonts w:ascii="Arial" w:hAnsi="Arial" w:cs="Arial"/>
          <w:sz w:val="24"/>
          <w:szCs w:val="24"/>
        </w:rPr>
        <w:t xml:space="preserve"> note taker within 5 working days of the interview and a copy handed to you for agreem</w:t>
      </w:r>
      <w:r w:rsidR="00F22DC7" w:rsidRPr="00E73C52">
        <w:rPr>
          <w:rFonts w:ascii="Arial" w:hAnsi="Arial" w:cs="Arial"/>
          <w:sz w:val="24"/>
          <w:szCs w:val="24"/>
        </w:rPr>
        <w:t xml:space="preserve">ent or amendment as necessary. </w:t>
      </w:r>
      <w:r w:rsidRPr="00E73C52">
        <w:rPr>
          <w:rFonts w:ascii="Arial" w:hAnsi="Arial" w:cs="Arial"/>
          <w:sz w:val="24"/>
          <w:szCs w:val="24"/>
        </w:rPr>
        <w:t xml:space="preserve"> You will be allowed a furth</w:t>
      </w:r>
      <w:r w:rsidR="00F22DC7" w:rsidRPr="00E73C52">
        <w:rPr>
          <w:rFonts w:ascii="Arial" w:hAnsi="Arial" w:cs="Arial"/>
          <w:sz w:val="24"/>
          <w:szCs w:val="24"/>
        </w:rPr>
        <w:t xml:space="preserve">er 5 working days to comment. </w:t>
      </w:r>
      <w:r w:rsidRPr="00E73C52">
        <w:rPr>
          <w:rFonts w:ascii="Arial" w:hAnsi="Arial" w:cs="Arial"/>
          <w:sz w:val="24"/>
          <w:szCs w:val="24"/>
        </w:rPr>
        <w:t xml:space="preserve"> The Grievance Deciding Officer will then give you the final record, the decision and a written explanation wit</w:t>
      </w:r>
      <w:r w:rsidR="00F22DC7" w:rsidRPr="00E73C52">
        <w:rPr>
          <w:rFonts w:ascii="Arial" w:hAnsi="Arial" w:cs="Arial"/>
          <w:sz w:val="24"/>
          <w:szCs w:val="24"/>
        </w:rPr>
        <w:t xml:space="preserve">hin a further 10 working days. </w:t>
      </w:r>
      <w:r w:rsidRPr="00E73C52">
        <w:rPr>
          <w:rFonts w:ascii="Arial" w:hAnsi="Arial" w:cs="Arial"/>
          <w:sz w:val="24"/>
          <w:szCs w:val="24"/>
        </w:rPr>
        <w:t xml:space="preserve"> </w:t>
      </w:r>
      <w:r w:rsidR="00782AC2" w:rsidRPr="00E73C52">
        <w:rPr>
          <w:rFonts w:ascii="Arial" w:hAnsi="Arial" w:cs="Arial"/>
          <w:sz w:val="24"/>
          <w:szCs w:val="24"/>
        </w:rPr>
        <w:t xml:space="preserve">The </w:t>
      </w:r>
      <w:r w:rsidRPr="00E73C52">
        <w:rPr>
          <w:rFonts w:ascii="Arial" w:hAnsi="Arial" w:cs="Arial"/>
          <w:sz w:val="24"/>
          <w:szCs w:val="24"/>
        </w:rPr>
        <w:t>outcome of a formal grievance should be documented on the grievance form and submitted to</w:t>
      </w:r>
      <w:r w:rsidR="00782AC2" w:rsidRPr="00E73C52">
        <w:rPr>
          <w:rFonts w:ascii="Arial" w:hAnsi="Arial" w:cs="Arial"/>
          <w:sz w:val="24"/>
          <w:szCs w:val="24"/>
        </w:rPr>
        <w:t xml:space="preserve"> the Chairman. </w:t>
      </w:r>
    </w:p>
    <w:p w:rsidR="00782AC2" w:rsidRPr="00E73C52" w:rsidRDefault="00DE7F81" w:rsidP="00782AC2">
      <w:pPr>
        <w:pStyle w:val="ListParagraph"/>
        <w:numPr>
          <w:ilvl w:val="0"/>
          <w:numId w:val="4"/>
        </w:numPr>
        <w:rPr>
          <w:rFonts w:ascii="Arial" w:hAnsi="Arial" w:cs="Arial"/>
          <w:sz w:val="24"/>
          <w:szCs w:val="24"/>
        </w:rPr>
      </w:pPr>
      <w:r w:rsidRPr="00E73C52">
        <w:rPr>
          <w:rFonts w:ascii="Arial" w:hAnsi="Arial" w:cs="Arial"/>
          <w:sz w:val="24"/>
          <w:szCs w:val="24"/>
        </w:rPr>
        <w:t xml:space="preserve">Grievance appeal. </w:t>
      </w:r>
    </w:p>
    <w:p w:rsidR="00F50928" w:rsidRDefault="00782AC2" w:rsidP="00782AC2">
      <w:pPr>
        <w:ind w:left="360"/>
        <w:rPr>
          <w:rFonts w:ascii="Arial" w:hAnsi="Arial" w:cs="Arial"/>
          <w:sz w:val="24"/>
          <w:szCs w:val="24"/>
        </w:rPr>
      </w:pPr>
      <w:r w:rsidRPr="00E73C52">
        <w:rPr>
          <w:rFonts w:ascii="Arial" w:hAnsi="Arial" w:cs="Arial"/>
          <w:sz w:val="24"/>
          <w:szCs w:val="24"/>
        </w:rPr>
        <w:t xml:space="preserve"> If you are dissatisfied with the response to your formal complaint, you may appeal, normally within 5 working days of receipt of the written outcome. If you need longer to prepare your appeal or to seek advice you should give notice of your intention to appeal within 5 working days, explaining when your appeal will be submitted. </w:t>
      </w:r>
    </w:p>
    <w:p w:rsidR="00F50928" w:rsidRDefault="00782AC2" w:rsidP="00782AC2">
      <w:pPr>
        <w:ind w:left="360"/>
        <w:rPr>
          <w:rFonts w:ascii="Arial" w:hAnsi="Arial" w:cs="Arial"/>
          <w:sz w:val="24"/>
          <w:szCs w:val="24"/>
        </w:rPr>
      </w:pPr>
      <w:r w:rsidRPr="00E73C52">
        <w:rPr>
          <w:rFonts w:ascii="Arial" w:hAnsi="Arial" w:cs="Arial"/>
          <w:sz w:val="24"/>
          <w:szCs w:val="24"/>
        </w:rPr>
        <w:t xml:space="preserve">You may appeal against the formal grievance outcome using Part 3 of the grievance appeal form, to the Chairman who will set up an independent Grievance Appeal Panel. You will be offered the opportunity of an interview normally within 10 working days of the receipt of your appeal. You may </w:t>
      </w:r>
      <w:r w:rsidR="00F50928">
        <w:rPr>
          <w:rFonts w:ascii="Arial" w:hAnsi="Arial" w:cs="Arial"/>
          <w:sz w:val="24"/>
          <w:szCs w:val="24"/>
        </w:rPr>
        <w:t>be accompanied by a colleague or an external Trade Union representative.</w:t>
      </w:r>
    </w:p>
    <w:p w:rsidR="00782AC2" w:rsidRPr="00E73C52" w:rsidRDefault="00021DE5" w:rsidP="00782AC2">
      <w:pPr>
        <w:ind w:left="360"/>
        <w:rPr>
          <w:rFonts w:ascii="Arial" w:hAnsi="Arial" w:cs="Arial"/>
          <w:sz w:val="24"/>
          <w:szCs w:val="24"/>
        </w:rPr>
      </w:pPr>
      <w:r w:rsidRPr="00E73C52">
        <w:rPr>
          <w:rFonts w:ascii="Arial" w:hAnsi="Arial" w:cs="Arial"/>
          <w:sz w:val="24"/>
          <w:szCs w:val="24"/>
        </w:rPr>
        <w:t xml:space="preserve">If </w:t>
      </w:r>
      <w:r w:rsidR="00782AC2" w:rsidRPr="00E73C52">
        <w:rPr>
          <w:rFonts w:ascii="Arial" w:hAnsi="Arial" w:cs="Arial"/>
          <w:sz w:val="24"/>
          <w:szCs w:val="24"/>
        </w:rPr>
        <w:t>you choose</w:t>
      </w:r>
      <w:r w:rsidR="00B06CAF" w:rsidRPr="00E73C52">
        <w:rPr>
          <w:rFonts w:ascii="Arial" w:hAnsi="Arial" w:cs="Arial"/>
          <w:sz w:val="24"/>
          <w:szCs w:val="24"/>
        </w:rPr>
        <w:t xml:space="preserve"> not to attend,</w:t>
      </w:r>
      <w:r w:rsidR="00782AC2" w:rsidRPr="00E73C52">
        <w:rPr>
          <w:rFonts w:ascii="Arial" w:hAnsi="Arial" w:cs="Arial"/>
          <w:sz w:val="24"/>
          <w:szCs w:val="24"/>
        </w:rPr>
        <w:t xml:space="preserve"> the Grievance Appeal Deciding Officer will come to a decision based on your written submission.</w:t>
      </w:r>
      <w:r w:rsidR="00B06CAF" w:rsidRPr="00E73C52">
        <w:rPr>
          <w:rFonts w:ascii="Arial" w:hAnsi="Arial" w:cs="Arial"/>
          <w:sz w:val="24"/>
          <w:szCs w:val="24"/>
        </w:rPr>
        <w:t xml:space="preserve"> The</w:t>
      </w:r>
      <w:r w:rsidR="00782AC2" w:rsidRPr="00E73C52">
        <w:rPr>
          <w:rFonts w:ascii="Arial" w:hAnsi="Arial" w:cs="Arial"/>
          <w:sz w:val="24"/>
          <w:szCs w:val="24"/>
        </w:rPr>
        <w:t xml:space="preserve"> manager</w:t>
      </w:r>
      <w:r w:rsidR="00B06CAF" w:rsidRPr="00E73C52">
        <w:rPr>
          <w:rFonts w:ascii="Arial" w:hAnsi="Arial" w:cs="Arial"/>
          <w:sz w:val="24"/>
          <w:szCs w:val="24"/>
        </w:rPr>
        <w:t xml:space="preserve"> or director</w:t>
      </w:r>
      <w:r w:rsidR="00782AC2" w:rsidRPr="00E73C52">
        <w:rPr>
          <w:rFonts w:ascii="Arial" w:hAnsi="Arial" w:cs="Arial"/>
          <w:sz w:val="24"/>
          <w:szCs w:val="24"/>
        </w:rPr>
        <w:t xml:space="preserve"> who considered your grievance may also attend the interview. A summary record of the interview is to be produced by </w:t>
      </w:r>
      <w:r w:rsidR="00F50928">
        <w:rPr>
          <w:rFonts w:ascii="Arial" w:hAnsi="Arial" w:cs="Arial"/>
          <w:sz w:val="24"/>
          <w:szCs w:val="24"/>
        </w:rPr>
        <w:t xml:space="preserve">a </w:t>
      </w:r>
      <w:r w:rsidR="00782AC2" w:rsidRPr="00E73C52">
        <w:rPr>
          <w:rFonts w:ascii="Arial" w:hAnsi="Arial" w:cs="Arial"/>
          <w:sz w:val="24"/>
          <w:szCs w:val="24"/>
        </w:rPr>
        <w:t>note taker within 5 working days of the interview and a copy handed to you for agreement or amendment as necessary.  You will be allowed a further 5</w:t>
      </w:r>
      <w:r w:rsidR="00B06CAF" w:rsidRPr="00E73C52">
        <w:rPr>
          <w:rFonts w:ascii="Arial" w:hAnsi="Arial" w:cs="Arial"/>
          <w:sz w:val="24"/>
          <w:szCs w:val="24"/>
        </w:rPr>
        <w:t xml:space="preserve"> working days to comment. </w:t>
      </w:r>
      <w:r w:rsidR="00782AC2" w:rsidRPr="00E73C52">
        <w:rPr>
          <w:rFonts w:ascii="Arial" w:hAnsi="Arial" w:cs="Arial"/>
          <w:sz w:val="24"/>
          <w:szCs w:val="24"/>
        </w:rPr>
        <w:t xml:space="preserve"> The Grievance Appeal Deciding Officer will then give you the final record, the outcome and a full written explanation wit</w:t>
      </w:r>
      <w:r w:rsidR="00B06CAF" w:rsidRPr="00E73C52">
        <w:rPr>
          <w:rFonts w:ascii="Arial" w:hAnsi="Arial" w:cs="Arial"/>
          <w:sz w:val="24"/>
          <w:szCs w:val="24"/>
        </w:rPr>
        <w:t xml:space="preserve">hin a further 10 working days. </w:t>
      </w:r>
      <w:r w:rsidR="00782AC2" w:rsidRPr="00E73C52">
        <w:rPr>
          <w:rFonts w:ascii="Arial" w:hAnsi="Arial" w:cs="Arial"/>
          <w:sz w:val="24"/>
          <w:szCs w:val="24"/>
        </w:rPr>
        <w:t xml:space="preserve"> The outcome of th</w:t>
      </w:r>
      <w:r w:rsidR="00B06CAF" w:rsidRPr="00E73C52">
        <w:rPr>
          <w:rFonts w:ascii="Arial" w:hAnsi="Arial" w:cs="Arial"/>
          <w:sz w:val="24"/>
          <w:szCs w:val="24"/>
        </w:rPr>
        <w:t xml:space="preserve">is appeal will be final. </w:t>
      </w:r>
    </w:p>
    <w:p w:rsidR="00AD790C" w:rsidRDefault="00AD790C" w:rsidP="009A0610">
      <w:pPr>
        <w:ind w:left="360" w:firstLine="15"/>
      </w:pPr>
    </w:p>
    <w:p w:rsidR="00E73C52" w:rsidRDefault="00E73C52" w:rsidP="00EB0821"/>
    <w:tbl>
      <w:tblPr>
        <w:tblStyle w:val="TableGrid"/>
        <w:tblW w:w="0" w:type="auto"/>
        <w:tblLook w:val="04A0" w:firstRow="1" w:lastRow="0" w:firstColumn="1" w:lastColumn="0" w:noHBand="0" w:noVBand="1"/>
      </w:tblPr>
      <w:tblGrid>
        <w:gridCol w:w="2093"/>
        <w:gridCol w:w="425"/>
        <w:gridCol w:w="4394"/>
        <w:gridCol w:w="2330"/>
      </w:tblGrid>
      <w:tr w:rsidR="00CF61A5" w:rsidTr="00CF61A5">
        <w:tc>
          <w:tcPr>
            <w:tcW w:w="9242" w:type="dxa"/>
            <w:gridSpan w:val="4"/>
          </w:tcPr>
          <w:p w:rsidR="00885920" w:rsidRPr="00885920" w:rsidRDefault="00E92C6D" w:rsidP="00885920">
            <w:pPr>
              <w:jc w:val="center"/>
              <w:rPr>
                <w:rFonts w:cs="Times New Roman"/>
                <w:b/>
                <w:sz w:val="28"/>
                <w:szCs w:val="28"/>
                <w:u w:val="single"/>
              </w:rPr>
            </w:pPr>
            <w:r>
              <w:br w:type="page"/>
            </w:r>
            <w:r w:rsidR="006A5CF5">
              <w:br w:type="page"/>
            </w:r>
            <w:r>
              <w:br w:type="page"/>
            </w:r>
            <w:r w:rsidR="00885920" w:rsidRPr="00885920">
              <w:rPr>
                <w:rFonts w:cs="Times New Roman"/>
                <w:b/>
                <w:sz w:val="28"/>
                <w:szCs w:val="28"/>
                <w:u w:val="single"/>
              </w:rPr>
              <w:t xml:space="preserve">Confidential </w:t>
            </w:r>
            <w:r w:rsidR="00B83E8A">
              <w:rPr>
                <w:rFonts w:cs="Times New Roman"/>
                <w:b/>
                <w:sz w:val="28"/>
                <w:szCs w:val="28"/>
                <w:u w:val="single"/>
              </w:rPr>
              <w:t>(</w:t>
            </w:r>
            <w:r w:rsidR="00885920" w:rsidRPr="00885920">
              <w:rPr>
                <w:rFonts w:cs="Times New Roman"/>
                <w:b/>
                <w:sz w:val="28"/>
                <w:szCs w:val="28"/>
                <w:u w:val="single"/>
              </w:rPr>
              <w:t>once completed</w:t>
            </w:r>
            <w:r w:rsidR="00B83E8A">
              <w:rPr>
                <w:rFonts w:cs="Times New Roman"/>
                <w:b/>
                <w:sz w:val="28"/>
                <w:szCs w:val="28"/>
                <w:u w:val="single"/>
              </w:rPr>
              <w:t>)</w:t>
            </w:r>
          </w:p>
          <w:p w:rsidR="00CF61A5" w:rsidRPr="00CF61A5" w:rsidRDefault="00CF61A5" w:rsidP="00885920">
            <w:pPr>
              <w:jc w:val="center"/>
              <w:rPr>
                <w:b/>
                <w:sz w:val="28"/>
                <w:szCs w:val="28"/>
              </w:rPr>
            </w:pPr>
            <w:r w:rsidRPr="00CF61A5">
              <w:rPr>
                <w:b/>
                <w:sz w:val="28"/>
                <w:szCs w:val="28"/>
              </w:rPr>
              <w:t>Grievance Form</w:t>
            </w:r>
          </w:p>
          <w:p w:rsidR="00CF61A5" w:rsidRPr="00CF61A5" w:rsidRDefault="00CF61A5" w:rsidP="00402513">
            <w:pPr>
              <w:rPr>
                <w:rFonts w:cs="Times New Roman"/>
                <w:b/>
                <w:sz w:val="24"/>
                <w:szCs w:val="24"/>
              </w:rPr>
            </w:pPr>
            <w:r w:rsidRPr="00CF61A5">
              <w:rPr>
                <w:sz w:val="24"/>
                <w:szCs w:val="24"/>
              </w:rPr>
              <w:t xml:space="preserve">This form is designed to track grievances through the </w:t>
            </w:r>
            <w:r>
              <w:rPr>
                <w:sz w:val="24"/>
                <w:szCs w:val="24"/>
              </w:rPr>
              <w:t xml:space="preserve">process </w:t>
            </w:r>
            <w:r w:rsidRPr="00CF61A5">
              <w:rPr>
                <w:sz w:val="24"/>
                <w:szCs w:val="24"/>
              </w:rPr>
              <w:t>and to record the outcomes. It should be completed at each stage</w:t>
            </w:r>
            <w:r>
              <w:rPr>
                <w:sz w:val="24"/>
                <w:szCs w:val="24"/>
              </w:rPr>
              <w:t>.</w:t>
            </w:r>
            <w:r w:rsidR="00402513">
              <w:rPr>
                <w:sz w:val="24"/>
                <w:szCs w:val="24"/>
              </w:rPr>
              <w:t xml:space="preserve"> </w:t>
            </w:r>
            <w:r w:rsidR="007773FA">
              <w:rPr>
                <w:sz w:val="24"/>
                <w:szCs w:val="24"/>
              </w:rPr>
              <w:t xml:space="preserve">If more space is required, </w:t>
            </w:r>
            <w:r w:rsidR="00FE1405">
              <w:rPr>
                <w:sz w:val="24"/>
                <w:szCs w:val="24"/>
              </w:rPr>
              <w:t xml:space="preserve">you should </w:t>
            </w:r>
            <w:r w:rsidR="007773FA">
              <w:rPr>
                <w:sz w:val="24"/>
                <w:szCs w:val="24"/>
              </w:rPr>
              <w:t xml:space="preserve">attach a separate piece of paper to the form.  The original form is returned to the complainant and </w:t>
            </w:r>
            <w:r w:rsidR="00402513">
              <w:rPr>
                <w:sz w:val="24"/>
                <w:szCs w:val="24"/>
              </w:rPr>
              <w:t>copy should be retained on file.</w:t>
            </w:r>
          </w:p>
        </w:tc>
      </w:tr>
      <w:tr w:rsidR="00CF61A5" w:rsidTr="00CF61A5">
        <w:tc>
          <w:tcPr>
            <w:tcW w:w="2093" w:type="dxa"/>
          </w:tcPr>
          <w:p w:rsidR="00CF61A5" w:rsidRDefault="00CF61A5">
            <w:pPr>
              <w:rPr>
                <w:rFonts w:cs="Times New Roman"/>
                <w:b/>
                <w:sz w:val="28"/>
                <w:szCs w:val="28"/>
              </w:rPr>
            </w:pPr>
            <w:r>
              <w:rPr>
                <w:rFonts w:cs="Times New Roman"/>
                <w:b/>
                <w:sz w:val="28"/>
                <w:szCs w:val="28"/>
              </w:rPr>
              <w:t>Personal details</w:t>
            </w:r>
          </w:p>
        </w:tc>
        <w:tc>
          <w:tcPr>
            <w:tcW w:w="7149" w:type="dxa"/>
            <w:gridSpan w:val="3"/>
          </w:tcPr>
          <w:p w:rsidR="00CF61A5" w:rsidRDefault="007773FA">
            <w:pPr>
              <w:rPr>
                <w:rFonts w:cs="Times New Roman"/>
                <w:b/>
                <w:sz w:val="28"/>
                <w:szCs w:val="28"/>
              </w:rPr>
            </w:pPr>
            <w:r>
              <w:rPr>
                <w:rFonts w:cs="Times New Roman"/>
                <w:b/>
                <w:sz w:val="28"/>
                <w:szCs w:val="28"/>
              </w:rPr>
              <w:t>Date of complaint</w:t>
            </w:r>
          </w:p>
        </w:tc>
      </w:tr>
      <w:tr w:rsidR="00CF61A5" w:rsidTr="00CF61A5">
        <w:tc>
          <w:tcPr>
            <w:tcW w:w="2093" w:type="dxa"/>
          </w:tcPr>
          <w:p w:rsidR="00CF61A5" w:rsidRDefault="00CF61A5">
            <w:pPr>
              <w:rPr>
                <w:rFonts w:cs="Times New Roman"/>
                <w:b/>
                <w:sz w:val="28"/>
                <w:szCs w:val="28"/>
              </w:rPr>
            </w:pPr>
            <w:r>
              <w:rPr>
                <w:rFonts w:cs="Times New Roman"/>
                <w:b/>
                <w:sz w:val="28"/>
                <w:szCs w:val="28"/>
              </w:rPr>
              <w:t>Name</w:t>
            </w:r>
          </w:p>
        </w:tc>
        <w:tc>
          <w:tcPr>
            <w:tcW w:w="7149" w:type="dxa"/>
            <w:gridSpan w:val="3"/>
          </w:tcPr>
          <w:p w:rsidR="00CF61A5" w:rsidRDefault="00CF61A5">
            <w:pPr>
              <w:rPr>
                <w:rFonts w:cs="Times New Roman"/>
                <w:b/>
                <w:sz w:val="28"/>
                <w:szCs w:val="28"/>
              </w:rPr>
            </w:pPr>
          </w:p>
        </w:tc>
      </w:tr>
      <w:tr w:rsidR="00EB4277" w:rsidTr="00EB4277">
        <w:tc>
          <w:tcPr>
            <w:tcW w:w="9242" w:type="dxa"/>
            <w:gridSpan w:val="4"/>
          </w:tcPr>
          <w:p w:rsidR="00EB4277" w:rsidRDefault="00EB4277">
            <w:pPr>
              <w:rPr>
                <w:rFonts w:cs="Times New Roman"/>
                <w:b/>
                <w:sz w:val="28"/>
                <w:szCs w:val="28"/>
              </w:rPr>
            </w:pPr>
            <w:r>
              <w:rPr>
                <w:rFonts w:cs="Times New Roman"/>
                <w:b/>
                <w:sz w:val="28"/>
                <w:szCs w:val="28"/>
              </w:rPr>
              <w:t xml:space="preserve">What is your grievance?     </w:t>
            </w:r>
            <w:r w:rsidRPr="00EB4277">
              <w:rPr>
                <w:rFonts w:cs="Times New Roman"/>
                <w:sz w:val="24"/>
                <w:szCs w:val="24"/>
              </w:rPr>
              <w:t>Explain your grievance below:</w:t>
            </w:r>
          </w:p>
        </w:tc>
      </w:tr>
      <w:tr w:rsidR="00EB4277" w:rsidTr="0097522D">
        <w:trPr>
          <w:trHeight w:val="1534"/>
        </w:trPr>
        <w:tc>
          <w:tcPr>
            <w:tcW w:w="9242" w:type="dxa"/>
            <w:gridSpan w:val="4"/>
          </w:tcPr>
          <w:p w:rsidR="00EB4277" w:rsidRDefault="00EB4277">
            <w:pPr>
              <w:rPr>
                <w:rFonts w:cs="Times New Roman"/>
                <w:b/>
                <w:sz w:val="28"/>
                <w:szCs w:val="28"/>
              </w:rPr>
            </w:pPr>
          </w:p>
        </w:tc>
      </w:tr>
      <w:tr w:rsidR="00EB4277" w:rsidTr="00EB4277">
        <w:tc>
          <w:tcPr>
            <w:tcW w:w="9242" w:type="dxa"/>
            <w:gridSpan w:val="4"/>
          </w:tcPr>
          <w:p w:rsidR="00EB4277" w:rsidRDefault="00EB4277">
            <w:pPr>
              <w:rPr>
                <w:rFonts w:cs="Times New Roman"/>
                <w:b/>
                <w:sz w:val="28"/>
                <w:szCs w:val="28"/>
              </w:rPr>
            </w:pPr>
            <w:r>
              <w:rPr>
                <w:rFonts w:cs="Times New Roman"/>
                <w:b/>
                <w:sz w:val="28"/>
                <w:szCs w:val="28"/>
              </w:rPr>
              <w:t>What is your desired remedy</w:t>
            </w:r>
            <w:r w:rsidR="00B83E8A">
              <w:rPr>
                <w:rFonts w:cs="Times New Roman"/>
                <w:sz w:val="24"/>
                <w:szCs w:val="24"/>
              </w:rPr>
              <w:t xml:space="preserve">?   Financial compensation </w:t>
            </w:r>
            <w:r w:rsidRPr="00EB4277">
              <w:rPr>
                <w:rFonts w:cs="Times New Roman"/>
                <w:sz w:val="24"/>
                <w:szCs w:val="24"/>
              </w:rPr>
              <w:t>cannot be awarded</w:t>
            </w:r>
            <w:r w:rsidR="00402513">
              <w:rPr>
                <w:rFonts w:cs="Times New Roman"/>
                <w:sz w:val="24"/>
                <w:szCs w:val="24"/>
              </w:rPr>
              <w:t xml:space="preserve"> unless you suffered direct financial detriment.</w:t>
            </w:r>
          </w:p>
        </w:tc>
      </w:tr>
      <w:tr w:rsidR="00EB4277" w:rsidTr="00402513">
        <w:trPr>
          <w:trHeight w:val="1335"/>
        </w:trPr>
        <w:tc>
          <w:tcPr>
            <w:tcW w:w="9242" w:type="dxa"/>
            <w:gridSpan w:val="4"/>
          </w:tcPr>
          <w:p w:rsidR="00EB4277" w:rsidRDefault="00EB4277">
            <w:pPr>
              <w:rPr>
                <w:rFonts w:cs="Times New Roman"/>
                <w:b/>
                <w:sz w:val="28"/>
                <w:szCs w:val="28"/>
              </w:rPr>
            </w:pPr>
          </w:p>
        </w:tc>
      </w:tr>
      <w:tr w:rsidR="00402513" w:rsidTr="00402513">
        <w:tc>
          <w:tcPr>
            <w:tcW w:w="9242" w:type="dxa"/>
            <w:gridSpan w:val="4"/>
          </w:tcPr>
          <w:p w:rsidR="00402513" w:rsidRDefault="00402513">
            <w:pPr>
              <w:rPr>
                <w:rFonts w:cs="Times New Roman"/>
                <w:b/>
                <w:sz w:val="28"/>
                <w:szCs w:val="28"/>
              </w:rPr>
            </w:pPr>
            <w:r>
              <w:rPr>
                <w:rFonts w:cs="Times New Roman"/>
                <w:b/>
                <w:sz w:val="28"/>
                <w:szCs w:val="28"/>
              </w:rPr>
              <w:t>What was the result of the informal grievance procedure?</w:t>
            </w:r>
          </w:p>
        </w:tc>
      </w:tr>
      <w:tr w:rsidR="00402513" w:rsidTr="00402513">
        <w:trPr>
          <w:trHeight w:val="1203"/>
        </w:trPr>
        <w:tc>
          <w:tcPr>
            <w:tcW w:w="9242" w:type="dxa"/>
            <w:gridSpan w:val="4"/>
          </w:tcPr>
          <w:p w:rsidR="00402513" w:rsidRDefault="00402513">
            <w:pPr>
              <w:rPr>
                <w:rFonts w:cs="Times New Roman"/>
                <w:b/>
                <w:sz w:val="28"/>
                <w:szCs w:val="28"/>
              </w:rPr>
            </w:pPr>
          </w:p>
          <w:p w:rsidR="00FE1405" w:rsidRDefault="00FE1405">
            <w:pPr>
              <w:rPr>
                <w:rFonts w:cs="Times New Roman"/>
                <w:b/>
                <w:sz w:val="28"/>
                <w:szCs w:val="28"/>
              </w:rPr>
            </w:pPr>
          </w:p>
          <w:p w:rsidR="00FE1405" w:rsidRDefault="00FE1405">
            <w:pPr>
              <w:rPr>
                <w:rFonts w:cs="Times New Roman"/>
                <w:b/>
                <w:sz w:val="28"/>
                <w:szCs w:val="28"/>
              </w:rPr>
            </w:pPr>
          </w:p>
          <w:p w:rsidR="00FE1405" w:rsidRDefault="00FE1405">
            <w:pPr>
              <w:rPr>
                <w:rFonts w:cs="Times New Roman"/>
                <w:b/>
                <w:sz w:val="28"/>
                <w:szCs w:val="28"/>
              </w:rPr>
            </w:pPr>
          </w:p>
          <w:p w:rsidR="00FE1405" w:rsidRDefault="00FE1405">
            <w:pPr>
              <w:rPr>
                <w:rFonts w:cs="Times New Roman"/>
                <w:b/>
                <w:sz w:val="28"/>
                <w:szCs w:val="28"/>
              </w:rPr>
            </w:pPr>
          </w:p>
        </w:tc>
      </w:tr>
      <w:tr w:rsidR="00402513" w:rsidTr="00402513">
        <w:tc>
          <w:tcPr>
            <w:tcW w:w="9242" w:type="dxa"/>
            <w:gridSpan w:val="4"/>
          </w:tcPr>
          <w:p w:rsidR="00402513" w:rsidRDefault="00402513">
            <w:pPr>
              <w:rPr>
                <w:rFonts w:cs="Times New Roman"/>
                <w:b/>
                <w:sz w:val="28"/>
                <w:szCs w:val="28"/>
              </w:rPr>
            </w:pPr>
            <w:r>
              <w:rPr>
                <w:rFonts w:cs="Times New Roman"/>
                <w:b/>
                <w:sz w:val="28"/>
                <w:szCs w:val="28"/>
              </w:rPr>
              <w:t>If applicable, what was the outcome of the formal grievance procedure?</w:t>
            </w:r>
          </w:p>
        </w:tc>
      </w:tr>
      <w:tr w:rsidR="00402513" w:rsidTr="00402513">
        <w:trPr>
          <w:trHeight w:val="1609"/>
        </w:trPr>
        <w:tc>
          <w:tcPr>
            <w:tcW w:w="9242" w:type="dxa"/>
            <w:gridSpan w:val="4"/>
          </w:tcPr>
          <w:p w:rsidR="00402513" w:rsidRDefault="00402513">
            <w:pPr>
              <w:rPr>
                <w:rFonts w:cs="Times New Roman"/>
                <w:b/>
                <w:sz w:val="28"/>
                <w:szCs w:val="28"/>
              </w:rPr>
            </w:pPr>
          </w:p>
        </w:tc>
      </w:tr>
      <w:tr w:rsidR="00402513" w:rsidTr="00402513">
        <w:tc>
          <w:tcPr>
            <w:tcW w:w="9242" w:type="dxa"/>
            <w:gridSpan w:val="4"/>
          </w:tcPr>
          <w:p w:rsidR="00402513" w:rsidRDefault="0097522D">
            <w:pPr>
              <w:rPr>
                <w:rFonts w:cs="Times New Roman"/>
                <w:b/>
                <w:sz w:val="28"/>
                <w:szCs w:val="28"/>
              </w:rPr>
            </w:pPr>
            <w:r>
              <w:rPr>
                <w:rFonts w:cs="Times New Roman"/>
                <w:b/>
                <w:sz w:val="28"/>
                <w:szCs w:val="28"/>
              </w:rPr>
              <w:t>If applicable, what was the result of the grievance appeal?</w:t>
            </w:r>
          </w:p>
        </w:tc>
      </w:tr>
      <w:tr w:rsidR="00402513" w:rsidTr="00D127FD">
        <w:trPr>
          <w:trHeight w:val="2251"/>
        </w:trPr>
        <w:tc>
          <w:tcPr>
            <w:tcW w:w="9242" w:type="dxa"/>
            <w:gridSpan w:val="4"/>
          </w:tcPr>
          <w:p w:rsidR="00402513" w:rsidRDefault="00402513">
            <w:pPr>
              <w:rPr>
                <w:rFonts w:cs="Times New Roman"/>
                <w:b/>
                <w:sz w:val="28"/>
                <w:szCs w:val="28"/>
              </w:rPr>
            </w:pPr>
          </w:p>
        </w:tc>
      </w:tr>
      <w:tr w:rsidR="0097522D" w:rsidTr="00D127FD">
        <w:trPr>
          <w:trHeight w:val="699"/>
        </w:trPr>
        <w:tc>
          <w:tcPr>
            <w:tcW w:w="2518" w:type="dxa"/>
            <w:gridSpan w:val="2"/>
          </w:tcPr>
          <w:p w:rsidR="0097522D" w:rsidRDefault="0097522D">
            <w:pPr>
              <w:rPr>
                <w:rFonts w:cs="Times New Roman"/>
                <w:b/>
                <w:sz w:val="24"/>
                <w:szCs w:val="24"/>
              </w:rPr>
            </w:pPr>
            <w:r w:rsidRPr="0097522D">
              <w:rPr>
                <w:rFonts w:cs="Times New Roman"/>
                <w:b/>
                <w:sz w:val="24"/>
                <w:szCs w:val="24"/>
              </w:rPr>
              <w:t xml:space="preserve">Signature of grievance </w:t>
            </w:r>
          </w:p>
          <w:p w:rsidR="0097522D" w:rsidRPr="0097522D" w:rsidRDefault="0097522D">
            <w:pPr>
              <w:rPr>
                <w:rFonts w:cs="Times New Roman"/>
                <w:b/>
                <w:sz w:val="24"/>
                <w:szCs w:val="24"/>
              </w:rPr>
            </w:pPr>
            <w:r w:rsidRPr="0097522D">
              <w:rPr>
                <w:rFonts w:cs="Times New Roman"/>
                <w:b/>
                <w:sz w:val="24"/>
                <w:szCs w:val="24"/>
              </w:rPr>
              <w:t>deciding officer</w:t>
            </w:r>
          </w:p>
        </w:tc>
        <w:tc>
          <w:tcPr>
            <w:tcW w:w="4394" w:type="dxa"/>
          </w:tcPr>
          <w:p w:rsidR="0097522D" w:rsidRDefault="0097522D">
            <w:pPr>
              <w:rPr>
                <w:rFonts w:cs="Times New Roman"/>
                <w:b/>
                <w:sz w:val="28"/>
                <w:szCs w:val="28"/>
              </w:rPr>
            </w:pPr>
          </w:p>
        </w:tc>
        <w:tc>
          <w:tcPr>
            <w:tcW w:w="2330" w:type="dxa"/>
          </w:tcPr>
          <w:p w:rsidR="0097522D" w:rsidRPr="0097522D" w:rsidRDefault="0097522D">
            <w:pPr>
              <w:rPr>
                <w:rFonts w:cs="Times New Roman"/>
                <w:b/>
                <w:sz w:val="16"/>
                <w:szCs w:val="16"/>
              </w:rPr>
            </w:pPr>
            <w:r>
              <w:rPr>
                <w:rFonts w:cs="Times New Roman"/>
                <w:b/>
                <w:sz w:val="16"/>
                <w:szCs w:val="16"/>
              </w:rPr>
              <w:t>date</w:t>
            </w:r>
          </w:p>
        </w:tc>
      </w:tr>
    </w:tbl>
    <w:p w:rsidR="00030855" w:rsidRPr="00432FD7" w:rsidRDefault="00030855" w:rsidP="006227C3">
      <w:pPr>
        <w:tabs>
          <w:tab w:val="left" w:pos="6870"/>
        </w:tabs>
        <w:rPr>
          <w:rFonts w:cs="Times New Roman"/>
          <w:sz w:val="28"/>
          <w:szCs w:val="28"/>
        </w:rPr>
      </w:pPr>
    </w:p>
    <w:sectPr w:rsidR="00030855" w:rsidRPr="00432FD7" w:rsidSect="00323F95">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B0" w:rsidRDefault="00D731B0" w:rsidP="0097522D">
      <w:pPr>
        <w:spacing w:after="0" w:line="240" w:lineRule="auto"/>
      </w:pPr>
      <w:r>
        <w:separator/>
      </w:r>
    </w:p>
  </w:endnote>
  <w:endnote w:type="continuationSeparator" w:id="0">
    <w:p w:rsidR="00D731B0" w:rsidRDefault="00D731B0" w:rsidP="0097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52874"/>
      <w:docPartObj>
        <w:docPartGallery w:val="Page Numbers (Bottom of Page)"/>
        <w:docPartUnique/>
      </w:docPartObj>
    </w:sdtPr>
    <w:sdtEndPr>
      <w:rPr>
        <w:noProof/>
      </w:rPr>
    </w:sdtEndPr>
    <w:sdtContent>
      <w:p w:rsidR="002E283D" w:rsidRDefault="004464C2" w:rsidP="006227C3">
        <w:pPr>
          <w:pStyle w:val="Footer"/>
          <w:jc w:val="center"/>
        </w:pPr>
        <w:r>
          <w:fldChar w:fldCharType="begin"/>
        </w:r>
        <w:r>
          <w:instrText xml:space="preserve"> PAGE   \* MERGEFORMAT </w:instrText>
        </w:r>
        <w:r>
          <w:fldChar w:fldCharType="separate"/>
        </w:r>
        <w:r w:rsidR="006227C3">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2E3" w:rsidRDefault="008516EE" w:rsidP="00B52D39">
    <w:pPr>
      <w:pStyle w:val="Footer"/>
      <w:jc w:val="right"/>
    </w:pPr>
    <w:r>
      <w:t>May</w:t>
    </w:r>
    <w:r w:rsidR="00B52D39">
      <w:t xml:space="preserve"> 201</w:t>
    </w:r>
    <w:r w:rsidR="006227C3">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B0" w:rsidRDefault="00D731B0" w:rsidP="0097522D">
      <w:pPr>
        <w:spacing w:after="0" w:line="240" w:lineRule="auto"/>
      </w:pPr>
      <w:r>
        <w:separator/>
      </w:r>
    </w:p>
  </w:footnote>
  <w:footnote w:type="continuationSeparator" w:id="0">
    <w:p w:rsidR="00D731B0" w:rsidRDefault="00D731B0" w:rsidP="00975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9CE"/>
    <w:multiLevelType w:val="hybridMultilevel"/>
    <w:tmpl w:val="FD08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B05ACB"/>
    <w:multiLevelType w:val="hybridMultilevel"/>
    <w:tmpl w:val="E1E8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1180D"/>
    <w:multiLevelType w:val="hybridMultilevel"/>
    <w:tmpl w:val="B776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E16DD"/>
    <w:multiLevelType w:val="hybridMultilevel"/>
    <w:tmpl w:val="D002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95"/>
    <w:rsid w:val="00020DEB"/>
    <w:rsid w:val="00021DE5"/>
    <w:rsid w:val="00030855"/>
    <w:rsid w:val="00062DD3"/>
    <w:rsid w:val="00081CD6"/>
    <w:rsid w:val="00083FAC"/>
    <w:rsid w:val="00096264"/>
    <w:rsid w:val="000E1C92"/>
    <w:rsid w:val="000E7539"/>
    <w:rsid w:val="000F107A"/>
    <w:rsid w:val="0017555B"/>
    <w:rsid w:val="00180D6F"/>
    <w:rsid w:val="001869C4"/>
    <w:rsid w:val="001D6628"/>
    <w:rsid w:val="001E0FC6"/>
    <w:rsid w:val="001E36D8"/>
    <w:rsid w:val="001E39F8"/>
    <w:rsid w:val="001F689D"/>
    <w:rsid w:val="00207AE5"/>
    <w:rsid w:val="002261A0"/>
    <w:rsid w:val="002466E0"/>
    <w:rsid w:val="00256870"/>
    <w:rsid w:val="002743E6"/>
    <w:rsid w:val="00295705"/>
    <w:rsid w:val="002A08B8"/>
    <w:rsid w:val="002C1958"/>
    <w:rsid w:val="002D3246"/>
    <w:rsid w:val="002E283D"/>
    <w:rsid w:val="002F30AB"/>
    <w:rsid w:val="00323F95"/>
    <w:rsid w:val="00344822"/>
    <w:rsid w:val="0035675C"/>
    <w:rsid w:val="003869A7"/>
    <w:rsid w:val="00390678"/>
    <w:rsid w:val="00394BE1"/>
    <w:rsid w:val="003A2EBC"/>
    <w:rsid w:val="003E12E3"/>
    <w:rsid w:val="00402513"/>
    <w:rsid w:val="004178A8"/>
    <w:rsid w:val="00432FD7"/>
    <w:rsid w:val="004428E9"/>
    <w:rsid w:val="004464C2"/>
    <w:rsid w:val="00453B9C"/>
    <w:rsid w:val="004C1D3C"/>
    <w:rsid w:val="004D17A1"/>
    <w:rsid w:val="004F1244"/>
    <w:rsid w:val="0050196F"/>
    <w:rsid w:val="00523733"/>
    <w:rsid w:val="00545301"/>
    <w:rsid w:val="0054685F"/>
    <w:rsid w:val="0056157D"/>
    <w:rsid w:val="005A15E3"/>
    <w:rsid w:val="005A1817"/>
    <w:rsid w:val="005A2DC5"/>
    <w:rsid w:val="005C1A96"/>
    <w:rsid w:val="005E25A4"/>
    <w:rsid w:val="005E508B"/>
    <w:rsid w:val="005F7865"/>
    <w:rsid w:val="006227C3"/>
    <w:rsid w:val="006633C7"/>
    <w:rsid w:val="00670547"/>
    <w:rsid w:val="006854FE"/>
    <w:rsid w:val="00693A64"/>
    <w:rsid w:val="006A22A6"/>
    <w:rsid w:val="006A5CF5"/>
    <w:rsid w:val="006A69F2"/>
    <w:rsid w:val="006B57D4"/>
    <w:rsid w:val="006E0715"/>
    <w:rsid w:val="00703A01"/>
    <w:rsid w:val="00733FE8"/>
    <w:rsid w:val="007461C1"/>
    <w:rsid w:val="00764843"/>
    <w:rsid w:val="007773FA"/>
    <w:rsid w:val="00782AC2"/>
    <w:rsid w:val="007C0AB2"/>
    <w:rsid w:val="007D3DE3"/>
    <w:rsid w:val="008516EE"/>
    <w:rsid w:val="00860E19"/>
    <w:rsid w:val="00880B07"/>
    <w:rsid w:val="00885920"/>
    <w:rsid w:val="008D2CF5"/>
    <w:rsid w:val="00910521"/>
    <w:rsid w:val="009339BF"/>
    <w:rsid w:val="0097522D"/>
    <w:rsid w:val="00984378"/>
    <w:rsid w:val="009A0610"/>
    <w:rsid w:val="009B7EFA"/>
    <w:rsid w:val="009D0F00"/>
    <w:rsid w:val="009D6B03"/>
    <w:rsid w:val="00A02D7F"/>
    <w:rsid w:val="00A179EE"/>
    <w:rsid w:val="00A37636"/>
    <w:rsid w:val="00A674EE"/>
    <w:rsid w:val="00A872AE"/>
    <w:rsid w:val="00A97907"/>
    <w:rsid w:val="00AA6F9D"/>
    <w:rsid w:val="00AD790C"/>
    <w:rsid w:val="00B059C7"/>
    <w:rsid w:val="00B06CAF"/>
    <w:rsid w:val="00B15305"/>
    <w:rsid w:val="00B31CC9"/>
    <w:rsid w:val="00B4069C"/>
    <w:rsid w:val="00B52D39"/>
    <w:rsid w:val="00B83E8A"/>
    <w:rsid w:val="00B97346"/>
    <w:rsid w:val="00BD372E"/>
    <w:rsid w:val="00C342EF"/>
    <w:rsid w:val="00C976BA"/>
    <w:rsid w:val="00CC1659"/>
    <w:rsid w:val="00CC6E1F"/>
    <w:rsid w:val="00CE6A67"/>
    <w:rsid w:val="00CF0331"/>
    <w:rsid w:val="00CF61A5"/>
    <w:rsid w:val="00D127FD"/>
    <w:rsid w:val="00D33989"/>
    <w:rsid w:val="00D731B0"/>
    <w:rsid w:val="00D863F2"/>
    <w:rsid w:val="00DE0AFA"/>
    <w:rsid w:val="00DE7F81"/>
    <w:rsid w:val="00DF0F1D"/>
    <w:rsid w:val="00DF1B79"/>
    <w:rsid w:val="00DF7A2C"/>
    <w:rsid w:val="00E2113A"/>
    <w:rsid w:val="00E70984"/>
    <w:rsid w:val="00E73C52"/>
    <w:rsid w:val="00E92C6D"/>
    <w:rsid w:val="00EB0821"/>
    <w:rsid w:val="00EB4277"/>
    <w:rsid w:val="00EC49D2"/>
    <w:rsid w:val="00EE087E"/>
    <w:rsid w:val="00F16B2A"/>
    <w:rsid w:val="00F22DC7"/>
    <w:rsid w:val="00F24815"/>
    <w:rsid w:val="00F47445"/>
    <w:rsid w:val="00F50928"/>
    <w:rsid w:val="00F524AD"/>
    <w:rsid w:val="00F85766"/>
    <w:rsid w:val="00F858EF"/>
    <w:rsid w:val="00FE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7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3F9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23F95"/>
    <w:rPr>
      <w:rFonts w:eastAsiaTheme="minorEastAsia"/>
      <w:lang w:val="en-US" w:eastAsia="ja-JP"/>
    </w:rPr>
  </w:style>
  <w:style w:type="paragraph" w:styleId="BalloonText">
    <w:name w:val="Balloon Text"/>
    <w:basedOn w:val="Normal"/>
    <w:link w:val="BalloonTextChar"/>
    <w:uiPriority w:val="99"/>
    <w:semiHidden/>
    <w:unhideWhenUsed/>
    <w:rsid w:val="0032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95"/>
    <w:rPr>
      <w:rFonts w:ascii="Tahoma" w:hAnsi="Tahoma" w:cs="Tahoma"/>
      <w:sz w:val="16"/>
      <w:szCs w:val="16"/>
    </w:rPr>
  </w:style>
  <w:style w:type="paragraph" w:styleId="ListParagraph">
    <w:name w:val="List Paragraph"/>
    <w:basedOn w:val="Normal"/>
    <w:uiPriority w:val="34"/>
    <w:qFormat/>
    <w:rsid w:val="00B4069C"/>
    <w:pPr>
      <w:ind w:left="720"/>
      <w:contextualSpacing/>
    </w:pPr>
  </w:style>
  <w:style w:type="table" w:styleId="TableGrid">
    <w:name w:val="Table Grid"/>
    <w:basedOn w:val="TableNormal"/>
    <w:uiPriority w:val="59"/>
    <w:rsid w:val="00CF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22D"/>
  </w:style>
  <w:style w:type="paragraph" w:styleId="Footer">
    <w:name w:val="footer"/>
    <w:basedOn w:val="Normal"/>
    <w:link w:val="FooterChar"/>
    <w:uiPriority w:val="99"/>
    <w:unhideWhenUsed/>
    <w:rsid w:val="0097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22D"/>
  </w:style>
  <w:style w:type="character" w:customStyle="1" w:styleId="Heading2Char">
    <w:name w:val="Heading 2 Char"/>
    <w:basedOn w:val="DefaultParagraphFont"/>
    <w:link w:val="Heading2"/>
    <w:uiPriority w:val="9"/>
    <w:rsid w:val="002957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57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7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3F9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23F95"/>
    <w:rPr>
      <w:rFonts w:eastAsiaTheme="minorEastAsia"/>
      <w:lang w:val="en-US" w:eastAsia="ja-JP"/>
    </w:rPr>
  </w:style>
  <w:style w:type="paragraph" w:styleId="BalloonText">
    <w:name w:val="Balloon Text"/>
    <w:basedOn w:val="Normal"/>
    <w:link w:val="BalloonTextChar"/>
    <w:uiPriority w:val="99"/>
    <w:semiHidden/>
    <w:unhideWhenUsed/>
    <w:rsid w:val="0032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95"/>
    <w:rPr>
      <w:rFonts w:ascii="Tahoma" w:hAnsi="Tahoma" w:cs="Tahoma"/>
      <w:sz w:val="16"/>
      <w:szCs w:val="16"/>
    </w:rPr>
  </w:style>
  <w:style w:type="paragraph" w:styleId="ListParagraph">
    <w:name w:val="List Paragraph"/>
    <w:basedOn w:val="Normal"/>
    <w:uiPriority w:val="34"/>
    <w:qFormat/>
    <w:rsid w:val="00B4069C"/>
    <w:pPr>
      <w:ind w:left="720"/>
      <w:contextualSpacing/>
    </w:pPr>
  </w:style>
  <w:style w:type="table" w:styleId="TableGrid">
    <w:name w:val="Table Grid"/>
    <w:basedOn w:val="TableNormal"/>
    <w:uiPriority w:val="59"/>
    <w:rsid w:val="00CF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22D"/>
  </w:style>
  <w:style w:type="paragraph" w:styleId="Footer">
    <w:name w:val="footer"/>
    <w:basedOn w:val="Normal"/>
    <w:link w:val="FooterChar"/>
    <w:uiPriority w:val="99"/>
    <w:unhideWhenUsed/>
    <w:rsid w:val="0097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22D"/>
  </w:style>
  <w:style w:type="character" w:customStyle="1" w:styleId="Heading2Char">
    <w:name w:val="Heading 2 Char"/>
    <w:basedOn w:val="DefaultParagraphFont"/>
    <w:link w:val="Heading2"/>
    <w:uiPriority w:val="9"/>
    <w:rsid w:val="002957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57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publication sets out the terms and conditions and working practices for SIBC’s paid employees.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Swale Indoor BowlInG Centre</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Standards of employee behaviour</dc:subject>
  <dc:creator>HP</dc:creator>
  <cp:lastModifiedBy>HP</cp:lastModifiedBy>
  <cp:revision>2</cp:revision>
  <dcterms:created xsi:type="dcterms:W3CDTF">2018-05-16T14:33:00Z</dcterms:created>
  <dcterms:modified xsi:type="dcterms:W3CDTF">2018-05-16T14:33:00Z</dcterms:modified>
</cp:coreProperties>
</file>