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78AC7"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b/>
          <w:bCs/>
          <w:i/>
          <w:iCs/>
          <w:color w:val="362F2D"/>
          <w:sz w:val="23"/>
          <w:szCs w:val="23"/>
        </w:rPr>
        <w:t xml:space="preserve">Dr. Vladimir (Zev) </w:t>
      </w:r>
      <w:proofErr w:type="spellStart"/>
      <w:r w:rsidRPr="0093780B">
        <w:rPr>
          <w:rFonts w:ascii="Helvetica" w:eastAsia="Times New Roman" w:hAnsi="Helvetica" w:cs="Helvetica"/>
          <w:b/>
          <w:bCs/>
          <w:i/>
          <w:iCs/>
          <w:color w:val="362F2D"/>
          <w:sz w:val="23"/>
          <w:szCs w:val="23"/>
        </w:rPr>
        <w:t>Zelenko</w:t>
      </w:r>
      <w:proofErr w:type="spellEnd"/>
    </w:p>
    <w:p w14:paraId="5AA3B135"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i/>
          <w:iCs/>
          <w:color w:val="362F2D"/>
          <w:sz w:val="23"/>
          <w:szCs w:val="23"/>
        </w:rPr>
        <w:t>Board Certified Family Practitioner</w:t>
      </w:r>
    </w:p>
    <w:p w14:paraId="54D231F1"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i/>
          <w:iCs/>
          <w:color w:val="362F2D"/>
          <w:sz w:val="23"/>
          <w:szCs w:val="23"/>
        </w:rPr>
        <w:t>501 Rt 208, Monroe, NY 10950 </w:t>
      </w:r>
    </w:p>
    <w:p w14:paraId="1ED2D5C7"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i/>
          <w:iCs/>
          <w:color w:val="362F2D"/>
          <w:sz w:val="23"/>
          <w:szCs w:val="23"/>
        </w:rPr>
        <w:t>March 23, 2020</w:t>
      </w:r>
    </w:p>
    <w:p w14:paraId="195FE400"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b/>
          <w:bCs/>
          <w:color w:val="362F2D"/>
          <w:sz w:val="23"/>
          <w:szCs w:val="23"/>
        </w:rPr>
        <w:t>To all medical professionals around the world:</w:t>
      </w:r>
    </w:p>
    <w:p w14:paraId="0EBA8A07"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My name is </w:t>
      </w:r>
      <w:r w:rsidRPr="0093780B">
        <w:rPr>
          <w:rFonts w:ascii="Helvetica" w:eastAsia="Times New Roman" w:hAnsi="Helvetica" w:cs="Helvetica"/>
          <w:b/>
          <w:bCs/>
          <w:color w:val="362F2D"/>
          <w:sz w:val="23"/>
          <w:szCs w:val="23"/>
        </w:rPr>
        <w:t xml:space="preserve">Dr. Zev </w:t>
      </w:r>
      <w:proofErr w:type="spellStart"/>
      <w:r w:rsidRPr="0093780B">
        <w:rPr>
          <w:rFonts w:ascii="Helvetica" w:eastAsia="Times New Roman" w:hAnsi="Helvetica" w:cs="Helvetica"/>
          <w:b/>
          <w:bCs/>
          <w:color w:val="362F2D"/>
          <w:sz w:val="23"/>
          <w:szCs w:val="23"/>
        </w:rPr>
        <w:t>Zelenko</w:t>
      </w:r>
      <w:proofErr w:type="spellEnd"/>
      <w:r w:rsidRPr="0093780B">
        <w:rPr>
          <w:rFonts w:ascii="Helvetica" w:eastAsia="Times New Roman" w:hAnsi="Helvetica" w:cs="Helvetica"/>
          <w:color w:val="362F2D"/>
          <w:sz w:val="23"/>
          <w:szCs w:val="23"/>
        </w:rPr>
        <w:t xml:space="preserve"> and I practice medicine in Monroe, NY. For the last 16 years, I have cared for approximately 75% of the adult population of </w:t>
      </w:r>
      <w:proofErr w:type="spellStart"/>
      <w:r w:rsidRPr="0093780B">
        <w:rPr>
          <w:rFonts w:ascii="Helvetica" w:eastAsia="Times New Roman" w:hAnsi="Helvetica" w:cs="Helvetica"/>
          <w:color w:val="362F2D"/>
          <w:sz w:val="23"/>
          <w:szCs w:val="23"/>
        </w:rPr>
        <w:t>Kiryas</w:t>
      </w:r>
      <w:proofErr w:type="spellEnd"/>
      <w:r w:rsidRPr="0093780B">
        <w:rPr>
          <w:rFonts w:ascii="Helvetica" w:eastAsia="Times New Roman" w:hAnsi="Helvetica" w:cs="Helvetica"/>
          <w:color w:val="362F2D"/>
          <w:sz w:val="23"/>
          <w:szCs w:val="23"/>
        </w:rPr>
        <w:t xml:space="preserve"> Joel, which is a very close knit community of approximately 35,000 people in which the infection spread rapidly and unchecked prior to the imposition of social distancing.</w:t>
      </w:r>
    </w:p>
    <w:p w14:paraId="254DE099"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As of </w:t>
      </w:r>
      <w:proofErr w:type="gramStart"/>
      <w:r w:rsidRPr="0093780B">
        <w:rPr>
          <w:rFonts w:ascii="Helvetica" w:eastAsia="Times New Roman" w:hAnsi="Helvetica" w:cs="Helvetica"/>
          <w:color w:val="362F2D"/>
          <w:sz w:val="23"/>
          <w:szCs w:val="23"/>
        </w:rPr>
        <w:t>today</w:t>
      </w:r>
      <w:proofErr w:type="gramEnd"/>
      <w:r w:rsidRPr="0093780B">
        <w:rPr>
          <w:rFonts w:ascii="Helvetica" w:eastAsia="Times New Roman" w:hAnsi="Helvetica" w:cs="Helvetica"/>
          <w:color w:val="362F2D"/>
          <w:sz w:val="23"/>
          <w:szCs w:val="23"/>
        </w:rPr>
        <w:t xml:space="preserve"> my team has tested approximately 200 people from this community for Covid-19, and 65% of the results have been positive. If extrapolated to the entire community, that means more than 20,000 people are infected at the present time. Of this group, I estimate that there are 1500 patients who are in the high-risk category (i.e. &gt;60, immunocompromised, comorbidities, </w:t>
      </w:r>
      <w:proofErr w:type="spellStart"/>
      <w:r w:rsidRPr="0093780B">
        <w:rPr>
          <w:rFonts w:ascii="Helvetica" w:eastAsia="Times New Roman" w:hAnsi="Helvetica" w:cs="Helvetica"/>
          <w:color w:val="362F2D"/>
          <w:sz w:val="23"/>
          <w:szCs w:val="23"/>
        </w:rPr>
        <w:t>etc</w:t>
      </w:r>
      <w:proofErr w:type="spellEnd"/>
      <w:r w:rsidRPr="0093780B">
        <w:rPr>
          <w:rFonts w:ascii="Helvetica" w:eastAsia="Times New Roman" w:hAnsi="Helvetica" w:cs="Helvetica"/>
          <w:color w:val="362F2D"/>
          <w:sz w:val="23"/>
          <w:szCs w:val="23"/>
        </w:rPr>
        <w:t>).</w:t>
      </w:r>
    </w:p>
    <w:p w14:paraId="37AE0DF2"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Given the urgency of the situation, I developed the following treatment protocol in the pre-hospital setting and have seen only positive results:</w:t>
      </w:r>
    </w:p>
    <w:p w14:paraId="2B59D7E1"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1. Any patient with shortness of breath regardless of age is treated.</w:t>
      </w:r>
    </w:p>
    <w:p w14:paraId="30BB99D9"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2. Any patient in the high-risk category even with just mild symptoms is treated.</w:t>
      </w:r>
    </w:p>
    <w:p w14:paraId="2809DBC5"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3. Young, healthy and low risk patients even with symptoms are not treated (unless their circumstances </w:t>
      </w:r>
      <w:proofErr w:type="gramStart"/>
      <w:r w:rsidRPr="0093780B">
        <w:rPr>
          <w:rFonts w:ascii="Helvetica" w:eastAsia="Times New Roman" w:hAnsi="Helvetica" w:cs="Helvetica"/>
          <w:color w:val="362F2D"/>
          <w:sz w:val="23"/>
          <w:szCs w:val="23"/>
        </w:rPr>
        <w:t>change</w:t>
      </w:r>
      <w:proofErr w:type="gramEnd"/>
      <w:r w:rsidRPr="0093780B">
        <w:rPr>
          <w:rFonts w:ascii="Helvetica" w:eastAsia="Times New Roman" w:hAnsi="Helvetica" w:cs="Helvetica"/>
          <w:color w:val="362F2D"/>
          <w:sz w:val="23"/>
          <w:szCs w:val="23"/>
        </w:rPr>
        <w:t xml:space="preserve"> and they fall into category 1 or 2).</w:t>
      </w:r>
    </w:p>
    <w:p w14:paraId="1D40E86A"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My out-patient treatment regimen is as follows:</w:t>
      </w:r>
    </w:p>
    <w:p w14:paraId="5E20E7CC"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1. Hydroxychloroquine 200mg twice a day for 5 days</w:t>
      </w:r>
    </w:p>
    <w:p w14:paraId="2F696D47"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2. Azithromycin 500mg once a day for 5 days</w:t>
      </w:r>
    </w:p>
    <w:p w14:paraId="7A921368"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3. Zinc sulfate 220mg once a day for 5 days</w:t>
      </w:r>
    </w:p>
    <w:p w14:paraId="50FF7C15" w14:textId="77777777" w:rsidR="0093780B" w:rsidRPr="0093780B" w:rsidRDefault="0093780B" w:rsidP="0093780B">
      <w:pPr>
        <w:shd w:val="clear" w:color="auto" w:fill="FFFFFF"/>
        <w:spacing w:after="0" w:line="300" w:lineRule="atLeast"/>
        <w:rPr>
          <w:rFonts w:ascii="Helvetica" w:eastAsia="Times New Roman" w:hAnsi="Helvetica" w:cs="Helvetica"/>
          <w:color w:val="362F2D"/>
          <w:sz w:val="23"/>
          <w:szCs w:val="23"/>
        </w:rPr>
      </w:pPr>
      <w:hyperlink r:id="rId4" w:tooltip="Video: Coronavirus Treatment: New York Doctor Vladimir Zelenko Finds 100% Success Rate in 350 Patients Using Hydroxychloroquine with Zinc" w:history="1">
        <w:r w:rsidRPr="0093780B">
          <w:rPr>
            <w:rFonts w:ascii="Helvetica" w:eastAsia="Times New Roman" w:hAnsi="Helvetica" w:cs="Helvetica"/>
            <w:b/>
            <w:bCs/>
            <w:color w:val="175878"/>
            <w:sz w:val="23"/>
            <w:szCs w:val="23"/>
          </w:rPr>
          <w:t xml:space="preserve">Video: Coronavirus Treatment: New York Doctor Vladimir </w:t>
        </w:r>
        <w:proofErr w:type="spellStart"/>
        <w:r w:rsidRPr="0093780B">
          <w:rPr>
            <w:rFonts w:ascii="Helvetica" w:eastAsia="Times New Roman" w:hAnsi="Helvetica" w:cs="Helvetica"/>
            <w:b/>
            <w:bCs/>
            <w:color w:val="175878"/>
            <w:sz w:val="23"/>
            <w:szCs w:val="23"/>
          </w:rPr>
          <w:t>Zelenko</w:t>
        </w:r>
        <w:proofErr w:type="spellEnd"/>
        <w:r w:rsidRPr="0093780B">
          <w:rPr>
            <w:rFonts w:ascii="Helvetica" w:eastAsia="Times New Roman" w:hAnsi="Helvetica" w:cs="Helvetica"/>
            <w:b/>
            <w:bCs/>
            <w:color w:val="175878"/>
            <w:sz w:val="23"/>
            <w:szCs w:val="23"/>
          </w:rPr>
          <w:t xml:space="preserve"> Finds 100% Success Rate in 350 Patients Using Hydroxychloroquine with Zinc</w:t>
        </w:r>
      </w:hyperlink>
    </w:p>
    <w:p w14:paraId="744822D8"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The rationale for my treatment plan is as follows. I combined the data available from China and South Korea with the recent study published from France (sites available on request). </w:t>
      </w:r>
      <w:r w:rsidRPr="0093780B">
        <w:rPr>
          <w:rFonts w:ascii="Helvetica" w:eastAsia="Times New Roman" w:hAnsi="Helvetica" w:cs="Helvetica"/>
          <w:color w:val="362F2D"/>
          <w:sz w:val="23"/>
          <w:szCs w:val="23"/>
        </w:rPr>
        <w:lastRenderedPageBreak/>
        <w:t>We know that hydroxychloroquine helps Zinc enter the cell. We know that Zinc slows viral replication within the cell. Regarding the use of azithromycin, I postulate it prevents secondary bacterial infections. These three drugs are well known and usually well tolerated, hence the risk to the patient is low.</w:t>
      </w:r>
    </w:p>
    <w:p w14:paraId="0E6DA3EB"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Since last Thursday, my team has treated approximately 350 patients in </w:t>
      </w:r>
      <w:proofErr w:type="spellStart"/>
      <w:r w:rsidRPr="0093780B">
        <w:rPr>
          <w:rFonts w:ascii="Helvetica" w:eastAsia="Times New Roman" w:hAnsi="Helvetica" w:cs="Helvetica"/>
          <w:color w:val="362F2D"/>
          <w:sz w:val="23"/>
          <w:szCs w:val="23"/>
        </w:rPr>
        <w:t>Kiryas</w:t>
      </w:r>
      <w:proofErr w:type="spellEnd"/>
      <w:r w:rsidRPr="0093780B">
        <w:rPr>
          <w:rFonts w:ascii="Helvetica" w:eastAsia="Times New Roman" w:hAnsi="Helvetica" w:cs="Helvetica"/>
          <w:color w:val="362F2D"/>
          <w:sz w:val="23"/>
          <w:szCs w:val="23"/>
        </w:rPr>
        <w:t xml:space="preserve"> Joel and another 150 patients in other areas of New York with the above regimen.</w:t>
      </w:r>
    </w:p>
    <w:p w14:paraId="1F363422"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Of this group and the information provided to me by affiliated medical teams, we have had ZERO deaths, ZERO hospitalizations, and ZERO intubations. In addition, I have not heard of any negative side effects other than approximately 10% of patients with temporary nausea and diarrhea.</w:t>
      </w:r>
    </w:p>
    <w:p w14:paraId="7D7AB3F2"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In sum, my urgent recommendation is to initiate treatment in the outpatient setting as soon as possible in accordance with the above. Based on my direct experience, it prevents acute respiratory distress syndrome (ARDS), prevents the need for hospitalization and saves lives.</w:t>
      </w:r>
    </w:p>
    <w:p w14:paraId="67564293"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With much respect, Dr. Zev </w:t>
      </w:r>
      <w:proofErr w:type="spellStart"/>
      <w:r w:rsidRPr="0093780B">
        <w:rPr>
          <w:rFonts w:ascii="Helvetica" w:eastAsia="Times New Roman" w:hAnsi="Helvetica" w:cs="Helvetica"/>
          <w:color w:val="362F2D"/>
          <w:sz w:val="23"/>
          <w:szCs w:val="23"/>
        </w:rPr>
        <w:t>Zelenko</w:t>
      </w:r>
      <w:proofErr w:type="spellEnd"/>
    </w:p>
    <w:p w14:paraId="7344DE63"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cc: President Donald J. Trump; Mr. Mark Meadows, Chief of Staff</w:t>
      </w:r>
    </w:p>
    <w:p w14:paraId="341465C4"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b/>
          <w:bCs/>
          <w:color w:val="362F2D"/>
          <w:sz w:val="23"/>
          <w:szCs w:val="23"/>
        </w:rPr>
        <w:t>A note to readers.</w:t>
      </w:r>
      <w:r w:rsidRPr="0093780B">
        <w:rPr>
          <w:rFonts w:ascii="Helvetica" w:eastAsia="Times New Roman" w:hAnsi="Helvetica" w:cs="Helvetica"/>
          <w:color w:val="362F2D"/>
          <w:sz w:val="23"/>
          <w:szCs w:val="23"/>
        </w:rPr>
        <w:t xml:space="preserve">  Treatment requires the supervision of a medical doctor.</w:t>
      </w:r>
    </w:p>
    <w:p w14:paraId="0D90D5F7"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w:t>
      </w:r>
    </w:p>
    <w:p w14:paraId="086D1C55" w14:textId="77777777" w:rsidR="0093780B" w:rsidRPr="0093780B" w:rsidRDefault="0093780B" w:rsidP="0093780B">
      <w:pPr>
        <w:shd w:val="clear" w:color="auto" w:fill="FFFFFF"/>
        <w:spacing w:before="100" w:beforeAutospacing="1" w:after="210" w:line="300" w:lineRule="atLeast"/>
        <w:jc w:val="both"/>
        <w:rPr>
          <w:rFonts w:ascii="Helvetica" w:eastAsia="Times New Roman" w:hAnsi="Helvetica" w:cs="Helvetica"/>
          <w:color w:val="362F2D"/>
          <w:sz w:val="23"/>
          <w:szCs w:val="23"/>
        </w:rPr>
      </w:pPr>
      <w:r w:rsidRPr="0093780B">
        <w:rPr>
          <w:rFonts w:ascii="Helvetica" w:eastAsia="Times New Roman" w:hAnsi="Helvetica" w:cs="Helvetica"/>
          <w:color w:val="362F2D"/>
          <w:sz w:val="23"/>
          <w:szCs w:val="23"/>
        </w:rPr>
        <w:t xml:space="preserve">Note to readers: please click the share buttons above or below. Forward this article to your email lists. </w:t>
      </w:r>
      <w:proofErr w:type="spellStart"/>
      <w:r w:rsidRPr="0093780B">
        <w:rPr>
          <w:rFonts w:ascii="Helvetica" w:eastAsia="Times New Roman" w:hAnsi="Helvetica" w:cs="Helvetica"/>
          <w:color w:val="362F2D"/>
          <w:sz w:val="23"/>
          <w:szCs w:val="23"/>
        </w:rPr>
        <w:t>Crosspost</w:t>
      </w:r>
      <w:proofErr w:type="spellEnd"/>
      <w:r w:rsidRPr="0093780B">
        <w:rPr>
          <w:rFonts w:ascii="Helvetica" w:eastAsia="Times New Roman" w:hAnsi="Helvetica" w:cs="Helvetica"/>
          <w:color w:val="362F2D"/>
          <w:sz w:val="23"/>
          <w:szCs w:val="23"/>
        </w:rPr>
        <w:t xml:space="preserve"> on your blog site, internet forums. etc.</w:t>
      </w:r>
    </w:p>
    <w:p w14:paraId="5CE493D0" w14:textId="77777777" w:rsidR="0093780B" w:rsidRPr="0093780B" w:rsidRDefault="0093780B" w:rsidP="0093780B">
      <w:pPr>
        <w:shd w:val="clear" w:color="auto" w:fill="FFFFFF"/>
        <w:spacing w:after="0" w:line="300" w:lineRule="atLeast"/>
        <w:jc w:val="both"/>
        <w:rPr>
          <w:rFonts w:ascii="Helvetica" w:eastAsia="Times New Roman" w:hAnsi="Helvetica" w:cs="Helvetica"/>
          <w:color w:val="362F2D"/>
          <w:sz w:val="18"/>
          <w:szCs w:val="18"/>
        </w:rPr>
      </w:pPr>
      <w:r w:rsidRPr="0093780B">
        <w:rPr>
          <w:rFonts w:ascii="Helvetica" w:eastAsia="Times New Roman" w:hAnsi="Helvetica" w:cs="Helvetica"/>
          <w:color w:val="362F2D"/>
          <w:sz w:val="18"/>
          <w:szCs w:val="18"/>
        </w:rPr>
        <w:t>The original source of this article is PCR Institute for Political Economy</w:t>
      </w:r>
    </w:p>
    <w:p w14:paraId="48076F79" w14:textId="77777777" w:rsidR="0093780B" w:rsidRPr="0093780B" w:rsidRDefault="0093780B" w:rsidP="0093780B">
      <w:pPr>
        <w:shd w:val="clear" w:color="auto" w:fill="FFFFFF"/>
        <w:spacing w:line="300" w:lineRule="atLeast"/>
        <w:jc w:val="both"/>
        <w:rPr>
          <w:rFonts w:ascii="Helvetica" w:eastAsia="Times New Roman" w:hAnsi="Helvetica" w:cs="Helvetica"/>
          <w:color w:val="362F2D"/>
          <w:sz w:val="18"/>
          <w:szCs w:val="18"/>
        </w:rPr>
      </w:pPr>
      <w:r w:rsidRPr="0093780B">
        <w:rPr>
          <w:rFonts w:ascii="Helvetica" w:eastAsia="Times New Roman" w:hAnsi="Helvetica" w:cs="Helvetica"/>
          <w:color w:val="362F2D"/>
          <w:sz w:val="18"/>
          <w:szCs w:val="18"/>
        </w:rPr>
        <w:t xml:space="preserve">Copyright © </w:t>
      </w:r>
      <w:hyperlink r:id="rId5" w:tooltip="Posts by Dr. Vladimir Zelenko" w:history="1">
        <w:r w:rsidRPr="0093780B">
          <w:rPr>
            <w:rFonts w:ascii="Helvetica" w:eastAsia="Times New Roman" w:hAnsi="Helvetica" w:cs="Helvetica"/>
            <w:color w:val="3B4D81"/>
            <w:sz w:val="18"/>
            <w:szCs w:val="18"/>
          </w:rPr>
          <w:t xml:space="preserve">Dr. Vladimir </w:t>
        </w:r>
        <w:proofErr w:type="spellStart"/>
        <w:r w:rsidRPr="0093780B">
          <w:rPr>
            <w:rFonts w:ascii="Helvetica" w:eastAsia="Times New Roman" w:hAnsi="Helvetica" w:cs="Helvetica"/>
            <w:color w:val="3B4D81"/>
            <w:sz w:val="18"/>
            <w:szCs w:val="18"/>
          </w:rPr>
          <w:t>Zelenko</w:t>
        </w:r>
        <w:proofErr w:type="spellEnd"/>
      </w:hyperlink>
      <w:r w:rsidRPr="0093780B">
        <w:rPr>
          <w:rFonts w:ascii="Helvetica" w:eastAsia="Times New Roman" w:hAnsi="Helvetica" w:cs="Helvetica"/>
          <w:color w:val="362F2D"/>
          <w:sz w:val="18"/>
          <w:szCs w:val="18"/>
        </w:rPr>
        <w:t>, PCR Institute for Political Economy, 2020</w:t>
      </w:r>
    </w:p>
    <w:p w14:paraId="604C57C9" w14:textId="77777777" w:rsidR="0093780B" w:rsidRDefault="0093780B"/>
    <w:sectPr w:rsidR="00937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0B"/>
    <w:rsid w:val="0093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D7C9"/>
  <w15:chartTrackingRefBased/>
  <w15:docId w15:val="{26AF1CC2-94B1-4A47-99F6-429EA5EF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834216">
      <w:bodyDiv w:val="1"/>
      <w:marLeft w:val="0"/>
      <w:marRight w:val="0"/>
      <w:marTop w:val="0"/>
      <w:marBottom w:val="0"/>
      <w:divBdr>
        <w:top w:val="none" w:sz="0" w:space="0" w:color="auto"/>
        <w:left w:val="none" w:sz="0" w:space="0" w:color="auto"/>
        <w:bottom w:val="none" w:sz="0" w:space="0" w:color="auto"/>
        <w:right w:val="none" w:sz="0" w:space="0" w:color="auto"/>
      </w:divBdr>
      <w:divsChild>
        <w:div w:id="147325797">
          <w:marLeft w:val="0"/>
          <w:marRight w:val="0"/>
          <w:marTop w:val="0"/>
          <w:marBottom w:val="0"/>
          <w:divBdr>
            <w:top w:val="none" w:sz="0" w:space="0" w:color="auto"/>
            <w:left w:val="none" w:sz="0" w:space="0" w:color="auto"/>
            <w:bottom w:val="none" w:sz="0" w:space="0" w:color="auto"/>
            <w:right w:val="none" w:sz="0" w:space="0" w:color="auto"/>
          </w:divBdr>
          <w:divsChild>
            <w:div w:id="917833135">
              <w:marLeft w:val="0"/>
              <w:marRight w:val="0"/>
              <w:marTop w:val="0"/>
              <w:marBottom w:val="0"/>
              <w:divBdr>
                <w:top w:val="none" w:sz="0" w:space="0" w:color="auto"/>
                <w:left w:val="none" w:sz="0" w:space="0" w:color="auto"/>
                <w:bottom w:val="none" w:sz="0" w:space="0" w:color="auto"/>
                <w:right w:val="none" w:sz="0" w:space="0" w:color="auto"/>
              </w:divBdr>
              <w:divsChild>
                <w:div w:id="235017526">
                  <w:marLeft w:val="0"/>
                  <w:marRight w:val="0"/>
                  <w:marTop w:val="0"/>
                  <w:marBottom w:val="0"/>
                  <w:divBdr>
                    <w:top w:val="none" w:sz="0" w:space="0" w:color="auto"/>
                    <w:left w:val="none" w:sz="0" w:space="0" w:color="auto"/>
                    <w:bottom w:val="none" w:sz="0" w:space="0" w:color="auto"/>
                    <w:right w:val="none" w:sz="0" w:space="0" w:color="auto"/>
                  </w:divBdr>
                  <w:divsChild>
                    <w:div w:id="1230767318">
                      <w:marLeft w:val="0"/>
                      <w:marRight w:val="0"/>
                      <w:marTop w:val="0"/>
                      <w:marBottom w:val="300"/>
                      <w:divBdr>
                        <w:top w:val="single" w:sz="6" w:space="0" w:color="E6E6E6"/>
                        <w:left w:val="single" w:sz="6" w:space="0" w:color="E6E6E6"/>
                        <w:bottom w:val="single" w:sz="6" w:space="0" w:color="E6E6E6"/>
                        <w:right w:val="single" w:sz="6" w:space="0" w:color="E6E6E6"/>
                      </w:divBdr>
                      <w:divsChild>
                        <w:div w:id="1223982150">
                          <w:marLeft w:val="0"/>
                          <w:marRight w:val="0"/>
                          <w:marTop w:val="0"/>
                          <w:marBottom w:val="0"/>
                          <w:divBdr>
                            <w:top w:val="none" w:sz="0" w:space="0" w:color="auto"/>
                            <w:left w:val="none" w:sz="0" w:space="0" w:color="auto"/>
                            <w:bottom w:val="none" w:sz="0" w:space="0" w:color="auto"/>
                            <w:right w:val="none" w:sz="0" w:space="0" w:color="auto"/>
                          </w:divBdr>
                          <w:divsChild>
                            <w:div w:id="2146310885">
                              <w:marLeft w:val="0"/>
                              <w:marRight w:val="0"/>
                              <w:marTop w:val="0"/>
                              <w:marBottom w:val="0"/>
                              <w:divBdr>
                                <w:top w:val="none" w:sz="0" w:space="0" w:color="auto"/>
                                <w:left w:val="none" w:sz="0" w:space="0" w:color="auto"/>
                                <w:bottom w:val="none" w:sz="0" w:space="0" w:color="auto"/>
                                <w:right w:val="none" w:sz="0" w:space="0" w:color="auto"/>
                              </w:divBdr>
                              <w:divsChild>
                                <w:div w:id="1943949704">
                                  <w:marLeft w:val="0"/>
                                  <w:marRight w:val="0"/>
                                  <w:marTop w:val="0"/>
                                  <w:marBottom w:val="0"/>
                                  <w:divBdr>
                                    <w:top w:val="none" w:sz="0" w:space="0" w:color="auto"/>
                                    <w:left w:val="none" w:sz="0" w:space="0" w:color="auto"/>
                                    <w:bottom w:val="none" w:sz="0" w:space="0" w:color="auto"/>
                                    <w:right w:val="none" w:sz="0" w:space="0" w:color="auto"/>
                                  </w:divBdr>
                                  <w:divsChild>
                                    <w:div w:id="626274811">
                                      <w:marLeft w:val="0"/>
                                      <w:marRight w:val="0"/>
                                      <w:marTop w:val="0"/>
                                      <w:marBottom w:val="0"/>
                                      <w:divBdr>
                                        <w:top w:val="none" w:sz="0" w:space="0" w:color="auto"/>
                                        <w:left w:val="none" w:sz="0" w:space="0" w:color="auto"/>
                                        <w:bottom w:val="none" w:sz="0" w:space="0" w:color="auto"/>
                                        <w:right w:val="none" w:sz="0" w:space="0" w:color="auto"/>
                                      </w:divBdr>
                                      <w:divsChild>
                                        <w:div w:id="1714575777">
                                          <w:marLeft w:val="0"/>
                                          <w:marRight w:val="0"/>
                                          <w:marTop w:val="0"/>
                                          <w:marBottom w:val="0"/>
                                          <w:divBdr>
                                            <w:top w:val="none" w:sz="0" w:space="0" w:color="auto"/>
                                            <w:left w:val="none" w:sz="0" w:space="0" w:color="auto"/>
                                            <w:bottom w:val="none" w:sz="0" w:space="0" w:color="auto"/>
                                            <w:right w:val="none" w:sz="0" w:space="0" w:color="auto"/>
                                          </w:divBdr>
                                          <w:divsChild>
                                            <w:div w:id="1884291208">
                                              <w:marLeft w:val="150"/>
                                              <w:marRight w:val="150"/>
                                              <w:marTop w:val="0"/>
                                              <w:marBottom w:val="195"/>
                                              <w:divBdr>
                                                <w:top w:val="none" w:sz="0" w:space="0" w:color="auto"/>
                                                <w:left w:val="none" w:sz="0" w:space="0" w:color="auto"/>
                                                <w:bottom w:val="none" w:sz="0" w:space="0" w:color="auto"/>
                                                <w:right w:val="none" w:sz="0" w:space="0" w:color="auto"/>
                                              </w:divBdr>
                                              <w:divsChild>
                                                <w:div w:id="2092458587">
                                                  <w:marLeft w:val="0"/>
                                                  <w:marRight w:val="0"/>
                                                  <w:marTop w:val="0"/>
                                                  <w:marBottom w:val="0"/>
                                                  <w:divBdr>
                                                    <w:top w:val="none" w:sz="0" w:space="0" w:color="auto"/>
                                                    <w:left w:val="none" w:sz="0" w:space="0" w:color="auto"/>
                                                    <w:bottom w:val="none" w:sz="0" w:space="0" w:color="auto"/>
                                                    <w:right w:val="none" w:sz="0" w:space="0" w:color="auto"/>
                                                  </w:divBdr>
                                                  <w:divsChild>
                                                    <w:div w:id="1864049676">
                                                      <w:marLeft w:val="0"/>
                                                      <w:marRight w:val="0"/>
                                                      <w:marTop w:val="0"/>
                                                      <w:marBottom w:val="0"/>
                                                      <w:divBdr>
                                                        <w:top w:val="none" w:sz="0" w:space="0" w:color="auto"/>
                                                        <w:left w:val="none" w:sz="0" w:space="0" w:color="auto"/>
                                                        <w:bottom w:val="none" w:sz="0" w:space="0" w:color="auto"/>
                                                        <w:right w:val="none" w:sz="0" w:space="0" w:color="auto"/>
                                                      </w:divBdr>
                                                      <w:divsChild>
                                                        <w:div w:id="718629044">
                                                          <w:marLeft w:val="0"/>
                                                          <w:marRight w:val="0"/>
                                                          <w:marTop w:val="0"/>
                                                          <w:marBottom w:val="0"/>
                                                          <w:divBdr>
                                                            <w:top w:val="none" w:sz="0" w:space="0" w:color="auto"/>
                                                            <w:left w:val="none" w:sz="0" w:space="0" w:color="auto"/>
                                                            <w:bottom w:val="none" w:sz="0" w:space="0" w:color="auto"/>
                                                            <w:right w:val="none" w:sz="0" w:space="0" w:color="auto"/>
                                                          </w:divBdr>
                                                          <w:divsChild>
                                                            <w:div w:id="1967078152">
                                                              <w:marLeft w:val="0"/>
                                                              <w:marRight w:val="0"/>
                                                              <w:marTop w:val="0"/>
                                                              <w:marBottom w:val="0"/>
                                                              <w:divBdr>
                                                                <w:top w:val="none" w:sz="0" w:space="0" w:color="auto"/>
                                                                <w:left w:val="none" w:sz="0" w:space="0" w:color="auto"/>
                                                                <w:bottom w:val="none" w:sz="0" w:space="0" w:color="auto"/>
                                                                <w:right w:val="none" w:sz="0" w:space="0" w:color="auto"/>
                                                              </w:divBdr>
                                                            </w:div>
                                                            <w:div w:id="316959769">
                                                              <w:marLeft w:val="0"/>
                                                              <w:marRight w:val="0"/>
                                                              <w:marTop w:val="0"/>
                                                              <w:marBottom w:val="0"/>
                                                              <w:divBdr>
                                                                <w:top w:val="single" w:sz="2" w:space="0" w:color="000000"/>
                                                                <w:left w:val="single" w:sz="2" w:space="0" w:color="000000"/>
                                                                <w:bottom w:val="single" w:sz="2" w:space="0" w:color="000000"/>
                                                                <w:right w:val="single" w:sz="2" w:space="0" w:color="000000"/>
                                                              </w:divBdr>
                                                              <w:divsChild>
                                                                <w:div w:id="495219947">
                                                                  <w:marLeft w:val="0"/>
                                                                  <w:marRight w:val="0"/>
                                                                  <w:marTop w:val="0"/>
                                                                  <w:marBottom w:val="0"/>
                                                                  <w:divBdr>
                                                                    <w:top w:val="none" w:sz="0" w:space="0" w:color="auto"/>
                                                                    <w:left w:val="none" w:sz="0" w:space="0" w:color="auto"/>
                                                                    <w:bottom w:val="none" w:sz="0" w:space="0" w:color="auto"/>
                                                                    <w:right w:val="none" w:sz="0" w:space="0" w:color="auto"/>
                                                                  </w:divBdr>
                                                                  <w:divsChild>
                                                                    <w:div w:id="239144051">
                                                                      <w:marLeft w:val="0"/>
                                                                      <w:marRight w:val="0"/>
                                                                      <w:marTop w:val="0"/>
                                                                      <w:marBottom w:val="0"/>
                                                                      <w:divBdr>
                                                                        <w:top w:val="none" w:sz="0" w:space="0" w:color="auto"/>
                                                                        <w:left w:val="none" w:sz="0" w:space="0" w:color="auto"/>
                                                                        <w:bottom w:val="none" w:sz="0" w:space="0" w:color="auto"/>
                                                                        <w:right w:val="none" w:sz="0" w:space="0" w:color="auto"/>
                                                                      </w:divBdr>
                                                                      <w:divsChild>
                                                                        <w:div w:id="1236941064">
                                                                          <w:marLeft w:val="0"/>
                                                                          <w:marRight w:val="0"/>
                                                                          <w:marTop w:val="0"/>
                                                                          <w:marBottom w:val="0"/>
                                                                          <w:divBdr>
                                                                            <w:top w:val="none" w:sz="0" w:space="0" w:color="auto"/>
                                                                            <w:left w:val="none" w:sz="0" w:space="0" w:color="auto"/>
                                                                            <w:bottom w:val="none" w:sz="0" w:space="0" w:color="auto"/>
                                                                            <w:right w:val="none" w:sz="0" w:space="0" w:color="auto"/>
                                                                          </w:divBdr>
                                                                          <w:divsChild>
                                                                            <w:div w:id="12955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528902">
                                                  <w:marLeft w:val="0"/>
                                                  <w:marRight w:val="0"/>
                                                  <w:marTop w:val="0"/>
                                                  <w:marBottom w:val="0"/>
                                                  <w:divBdr>
                                                    <w:top w:val="none" w:sz="0" w:space="0" w:color="auto"/>
                                                    <w:left w:val="none" w:sz="0" w:space="0" w:color="auto"/>
                                                    <w:bottom w:val="none" w:sz="0" w:space="0" w:color="auto"/>
                                                    <w:right w:val="none" w:sz="0" w:space="0" w:color="auto"/>
                                                  </w:divBdr>
                                                  <w:divsChild>
                                                    <w:div w:id="350225733">
                                                      <w:marLeft w:val="0"/>
                                                      <w:marRight w:val="0"/>
                                                      <w:marTop w:val="0"/>
                                                      <w:marBottom w:val="0"/>
                                                      <w:divBdr>
                                                        <w:top w:val="none" w:sz="0" w:space="0" w:color="auto"/>
                                                        <w:left w:val="none" w:sz="0" w:space="0" w:color="auto"/>
                                                        <w:bottom w:val="none" w:sz="0" w:space="0" w:color="auto"/>
                                                        <w:right w:val="none" w:sz="0" w:space="0" w:color="auto"/>
                                                      </w:divBdr>
                                                      <w:divsChild>
                                                        <w:div w:id="185414663">
                                                          <w:marLeft w:val="0"/>
                                                          <w:marRight w:val="0"/>
                                                          <w:marTop w:val="0"/>
                                                          <w:marBottom w:val="0"/>
                                                          <w:divBdr>
                                                            <w:top w:val="none" w:sz="0" w:space="0" w:color="auto"/>
                                                            <w:left w:val="none" w:sz="0" w:space="0" w:color="auto"/>
                                                            <w:bottom w:val="none" w:sz="0" w:space="0" w:color="auto"/>
                                                            <w:right w:val="none" w:sz="0" w:space="0" w:color="auto"/>
                                                          </w:divBdr>
                                                          <w:divsChild>
                                                            <w:div w:id="16931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6711">
                                                  <w:marLeft w:val="0"/>
                                                  <w:marRight w:val="0"/>
                                                  <w:marTop w:val="0"/>
                                                  <w:marBottom w:val="0"/>
                                                  <w:divBdr>
                                                    <w:top w:val="none" w:sz="0" w:space="0" w:color="auto"/>
                                                    <w:left w:val="none" w:sz="0" w:space="0" w:color="auto"/>
                                                    <w:bottom w:val="none" w:sz="0" w:space="0" w:color="auto"/>
                                                    <w:right w:val="none" w:sz="0" w:space="0" w:color="auto"/>
                                                  </w:divBdr>
                                                  <w:divsChild>
                                                    <w:div w:id="1434741103">
                                                      <w:marLeft w:val="0"/>
                                                      <w:marRight w:val="0"/>
                                                      <w:marTop w:val="0"/>
                                                      <w:marBottom w:val="0"/>
                                                      <w:divBdr>
                                                        <w:top w:val="none" w:sz="0" w:space="0" w:color="auto"/>
                                                        <w:left w:val="none" w:sz="0" w:space="0" w:color="auto"/>
                                                        <w:bottom w:val="none" w:sz="0" w:space="0" w:color="auto"/>
                                                        <w:right w:val="none" w:sz="0" w:space="0" w:color="auto"/>
                                                      </w:divBdr>
                                                    </w:div>
                                                    <w:div w:id="2003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obalresearch.ca/author/vladimir-zelenko" TargetMode="External"/><Relationship Id="rId4" Type="http://schemas.openxmlformats.org/officeDocument/2006/relationships/hyperlink" Target="https://www.globalresearch.ca/video-ny-doctor-vladimir-zelenko-finds-100-success-rate-350-patients-using-hydroxychloroquine-zinc/5707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kinner</dc:creator>
  <cp:keywords/>
  <dc:description/>
  <cp:lastModifiedBy>denise kinner</cp:lastModifiedBy>
  <cp:revision>1</cp:revision>
  <dcterms:created xsi:type="dcterms:W3CDTF">2020-05-05T14:57:00Z</dcterms:created>
  <dcterms:modified xsi:type="dcterms:W3CDTF">2020-05-05T14:58:00Z</dcterms:modified>
</cp:coreProperties>
</file>