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477" w:rsidRDefault="00E729F8" w:rsidP="00856D80">
      <w:pPr>
        <w:ind w:left="-1620" w:right="-1414"/>
        <w:rPr>
          <w:rStyle w:val="Strong"/>
          <w:rFonts w:ascii="Arial" w:hAnsi="Arial" w:cs="Arial"/>
          <w:color w:val="FF0000"/>
          <w:sz w:val="34"/>
          <w:szCs w:val="34"/>
        </w:rPr>
      </w:pPr>
      <w:r w:rsidRPr="00856D80">
        <w:rPr>
          <w:rStyle w:val="Strong"/>
          <w:rFonts w:ascii="Arial" w:hAnsi="Arial" w:cs="Arial"/>
          <w:color w:val="FF0000"/>
          <w:sz w:val="34"/>
          <w:szCs w:val="34"/>
        </w:rPr>
        <w:t>WHAT IS THE TPD</w:t>
      </w:r>
      <w:r w:rsidR="00910FA1" w:rsidRPr="00856D80">
        <w:rPr>
          <w:rStyle w:val="Strong"/>
          <w:rFonts w:ascii="Arial" w:hAnsi="Arial" w:cs="Arial"/>
          <w:color w:val="FF0000"/>
          <w:sz w:val="34"/>
          <w:szCs w:val="34"/>
        </w:rPr>
        <w:t xml:space="preserve"> AND HOW DOES IT AFFECT YOU THE </w:t>
      </w:r>
      <w:r w:rsidRPr="00856D80">
        <w:rPr>
          <w:rStyle w:val="Strong"/>
          <w:rFonts w:ascii="Arial" w:hAnsi="Arial" w:cs="Arial"/>
          <w:color w:val="FF0000"/>
          <w:sz w:val="34"/>
          <w:szCs w:val="34"/>
        </w:rPr>
        <w:t>CUSTOMER</w:t>
      </w:r>
    </w:p>
    <w:p w:rsidR="00856D80" w:rsidRPr="00856D80" w:rsidRDefault="00856D80" w:rsidP="00856D80">
      <w:pPr>
        <w:ind w:left="-1620" w:right="-1414"/>
        <w:rPr>
          <w:rStyle w:val="Strong"/>
          <w:rFonts w:ascii="Arial" w:hAnsi="Arial" w:cs="Arial"/>
          <w:color w:val="FF0000"/>
          <w:sz w:val="34"/>
          <w:szCs w:val="34"/>
        </w:rPr>
      </w:pPr>
    </w:p>
    <w:p w:rsidR="004B611A" w:rsidRDefault="004B611A" w:rsidP="004B611A">
      <w:pPr>
        <w:ind w:left="-1440" w:right="-1414"/>
      </w:pPr>
      <w:r>
        <w:t xml:space="preserve">If you’re not heard of the TPD before, it’s part of the </w:t>
      </w:r>
      <w:hyperlink r:id="rId5" w:history="1">
        <w:r w:rsidRPr="00792EF2">
          <w:rPr>
            <w:rStyle w:val="Hyperlink"/>
            <w:b/>
            <w:color w:val="auto"/>
            <w:u w:val="none"/>
          </w:rPr>
          <w:t>Tobacco Products Directive (article 20)</w:t>
        </w:r>
      </w:hyperlink>
      <w:r>
        <w:t xml:space="preserve">. Although designed for cigarettes, e-cigarettes were included in the </w:t>
      </w:r>
      <w:r w:rsidRPr="00792EF2">
        <w:rPr>
          <w:b/>
        </w:rPr>
        <w:t>badly written and designed</w:t>
      </w:r>
      <w:r>
        <w:t xml:space="preserve"> article 20.</w:t>
      </w:r>
      <w:r w:rsidR="008E7533">
        <w:t xml:space="preserve"> It is now Law since </w:t>
      </w:r>
      <w:smartTag w:uri="urn:schemas-microsoft-com:office:smarttags" w:element="date">
        <w:smartTagPr>
          <w:attr w:name="Month" w:val="5"/>
          <w:attr w:name="Day" w:val="20"/>
          <w:attr w:name="Year" w:val="2016"/>
        </w:smartTagPr>
        <w:r w:rsidR="008E7533">
          <w:t>20</w:t>
        </w:r>
        <w:r w:rsidR="008E7533" w:rsidRPr="008E7533">
          <w:rPr>
            <w:vertAlign w:val="superscript"/>
          </w:rPr>
          <w:t>th</w:t>
        </w:r>
        <w:r w:rsidR="008E7533">
          <w:t xml:space="preserve"> May 2016</w:t>
        </w:r>
      </w:smartTag>
      <w:r w:rsidR="008E7533">
        <w:t xml:space="preserve">. There are transitional periods agreed until full implementation on </w:t>
      </w:r>
      <w:smartTag w:uri="urn:schemas-microsoft-com:office:smarttags" w:element="date">
        <w:smartTagPr>
          <w:attr w:name="Month" w:val="5"/>
          <w:attr w:name="Day" w:val="20"/>
          <w:attr w:name="Year" w:val="2017"/>
        </w:smartTagPr>
        <w:r w:rsidR="008E7533">
          <w:t>May 20</w:t>
        </w:r>
        <w:r w:rsidR="008E7533" w:rsidRPr="008E7533">
          <w:rPr>
            <w:vertAlign w:val="superscript"/>
          </w:rPr>
          <w:t>th</w:t>
        </w:r>
        <w:r w:rsidR="008E7533">
          <w:t xml:space="preserve"> 2017</w:t>
        </w:r>
      </w:smartTag>
      <w:r w:rsidR="008E7533">
        <w:t xml:space="preserve">. From this </w:t>
      </w:r>
      <w:r w:rsidR="00FD74CF">
        <w:t>date,</w:t>
      </w:r>
      <w:r w:rsidR="008E7533">
        <w:t xml:space="preserve"> only products that have been notified and approved with a Product EC-ID code can be sold with the main changes being</w:t>
      </w:r>
      <w:r w:rsidR="00632B3A">
        <w:t xml:space="preserve"> </w:t>
      </w:r>
      <w:r w:rsidR="008E7533">
        <w:t xml:space="preserve"> </w:t>
      </w:r>
    </w:p>
    <w:p w:rsidR="004B611A" w:rsidRDefault="004B611A" w:rsidP="004B611A">
      <w:pPr>
        <w:ind w:left="-1440" w:right="-1414"/>
        <w:rPr>
          <w:rStyle w:val="Strong"/>
        </w:rPr>
      </w:pPr>
    </w:p>
    <w:p w:rsidR="001962B5" w:rsidRPr="00632B3A" w:rsidRDefault="00F05CA0" w:rsidP="00906C0B">
      <w:pPr>
        <w:ind w:left="-1440" w:right="-1414"/>
        <w:jc w:val="center"/>
        <w:rPr>
          <w:rFonts w:ascii="Arial" w:hAnsi="Arial" w:cs="Arial"/>
          <w:sz w:val="28"/>
          <w:szCs w:val="28"/>
        </w:rPr>
      </w:pPr>
      <w:r w:rsidRPr="00632B3A">
        <w:rPr>
          <w:rStyle w:val="Strong"/>
          <w:rFonts w:ascii="Arial" w:hAnsi="Arial" w:cs="Arial"/>
          <w:sz w:val="28"/>
          <w:szCs w:val="28"/>
        </w:rPr>
        <w:t xml:space="preserve">The maximum </w:t>
      </w:r>
      <w:r w:rsidR="001962B5" w:rsidRPr="00632B3A">
        <w:rPr>
          <w:rStyle w:val="Strong"/>
          <w:rFonts w:ascii="Arial" w:hAnsi="Arial" w:cs="Arial"/>
          <w:sz w:val="28"/>
          <w:szCs w:val="28"/>
        </w:rPr>
        <w:t xml:space="preserve">bottle size </w:t>
      </w:r>
      <w:r w:rsidRPr="00632B3A">
        <w:rPr>
          <w:rStyle w:val="Strong"/>
          <w:rFonts w:ascii="Arial" w:hAnsi="Arial" w:cs="Arial"/>
          <w:sz w:val="28"/>
          <w:szCs w:val="28"/>
        </w:rPr>
        <w:t xml:space="preserve">of nicotine containing </w:t>
      </w:r>
      <w:r w:rsidR="001962B5" w:rsidRPr="00632B3A">
        <w:rPr>
          <w:rStyle w:val="Strong"/>
          <w:rFonts w:ascii="Arial" w:hAnsi="Arial" w:cs="Arial"/>
          <w:sz w:val="28"/>
          <w:szCs w:val="28"/>
        </w:rPr>
        <w:t>e-</w:t>
      </w:r>
      <w:r w:rsidRPr="00632B3A">
        <w:rPr>
          <w:rStyle w:val="Strong"/>
          <w:rFonts w:ascii="Arial" w:hAnsi="Arial" w:cs="Arial"/>
          <w:sz w:val="28"/>
          <w:szCs w:val="28"/>
        </w:rPr>
        <w:t>liquid is 10ml.</w:t>
      </w:r>
    </w:p>
    <w:p w:rsidR="00632B3A" w:rsidRDefault="001962B5" w:rsidP="004B611A">
      <w:pPr>
        <w:ind w:left="-1440" w:right="-1414"/>
      </w:pPr>
      <w:r>
        <w:t xml:space="preserve">Say goodbye to buying 30ml+ </w:t>
      </w:r>
      <w:r w:rsidR="00F05CA0">
        <w:t>size conta</w:t>
      </w:r>
      <w:r>
        <w:t>iners</w:t>
      </w:r>
      <w:r w:rsidR="00F05CA0">
        <w:t xml:space="preserve"> to reduce cost. </w:t>
      </w:r>
      <w:r w:rsidR="00D13D38">
        <w:t>Apparently,</w:t>
      </w:r>
      <w:r w:rsidR="00F05CA0">
        <w:t xml:space="preserve"> this is to reduce the chance of accidental poisoning although you can still buy a </w:t>
      </w:r>
      <w:r w:rsidR="00D13D38">
        <w:t>2-litre</w:t>
      </w:r>
      <w:r w:rsidR="00F05CA0">
        <w:t xml:space="preserve"> bottle of lemon bleach from your </w:t>
      </w:r>
      <w:r w:rsidR="00FD74CF">
        <w:t>supermarket!!!</w:t>
      </w:r>
      <w:r w:rsidR="00632B3A">
        <w:t xml:space="preserve"> Zero nicotine </w:t>
      </w:r>
    </w:p>
    <w:p w:rsidR="00F05CA0" w:rsidRDefault="00632B3A" w:rsidP="004B611A">
      <w:pPr>
        <w:ind w:left="-1440" w:right="-1414"/>
      </w:pPr>
      <w:r>
        <w:t>flavoured e-liquid is not affected by the TPD so we can sell it in whatever bottle size we like.</w:t>
      </w:r>
      <w:r w:rsidR="00970A6B">
        <w:t xml:space="preserve"> </w:t>
      </w:r>
    </w:p>
    <w:p w:rsidR="00632B3A" w:rsidRDefault="00632B3A" w:rsidP="004B611A">
      <w:pPr>
        <w:ind w:left="-1440" w:right="-1414"/>
      </w:pPr>
    </w:p>
    <w:p w:rsidR="001962B5" w:rsidRPr="00910FA1" w:rsidRDefault="00F05CA0" w:rsidP="00906C0B">
      <w:pPr>
        <w:ind w:left="-1440" w:right="-1414"/>
        <w:jc w:val="center"/>
        <w:rPr>
          <w:rFonts w:ascii="Arial" w:hAnsi="Arial" w:cs="Arial"/>
          <w:sz w:val="28"/>
          <w:szCs w:val="28"/>
        </w:rPr>
      </w:pPr>
      <w:r w:rsidRPr="00910FA1">
        <w:rPr>
          <w:rStyle w:val="Strong"/>
          <w:rFonts w:ascii="Arial" w:hAnsi="Arial" w:cs="Arial"/>
          <w:sz w:val="28"/>
          <w:szCs w:val="28"/>
        </w:rPr>
        <w:t>Maximum</w:t>
      </w:r>
      <w:r w:rsidR="00E729F8" w:rsidRPr="00910FA1">
        <w:rPr>
          <w:rStyle w:val="Strong"/>
          <w:rFonts w:ascii="Arial" w:hAnsi="Arial" w:cs="Arial"/>
          <w:sz w:val="28"/>
          <w:szCs w:val="28"/>
        </w:rPr>
        <w:t xml:space="preserve"> size of</w:t>
      </w:r>
      <w:r w:rsidR="001962B5" w:rsidRPr="00910FA1">
        <w:rPr>
          <w:rStyle w:val="Strong"/>
          <w:rFonts w:ascii="Arial" w:hAnsi="Arial" w:cs="Arial"/>
          <w:sz w:val="28"/>
          <w:szCs w:val="28"/>
        </w:rPr>
        <w:t xml:space="preserve"> tanks </w:t>
      </w:r>
      <w:r w:rsidRPr="00910FA1">
        <w:rPr>
          <w:rStyle w:val="Strong"/>
          <w:rFonts w:ascii="Arial" w:hAnsi="Arial" w:cs="Arial"/>
          <w:sz w:val="28"/>
          <w:szCs w:val="28"/>
        </w:rPr>
        <w:t>no</w:t>
      </w:r>
      <w:r w:rsidR="001962B5" w:rsidRPr="00910FA1">
        <w:rPr>
          <w:rStyle w:val="Strong"/>
          <w:rFonts w:ascii="Arial" w:hAnsi="Arial" w:cs="Arial"/>
          <w:sz w:val="28"/>
          <w:szCs w:val="28"/>
        </w:rPr>
        <w:t>t to</w:t>
      </w:r>
      <w:r w:rsidRPr="00910FA1">
        <w:rPr>
          <w:rStyle w:val="Strong"/>
          <w:rFonts w:ascii="Arial" w:hAnsi="Arial" w:cs="Arial"/>
          <w:sz w:val="28"/>
          <w:szCs w:val="28"/>
        </w:rPr>
        <w:t xml:space="preserve"> exceed 2ml.</w:t>
      </w:r>
    </w:p>
    <w:p w:rsidR="00F05CA0" w:rsidRDefault="00F05CA0" w:rsidP="004B611A">
      <w:pPr>
        <w:ind w:left="-1440" w:right="-1414"/>
      </w:pPr>
      <w:r>
        <w:t>This means the end of large tanks that many people now use. It is hard to see any justification to support this restriction.</w:t>
      </w:r>
      <w:r w:rsidR="00970A6B">
        <w:t xml:space="preserve"> We are hoping that in a couple of years these crazy restrictions will be lifted.</w:t>
      </w:r>
    </w:p>
    <w:p w:rsidR="00E729F8" w:rsidRPr="00910FA1" w:rsidRDefault="00F05CA0" w:rsidP="00906C0B">
      <w:pPr>
        <w:ind w:left="-1440" w:right="-1414"/>
        <w:jc w:val="center"/>
        <w:rPr>
          <w:rFonts w:ascii="Arial" w:hAnsi="Arial" w:cs="Arial"/>
          <w:sz w:val="28"/>
          <w:szCs w:val="28"/>
        </w:rPr>
      </w:pPr>
      <w:r w:rsidRPr="00910FA1">
        <w:rPr>
          <w:rStyle w:val="Strong"/>
          <w:rFonts w:ascii="Arial" w:hAnsi="Arial" w:cs="Arial"/>
          <w:sz w:val="28"/>
          <w:szCs w:val="28"/>
        </w:rPr>
        <w:t>Maximum nicotine strength of e-liquid is 20mg</w:t>
      </w:r>
    </w:p>
    <w:p w:rsidR="00F05CA0" w:rsidRDefault="00F05CA0" w:rsidP="004B611A">
      <w:pPr>
        <w:ind w:left="-1440" w:right="-1414"/>
      </w:pPr>
      <w:r>
        <w:t>No more 24mg strength – the high strength that a</w:t>
      </w:r>
      <w:r w:rsidR="001962B5">
        <w:t xml:space="preserve"> lot of people start off with for</w:t>
      </w:r>
      <w:r>
        <w:t xml:space="preserve"> transition fro</w:t>
      </w:r>
      <w:r w:rsidR="001962B5">
        <w:t>m tobacco. Apparently</w:t>
      </w:r>
      <w:r w:rsidR="00E729F8">
        <w:t xml:space="preserve"> </w:t>
      </w:r>
      <w:r w:rsidR="001962B5">
        <w:t xml:space="preserve">due </w:t>
      </w:r>
      <w:r>
        <w:t xml:space="preserve">to poisoning concerns which have been </w:t>
      </w:r>
      <w:r w:rsidRPr="00792EF2">
        <w:rPr>
          <w:b/>
        </w:rPr>
        <w:t>proven to be totally false</w:t>
      </w:r>
      <w:r>
        <w:t>.</w:t>
      </w:r>
      <w:r w:rsidR="001962B5">
        <w:t xml:space="preserve"> </w:t>
      </w:r>
      <w:r w:rsidR="00906C0B">
        <w:t>Expect the highest strength to be 18mg.</w:t>
      </w:r>
    </w:p>
    <w:p w:rsidR="001962B5" w:rsidRDefault="001962B5" w:rsidP="001962B5"/>
    <w:p w:rsidR="00632B3A" w:rsidRDefault="004B611A" w:rsidP="00910FA1">
      <w:pPr>
        <w:ind w:left="-1440" w:right="-1414"/>
      </w:pPr>
      <w:r>
        <w:t>M</w:t>
      </w:r>
      <w:r w:rsidR="00F05CA0">
        <w:t>anufacturers will now have to tell the Government about the ingredients in each liquid, provide evidence that these ingredients meet reasonable standards of safety, and guarantee that the whole production process is safe.</w:t>
      </w:r>
      <w:r w:rsidR="00906C0B">
        <w:t xml:space="preserve"> We know of a lot of brands/flavours that have failed these tests and will disappear from the marketplace – something we at Electric Vape have always taken seriously as we ask suppliers </w:t>
      </w:r>
      <w:r w:rsidR="00910FA1">
        <w:t xml:space="preserve">to supply </w:t>
      </w:r>
      <w:r w:rsidR="00906C0B">
        <w:t>tox</w:t>
      </w:r>
      <w:r w:rsidR="00910FA1">
        <w:t>ico</w:t>
      </w:r>
      <w:r w:rsidR="00906C0B">
        <w:t>logy reports.</w:t>
      </w:r>
    </w:p>
    <w:p w:rsidR="00910FA1" w:rsidRDefault="00906C0B" w:rsidP="00910FA1">
      <w:pPr>
        <w:ind w:left="-1440" w:right="-1414"/>
      </w:pPr>
      <w:r>
        <w:t xml:space="preserve"> </w:t>
      </w:r>
    </w:p>
    <w:p w:rsidR="00910FA1" w:rsidRPr="00910FA1" w:rsidRDefault="00F05CA0" w:rsidP="00910FA1">
      <w:pPr>
        <w:ind w:left="-1440" w:right="-1414"/>
        <w:jc w:val="center"/>
        <w:rPr>
          <w:rStyle w:val="Strong"/>
          <w:rFonts w:ascii="Arial" w:hAnsi="Arial" w:cs="Arial"/>
          <w:bCs w:val="0"/>
          <w:sz w:val="28"/>
          <w:szCs w:val="28"/>
        </w:rPr>
      </w:pPr>
      <w:r w:rsidRPr="00910FA1">
        <w:rPr>
          <w:rStyle w:val="Strong"/>
          <w:rFonts w:ascii="Arial" w:hAnsi="Arial" w:cs="Arial"/>
          <w:bCs w:val="0"/>
          <w:sz w:val="28"/>
          <w:szCs w:val="28"/>
        </w:rPr>
        <w:t>They’ll have stricter packaging</w:t>
      </w:r>
    </w:p>
    <w:p w:rsidR="00F05CA0" w:rsidRDefault="00F05CA0" w:rsidP="00910FA1">
      <w:pPr>
        <w:ind w:left="-1440" w:right="-1414"/>
      </w:pPr>
      <w:r>
        <w:t>E-cigs regulated by the TPD (and not as a medicine) will need to carry a health warning covering 30 per cent of the </w:t>
      </w:r>
      <w:r w:rsidR="00D13D38">
        <w:t>packaging. The</w:t>
      </w:r>
      <w:r>
        <w:t xml:space="preserve"> warning will state ‘This product contains nicotine which is a highly addictive substance’, and will be shown on both the front and backs of packs.</w:t>
      </w:r>
    </w:p>
    <w:p w:rsidR="00010168" w:rsidRPr="00F42B32" w:rsidRDefault="009F6F07" w:rsidP="00D07990">
      <w:pPr>
        <w:pStyle w:val="Heading3"/>
        <w:ind w:left="-1440" w:right="-1414"/>
        <w:jc w:val="center"/>
        <w:rPr>
          <w:sz w:val="28"/>
          <w:szCs w:val="28"/>
        </w:rPr>
      </w:pPr>
      <w:r w:rsidRPr="00910FA1">
        <w:rPr>
          <w:sz w:val="28"/>
          <w:szCs w:val="28"/>
        </w:rPr>
        <w:t xml:space="preserve">What is going to happen with batteries, box mods, </w:t>
      </w:r>
      <w:r w:rsidR="00F42B32">
        <w:rPr>
          <w:sz w:val="28"/>
          <w:szCs w:val="28"/>
        </w:rPr>
        <w:t xml:space="preserve">                                           </w:t>
      </w:r>
      <w:r w:rsidRPr="00910FA1">
        <w:rPr>
          <w:sz w:val="28"/>
          <w:szCs w:val="28"/>
        </w:rPr>
        <w:t>varia</w:t>
      </w:r>
      <w:r w:rsidR="00632B3A">
        <w:rPr>
          <w:sz w:val="28"/>
          <w:szCs w:val="28"/>
        </w:rPr>
        <w:t xml:space="preserve">ble voltage/wattage devices, cotton, wire, </w:t>
      </w:r>
      <w:proofErr w:type="spellStart"/>
      <w:r w:rsidR="00632B3A">
        <w:rPr>
          <w:sz w:val="28"/>
          <w:szCs w:val="28"/>
        </w:rPr>
        <w:t>driptips</w:t>
      </w:r>
      <w:proofErr w:type="spellEnd"/>
      <w:r w:rsidR="00632B3A">
        <w:rPr>
          <w:sz w:val="28"/>
          <w:szCs w:val="28"/>
        </w:rPr>
        <w:t xml:space="preserve"> </w:t>
      </w:r>
      <w:proofErr w:type="spellStart"/>
      <w:r w:rsidR="00D13D38">
        <w:rPr>
          <w:sz w:val="28"/>
          <w:szCs w:val="28"/>
        </w:rPr>
        <w:t>etc</w:t>
      </w:r>
      <w:proofErr w:type="spellEnd"/>
      <w:r w:rsidR="00D13D38">
        <w:rPr>
          <w:sz w:val="28"/>
          <w:szCs w:val="28"/>
        </w:rPr>
        <w:t>?</w:t>
      </w:r>
    </w:p>
    <w:p w:rsidR="00010168" w:rsidRDefault="00D07990" w:rsidP="00010168">
      <w:pPr>
        <w:ind w:left="-1440"/>
      </w:pPr>
      <w:r>
        <w:t xml:space="preserve">                        </w:t>
      </w:r>
      <w:r w:rsidR="00010168">
        <w:t xml:space="preserve">Batteries and Mods etc. will not be affected by the legislation. </w:t>
      </w:r>
      <w:r w:rsidR="00D13D38">
        <w:t>So,</w:t>
      </w:r>
      <w:r w:rsidR="00010168">
        <w:t xml:space="preserve"> business as normal</w:t>
      </w:r>
    </w:p>
    <w:p w:rsidR="00010168" w:rsidRDefault="00010168" w:rsidP="00010168">
      <w:pPr>
        <w:ind w:left="-1440"/>
      </w:pPr>
    </w:p>
    <w:p w:rsidR="00010168" w:rsidRDefault="00F42B32" w:rsidP="00010168">
      <w:pPr>
        <w:ind w:left="-1440"/>
        <w:jc w:val="center"/>
        <w:rPr>
          <w:rFonts w:ascii="Arial" w:hAnsi="Arial" w:cs="Arial"/>
          <w:b/>
          <w:sz w:val="28"/>
          <w:szCs w:val="28"/>
        </w:rPr>
      </w:pPr>
      <w:r>
        <w:rPr>
          <w:rFonts w:ascii="Arial" w:hAnsi="Arial" w:cs="Arial"/>
          <w:b/>
          <w:sz w:val="28"/>
          <w:szCs w:val="28"/>
        </w:rPr>
        <w:t xml:space="preserve">         </w:t>
      </w:r>
      <w:r w:rsidR="00970A6B">
        <w:rPr>
          <w:rFonts w:ascii="Arial" w:hAnsi="Arial" w:cs="Arial"/>
          <w:b/>
          <w:sz w:val="28"/>
          <w:szCs w:val="28"/>
        </w:rPr>
        <w:t xml:space="preserve">    </w:t>
      </w:r>
      <w:r w:rsidR="009F6F07" w:rsidRPr="00010168">
        <w:rPr>
          <w:rFonts w:ascii="Arial" w:hAnsi="Arial" w:cs="Arial"/>
          <w:b/>
          <w:sz w:val="28"/>
          <w:szCs w:val="28"/>
        </w:rPr>
        <w:t>Keep Your Chin Up!</w:t>
      </w:r>
    </w:p>
    <w:p w:rsidR="009F6F07" w:rsidRPr="00010168" w:rsidRDefault="009F6F07" w:rsidP="00010168">
      <w:pPr>
        <w:ind w:left="-1440" w:right="-1414"/>
        <w:rPr>
          <w:rFonts w:ascii="Arial" w:hAnsi="Arial" w:cs="Arial"/>
          <w:b/>
          <w:sz w:val="28"/>
          <w:szCs w:val="28"/>
        </w:rPr>
      </w:pPr>
      <w:r>
        <w:t xml:space="preserve">The EU TPD is </w:t>
      </w:r>
      <w:r w:rsidRPr="00792EF2">
        <w:rPr>
          <w:b/>
        </w:rPr>
        <w:t>very poor legislation</w:t>
      </w:r>
      <w:r>
        <w:t>.</w:t>
      </w:r>
      <w:r w:rsidR="00010168">
        <w:t xml:space="preserve"> </w:t>
      </w:r>
      <w:r>
        <w:t>It was so badly conceived that the scientists quoted by the commission </w:t>
      </w:r>
      <w:r w:rsidRPr="00792EF2">
        <w:t>wrote en masse</w:t>
      </w:r>
      <w:r>
        <w:t xml:space="preserve"> that their studies had been misinterpreted.</w:t>
      </w:r>
      <w:r w:rsidR="00010168">
        <w:t xml:space="preserve"> </w:t>
      </w:r>
      <w:r>
        <w:t xml:space="preserve">Fortunately, the </w:t>
      </w:r>
      <w:smartTag w:uri="urn:schemas-microsoft-com:office:smarttags" w:element="country-region">
        <w:smartTag w:uri="urn:schemas-microsoft-com:office:smarttags" w:element="place">
          <w:r>
            <w:t>UK</w:t>
          </w:r>
        </w:smartTag>
      </w:smartTag>
      <w:r>
        <w:t xml:space="preserve"> government </w:t>
      </w:r>
      <w:r w:rsidRPr="00792EF2">
        <w:rPr>
          <w:b/>
        </w:rPr>
        <w:t>has been understanding</w:t>
      </w:r>
      <w:r>
        <w:t xml:space="preserve">. In fact, one government minister has promised e-cigs will be </w:t>
      </w:r>
      <w:r w:rsidRPr="00792EF2">
        <w:t>more ‘Italian’ than traditionally British</w:t>
      </w:r>
      <w:r>
        <w:t>. As a result, we are likely to have one of the most liberal interpretations of the TPD in the EU.</w:t>
      </w:r>
    </w:p>
    <w:p w:rsidR="00765E36" w:rsidRDefault="009F6F07" w:rsidP="00942911">
      <w:pPr>
        <w:pStyle w:val="NormalWeb"/>
        <w:ind w:left="-1440" w:right="-1234"/>
        <w:rPr>
          <w:rFonts w:ascii="Arial" w:hAnsi="Arial" w:cs="Arial"/>
          <w:b/>
          <w:sz w:val="16"/>
          <w:szCs w:val="16"/>
        </w:rPr>
      </w:pPr>
      <w:r>
        <w:t>While the restrictions will increase costs and choice, and reduce the pace of innovation, it’s NO</w:t>
      </w:r>
      <w:r w:rsidR="00010168">
        <w:t xml:space="preserve">T the end of the British e-cig </w:t>
      </w:r>
      <w:r w:rsidR="00D13D38">
        <w:t>Industry. We</w:t>
      </w:r>
      <w:r w:rsidR="00657FA9">
        <w:t xml:space="preserve"> welcome regulatory measures that will help to ensure high standards of quality and safety for consumers</w:t>
      </w:r>
      <w:r w:rsidR="00942911">
        <w:t>. T</w:t>
      </w:r>
      <w:r w:rsidR="00657FA9">
        <w:t xml:space="preserve">here are </w:t>
      </w:r>
      <w:r w:rsidR="00942911">
        <w:t xml:space="preserve">though </w:t>
      </w:r>
      <w:r w:rsidR="00657FA9">
        <w:t>many elements of the legisl</w:t>
      </w:r>
      <w:r w:rsidR="00010168">
        <w:t>ation that are controversial. </w:t>
      </w:r>
      <w:r w:rsidR="00657FA9">
        <w:t xml:space="preserve">The TPD has been </w:t>
      </w:r>
      <w:bookmarkStart w:id="0" w:name="_GoBack"/>
      <w:bookmarkEnd w:id="0"/>
      <w:r w:rsidR="00657FA9">
        <w:t>recognised as the most lobbied dossier in EU hist</w:t>
      </w:r>
      <w:r w:rsidR="00E729F8">
        <w:t>ory with the tobacco and pharmac</w:t>
      </w:r>
      <w:r w:rsidR="00657FA9">
        <w:t>eutical industries deploying lobbying tactics on a massive scale (One multi-national cigarette company alone employed over 160 lobbyists).</w:t>
      </w:r>
      <w:r w:rsidR="00942911">
        <w:rPr>
          <w:rFonts w:ascii="Arial" w:hAnsi="Arial" w:cs="Arial"/>
          <w:b/>
          <w:sz w:val="16"/>
          <w:szCs w:val="16"/>
        </w:rPr>
        <w:t xml:space="preserve">  </w:t>
      </w:r>
    </w:p>
    <w:p w:rsidR="00942911" w:rsidRPr="00970A6B" w:rsidRDefault="0001169F" w:rsidP="00F42B32">
      <w:pPr>
        <w:pStyle w:val="NormalWeb"/>
        <w:ind w:left="-1440" w:right="-1234"/>
        <w:jc w:val="center"/>
        <w:rPr>
          <w:color w:val="FF0000"/>
          <w:sz w:val="28"/>
          <w:szCs w:val="28"/>
        </w:rPr>
      </w:pPr>
      <w:r w:rsidRPr="00970A6B">
        <w:rPr>
          <w:noProof/>
          <w:color w:val="FF0000"/>
          <w:sz w:val="28"/>
          <w:szCs w:val="28"/>
        </w:rPr>
        <w:drawing>
          <wp:anchor distT="0" distB="0" distL="114300" distR="114300" simplePos="0" relativeHeight="251655680" behindDoc="1" locked="0" layoutInCell="1" allowOverlap="1">
            <wp:simplePos x="0" y="0"/>
            <wp:positionH relativeFrom="column">
              <wp:posOffset>-914400</wp:posOffset>
            </wp:positionH>
            <wp:positionV relativeFrom="paragraph">
              <wp:posOffset>687705</wp:posOffset>
            </wp:positionV>
            <wp:extent cx="990600" cy="1524000"/>
            <wp:effectExtent l="0" t="0" r="0" b="0"/>
            <wp:wrapTight wrapText="bothSides">
              <wp:wrapPolygon edited="0">
                <wp:start x="7062" y="540"/>
                <wp:lineTo x="4985" y="1620"/>
                <wp:lineTo x="0" y="4860"/>
                <wp:lineTo x="0" y="9720"/>
                <wp:lineTo x="415" y="10800"/>
                <wp:lineTo x="6231" y="14040"/>
                <wp:lineTo x="0" y="14040"/>
                <wp:lineTo x="0" y="14850"/>
                <wp:lineTo x="3738" y="18360"/>
                <wp:lineTo x="0" y="19980"/>
                <wp:lineTo x="0" y="20520"/>
                <wp:lineTo x="4154" y="21060"/>
                <wp:lineTo x="5815" y="21060"/>
                <wp:lineTo x="20354" y="20520"/>
                <wp:lineTo x="21185" y="20250"/>
                <wp:lineTo x="17446" y="18360"/>
                <wp:lineTo x="21185" y="14310"/>
                <wp:lineTo x="20769" y="14040"/>
                <wp:lineTo x="14538" y="14040"/>
                <wp:lineTo x="20769" y="10800"/>
                <wp:lineTo x="20769" y="4590"/>
                <wp:lineTo x="16615" y="1890"/>
                <wp:lineTo x="13708" y="540"/>
                <wp:lineTo x="7062" y="540"/>
              </wp:wrapPolygon>
            </wp:wrapTight>
            <wp:docPr id="2" name="Picture 2" descr="Over-1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10m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A6B">
        <w:rPr>
          <w:noProof/>
          <w:color w:val="FF0000"/>
          <w:sz w:val="28"/>
          <w:szCs w:val="28"/>
        </w:rPr>
        <w:drawing>
          <wp:anchor distT="0" distB="0" distL="114300" distR="114300" simplePos="0" relativeHeight="251658752" behindDoc="1" locked="0" layoutInCell="1" allowOverlap="1">
            <wp:simplePos x="0" y="0"/>
            <wp:positionH relativeFrom="column">
              <wp:posOffset>114300</wp:posOffset>
            </wp:positionH>
            <wp:positionV relativeFrom="paragraph">
              <wp:posOffset>687705</wp:posOffset>
            </wp:positionV>
            <wp:extent cx="990600" cy="1524000"/>
            <wp:effectExtent l="0" t="0" r="0" b="0"/>
            <wp:wrapTight wrapText="bothSides">
              <wp:wrapPolygon edited="0">
                <wp:start x="7477" y="540"/>
                <wp:lineTo x="5400" y="1350"/>
                <wp:lineTo x="415" y="4320"/>
                <wp:lineTo x="0" y="5940"/>
                <wp:lineTo x="0" y="8640"/>
                <wp:lineTo x="415" y="10530"/>
                <wp:lineTo x="6646" y="14040"/>
                <wp:lineTo x="0" y="14040"/>
                <wp:lineTo x="0" y="18360"/>
                <wp:lineTo x="2908" y="18360"/>
                <wp:lineTo x="0" y="19980"/>
                <wp:lineTo x="0" y="21060"/>
                <wp:lineTo x="21185" y="21060"/>
                <wp:lineTo x="21185" y="20250"/>
                <wp:lineTo x="20354" y="19710"/>
                <wp:lineTo x="17446" y="18360"/>
                <wp:lineTo x="21185" y="18360"/>
                <wp:lineTo x="20769" y="14040"/>
                <wp:lineTo x="14538" y="14040"/>
                <wp:lineTo x="20769" y="10530"/>
                <wp:lineTo x="20769" y="4590"/>
                <wp:lineTo x="16615" y="1890"/>
                <wp:lineTo x="13708" y="540"/>
                <wp:lineTo x="7477" y="540"/>
              </wp:wrapPolygon>
            </wp:wrapTight>
            <wp:docPr id="5" name="Picture 5" descr="2ml-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ml-t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A6B">
        <w:rPr>
          <w:noProof/>
          <w:color w:val="FF0000"/>
          <w:sz w:val="28"/>
          <w:szCs w:val="28"/>
        </w:rPr>
        <w:drawing>
          <wp:anchor distT="0" distB="0" distL="114300" distR="114300" simplePos="0" relativeHeight="251656704" behindDoc="1" locked="0" layoutInCell="1" allowOverlap="1">
            <wp:simplePos x="0" y="0"/>
            <wp:positionH relativeFrom="column">
              <wp:posOffset>3931920</wp:posOffset>
            </wp:positionH>
            <wp:positionV relativeFrom="paragraph">
              <wp:posOffset>676275</wp:posOffset>
            </wp:positionV>
            <wp:extent cx="990600" cy="1533525"/>
            <wp:effectExtent l="0" t="0" r="0" b="0"/>
            <wp:wrapTight wrapText="bothSides">
              <wp:wrapPolygon edited="0">
                <wp:start x="9554" y="268"/>
                <wp:lineTo x="6231" y="1073"/>
                <wp:lineTo x="415" y="3757"/>
                <wp:lineTo x="0" y="6171"/>
                <wp:lineTo x="0" y="8586"/>
                <wp:lineTo x="415" y="10196"/>
                <wp:lineTo x="4985" y="13684"/>
                <wp:lineTo x="0" y="14221"/>
                <wp:lineTo x="0" y="15831"/>
                <wp:lineTo x="2492" y="17978"/>
                <wp:lineTo x="831" y="19319"/>
                <wp:lineTo x="0" y="20124"/>
                <wp:lineTo x="0" y="20929"/>
                <wp:lineTo x="21185" y="20929"/>
                <wp:lineTo x="19108" y="18246"/>
                <wp:lineTo x="18692" y="17978"/>
                <wp:lineTo x="21185" y="15563"/>
                <wp:lineTo x="20769" y="14221"/>
                <wp:lineTo x="16200" y="13684"/>
                <wp:lineTo x="20769" y="10196"/>
                <wp:lineTo x="20769" y="3757"/>
                <wp:lineTo x="14954" y="1073"/>
                <wp:lineTo x="11631" y="268"/>
                <wp:lineTo x="9554" y="268"/>
              </wp:wrapPolygon>
            </wp:wrapTight>
            <wp:docPr id="3" name="Picture 3" descr="MAY-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D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A6B">
        <w:rPr>
          <w:noProof/>
          <w:color w:val="FF0000"/>
          <w:sz w:val="28"/>
          <w:szCs w:val="28"/>
        </w:rPr>
        <w:drawing>
          <wp:anchor distT="0" distB="0" distL="114300" distR="114300" simplePos="0" relativeHeight="251657728" behindDoc="1" locked="0" layoutInCell="1" allowOverlap="1">
            <wp:simplePos x="0" y="0"/>
            <wp:positionH relativeFrom="column">
              <wp:posOffset>5189220</wp:posOffset>
            </wp:positionH>
            <wp:positionV relativeFrom="paragraph">
              <wp:posOffset>676275</wp:posOffset>
            </wp:positionV>
            <wp:extent cx="1057275" cy="1524000"/>
            <wp:effectExtent l="0" t="0" r="0" b="0"/>
            <wp:wrapTight wrapText="bothSides">
              <wp:wrapPolygon edited="0">
                <wp:start x="0" y="0"/>
                <wp:lineTo x="0" y="21330"/>
                <wp:lineTo x="21405" y="21330"/>
                <wp:lineTo x="21405" y="0"/>
                <wp:lineTo x="0" y="0"/>
              </wp:wrapPolygon>
            </wp:wrapTight>
            <wp:docPr id="4" name="Picture 4" descr="20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2B32" w:rsidRPr="00970A6B">
        <w:rPr>
          <w:rFonts w:ascii="Arial" w:hAnsi="Arial" w:cs="Arial"/>
          <w:b/>
          <w:color w:val="FF0000"/>
          <w:sz w:val="28"/>
          <w:szCs w:val="28"/>
        </w:rPr>
        <w:t xml:space="preserve">From </w:t>
      </w:r>
      <w:smartTag w:uri="urn:schemas-microsoft-com:office:smarttags" w:element="date">
        <w:smartTagPr>
          <w:attr w:name="Month" w:val="11"/>
          <w:attr w:name="Day" w:val="21"/>
          <w:attr w:name="Year" w:val="2016"/>
        </w:smartTagPr>
        <w:r w:rsidR="00942911" w:rsidRPr="00970A6B">
          <w:rPr>
            <w:rFonts w:ascii="Arial" w:hAnsi="Arial" w:cs="Arial"/>
            <w:b/>
            <w:color w:val="FF0000"/>
            <w:sz w:val="28"/>
            <w:szCs w:val="28"/>
          </w:rPr>
          <w:t>21</w:t>
        </w:r>
        <w:r w:rsidR="00942911" w:rsidRPr="00970A6B">
          <w:rPr>
            <w:rFonts w:ascii="Arial" w:hAnsi="Arial" w:cs="Arial"/>
            <w:b/>
            <w:color w:val="FF0000"/>
            <w:sz w:val="28"/>
            <w:szCs w:val="28"/>
            <w:vertAlign w:val="superscript"/>
          </w:rPr>
          <w:t>st</w:t>
        </w:r>
        <w:r w:rsidR="00942911" w:rsidRPr="00970A6B">
          <w:rPr>
            <w:rFonts w:ascii="Arial" w:hAnsi="Arial" w:cs="Arial"/>
            <w:b/>
            <w:color w:val="FF0000"/>
            <w:sz w:val="28"/>
            <w:szCs w:val="28"/>
          </w:rPr>
          <w:t xml:space="preserve"> November 2016</w:t>
        </w:r>
      </w:smartTag>
      <w:r w:rsidR="00942911" w:rsidRPr="00970A6B">
        <w:rPr>
          <w:rFonts w:ascii="Arial" w:hAnsi="Arial" w:cs="Arial"/>
          <w:b/>
          <w:color w:val="FF0000"/>
          <w:sz w:val="28"/>
          <w:szCs w:val="28"/>
        </w:rPr>
        <w:t xml:space="preserve"> to </w:t>
      </w:r>
      <w:smartTag w:uri="urn:schemas-microsoft-com:office:smarttags" w:element="date">
        <w:smartTagPr>
          <w:attr w:name="Month" w:val="5"/>
          <w:attr w:name="Day" w:val="19"/>
          <w:attr w:name="Year" w:val="2017"/>
        </w:smartTagPr>
        <w:r w:rsidR="00942911" w:rsidRPr="00970A6B">
          <w:rPr>
            <w:rFonts w:ascii="Arial" w:hAnsi="Arial" w:cs="Arial"/>
            <w:b/>
            <w:color w:val="FF0000"/>
            <w:sz w:val="28"/>
            <w:szCs w:val="28"/>
          </w:rPr>
          <w:t>May 19</w:t>
        </w:r>
        <w:r w:rsidR="00942911" w:rsidRPr="00970A6B">
          <w:rPr>
            <w:rFonts w:ascii="Arial" w:hAnsi="Arial" w:cs="Arial"/>
            <w:b/>
            <w:color w:val="FF0000"/>
            <w:sz w:val="28"/>
            <w:szCs w:val="28"/>
            <w:vertAlign w:val="superscript"/>
          </w:rPr>
          <w:t>th</w:t>
        </w:r>
        <w:r w:rsidR="00942911" w:rsidRPr="00970A6B">
          <w:rPr>
            <w:rFonts w:ascii="Arial" w:hAnsi="Arial" w:cs="Arial"/>
            <w:b/>
            <w:color w:val="FF0000"/>
            <w:sz w:val="28"/>
            <w:szCs w:val="28"/>
          </w:rPr>
          <w:t xml:space="preserve"> 2017</w:t>
        </w:r>
      </w:smartTag>
      <w:r w:rsidR="00F42B32" w:rsidRPr="00970A6B">
        <w:rPr>
          <w:rFonts w:ascii="Arial" w:hAnsi="Arial" w:cs="Arial"/>
          <w:b/>
          <w:color w:val="FF0000"/>
          <w:sz w:val="28"/>
          <w:szCs w:val="28"/>
        </w:rPr>
        <w:t xml:space="preserve"> w</w:t>
      </w:r>
      <w:r w:rsidR="00942911" w:rsidRPr="00970A6B">
        <w:rPr>
          <w:rFonts w:ascii="Arial" w:hAnsi="Arial" w:cs="Arial"/>
          <w:b/>
          <w:color w:val="FF0000"/>
          <w:sz w:val="28"/>
          <w:szCs w:val="28"/>
        </w:rPr>
        <w:t>e can continue selling stock that does not comply until it runs out</w:t>
      </w:r>
      <w:r w:rsidR="00765E36" w:rsidRPr="00970A6B">
        <w:rPr>
          <w:rFonts w:ascii="Arial" w:hAnsi="Arial" w:cs="Arial"/>
          <w:b/>
          <w:color w:val="FF0000"/>
          <w:sz w:val="28"/>
          <w:szCs w:val="28"/>
        </w:rPr>
        <w:t xml:space="preserve">. Compliant stock will </w:t>
      </w:r>
      <w:r w:rsidR="00F42B32" w:rsidRPr="00970A6B">
        <w:rPr>
          <w:rFonts w:ascii="Arial" w:hAnsi="Arial" w:cs="Arial"/>
          <w:b/>
          <w:color w:val="FF0000"/>
          <w:sz w:val="28"/>
          <w:szCs w:val="28"/>
        </w:rPr>
        <w:t xml:space="preserve">gradually </w:t>
      </w:r>
      <w:r w:rsidR="00765E36" w:rsidRPr="00970A6B">
        <w:rPr>
          <w:rFonts w:ascii="Arial" w:hAnsi="Arial" w:cs="Arial"/>
          <w:b/>
          <w:color w:val="FF0000"/>
          <w:sz w:val="28"/>
          <w:szCs w:val="28"/>
        </w:rPr>
        <w:t>replace.</w:t>
      </w:r>
      <w:r w:rsidR="00942911" w:rsidRPr="00970A6B">
        <w:rPr>
          <w:rFonts w:ascii="Arial" w:hAnsi="Arial" w:cs="Arial"/>
          <w:b/>
          <w:color w:val="FF0000"/>
          <w:sz w:val="28"/>
          <w:szCs w:val="28"/>
        </w:rPr>
        <w:t xml:space="preserve"> From 20</w:t>
      </w:r>
      <w:r w:rsidR="00942911" w:rsidRPr="00970A6B">
        <w:rPr>
          <w:rFonts w:ascii="Arial" w:hAnsi="Arial" w:cs="Arial"/>
          <w:b/>
          <w:color w:val="FF0000"/>
          <w:sz w:val="28"/>
          <w:szCs w:val="28"/>
          <w:vertAlign w:val="superscript"/>
        </w:rPr>
        <w:t>th</w:t>
      </w:r>
      <w:r w:rsidR="00942911" w:rsidRPr="00970A6B">
        <w:rPr>
          <w:rFonts w:ascii="Arial" w:hAnsi="Arial" w:cs="Arial"/>
          <w:b/>
          <w:color w:val="FF0000"/>
          <w:sz w:val="28"/>
          <w:szCs w:val="28"/>
        </w:rPr>
        <w:t xml:space="preserve"> May</w:t>
      </w:r>
      <w:r w:rsidR="00970A6B">
        <w:rPr>
          <w:rFonts w:ascii="Arial" w:hAnsi="Arial" w:cs="Arial"/>
          <w:b/>
          <w:color w:val="FF0000"/>
          <w:sz w:val="28"/>
          <w:szCs w:val="28"/>
        </w:rPr>
        <w:t xml:space="preserve"> 17</w:t>
      </w:r>
      <w:r w:rsidR="00942911" w:rsidRPr="00970A6B">
        <w:rPr>
          <w:rFonts w:ascii="Arial" w:hAnsi="Arial" w:cs="Arial"/>
          <w:b/>
          <w:color w:val="FF0000"/>
          <w:sz w:val="28"/>
          <w:szCs w:val="28"/>
        </w:rPr>
        <w:t xml:space="preserve"> only compliant stock can be </w:t>
      </w:r>
      <w:r w:rsidR="00765E36" w:rsidRPr="00970A6B">
        <w:rPr>
          <w:rFonts w:ascii="Arial" w:hAnsi="Arial" w:cs="Arial"/>
          <w:b/>
          <w:color w:val="FF0000"/>
          <w:sz w:val="28"/>
          <w:szCs w:val="28"/>
        </w:rPr>
        <w:t xml:space="preserve">sold and all </w:t>
      </w:r>
      <w:r w:rsidR="00D13D38" w:rsidRPr="00970A6B">
        <w:rPr>
          <w:rFonts w:ascii="Arial" w:hAnsi="Arial" w:cs="Arial"/>
          <w:b/>
          <w:color w:val="FF0000"/>
          <w:sz w:val="28"/>
          <w:szCs w:val="28"/>
        </w:rPr>
        <w:t>non-compliant</w:t>
      </w:r>
      <w:r w:rsidR="00765E36" w:rsidRPr="00970A6B">
        <w:rPr>
          <w:rFonts w:ascii="Arial" w:hAnsi="Arial" w:cs="Arial"/>
          <w:b/>
          <w:color w:val="FF0000"/>
          <w:sz w:val="28"/>
          <w:szCs w:val="28"/>
        </w:rPr>
        <w:t xml:space="preserve"> stock if any removed.</w:t>
      </w:r>
    </w:p>
    <w:p w:rsidR="00F42B32" w:rsidRPr="00D13D38" w:rsidRDefault="00F42B32">
      <w:r>
        <w:t xml:space="preserve">               </w:t>
      </w:r>
      <w:r w:rsidR="00D13D38">
        <w:t xml:space="preserve">        </w:t>
      </w:r>
      <w:r w:rsidR="00D13D38">
        <w:rPr>
          <w:b/>
          <w:color w:val="0033CC"/>
        </w:rPr>
        <w:t xml:space="preserve">  </w:t>
      </w:r>
      <w:r w:rsidR="0089492D" w:rsidRPr="00272477">
        <w:rPr>
          <w:b/>
          <w:color w:val="0033CC"/>
        </w:rPr>
        <w:t>Electric Vape member of</w:t>
      </w:r>
    </w:p>
    <w:p w:rsidR="00F42B32" w:rsidRDefault="00D13D38">
      <w:r w:rsidRPr="00272477">
        <w:rPr>
          <w:b/>
          <w:noProof/>
          <w:color w:val="0033CC"/>
          <w:lang w:eastAsia="en-GB"/>
        </w:rPr>
        <w:drawing>
          <wp:anchor distT="0" distB="0" distL="114300" distR="114300" simplePos="0" relativeHeight="251659776" behindDoc="1" locked="0" layoutInCell="1" allowOverlap="1">
            <wp:simplePos x="0" y="0"/>
            <wp:positionH relativeFrom="column">
              <wp:posOffset>1243330</wp:posOffset>
            </wp:positionH>
            <wp:positionV relativeFrom="paragraph">
              <wp:posOffset>10795</wp:posOffset>
            </wp:positionV>
            <wp:extent cx="2600325" cy="800100"/>
            <wp:effectExtent l="0" t="0" r="0" b="0"/>
            <wp:wrapTight wrapText="bothSides">
              <wp:wrapPolygon edited="0">
                <wp:start x="1741" y="0"/>
                <wp:lineTo x="791" y="514"/>
                <wp:lineTo x="0" y="4114"/>
                <wp:lineTo x="0" y="17486"/>
                <wp:lineTo x="1424" y="21086"/>
                <wp:lineTo x="1741" y="21086"/>
                <wp:lineTo x="3798" y="21086"/>
                <wp:lineTo x="21521" y="16971"/>
                <wp:lineTo x="21521" y="13371"/>
                <wp:lineTo x="20255" y="6171"/>
                <wp:lineTo x="18673" y="5143"/>
                <wp:lineTo x="4747" y="0"/>
                <wp:lineTo x="1741" y="0"/>
              </wp:wrapPolygon>
            </wp:wrapTight>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72E" w:rsidRDefault="00F42B32">
      <w:r>
        <w:t xml:space="preserve">               </w:t>
      </w:r>
    </w:p>
    <w:sectPr w:rsidR="0034472E" w:rsidSect="00272477">
      <w:pgSz w:w="11906" w:h="16838"/>
      <w:pgMar w:top="180" w:right="1800" w:bottom="18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B5"/>
    <w:rsid w:val="00010168"/>
    <w:rsid w:val="0001169F"/>
    <w:rsid w:val="000166FA"/>
    <w:rsid w:val="0004262B"/>
    <w:rsid w:val="000A5132"/>
    <w:rsid w:val="000C77F6"/>
    <w:rsid w:val="000D3B6E"/>
    <w:rsid w:val="001477D6"/>
    <w:rsid w:val="001962B5"/>
    <w:rsid w:val="00200A26"/>
    <w:rsid w:val="00272477"/>
    <w:rsid w:val="00285308"/>
    <w:rsid w:val="002F285C"/>
    <w:rsid w:val="0034472E"/>
    <w:rsid w:val="00346179"/>
    <w:rsid w:val="00357341"/>
    <w:rsid w:val="00372BD3"/>
    <w:rsid w:val="004B611A"/>
    <w:rsid w:val="00543426"/>
    <w:rsid w:val="00577D73"/>
    <w:rsid w:val="006012A5"/>
    <w:rsid w:val="00632B3A"/>
    <w:rsid w:val="00640D1A"/>
    <w:rsid w:val="00657FA9"/>
    <w:rsid w:val="006B5F75"/>
    <w:rsid w:val="00765E36"/>
    <w:rsid w:val="00792EF2"/>
    <w:rsid w:val="007C74EA"/>
    <w:rsid w:val="007D4E42"/>
    <w:rsid w:val="00835B5B"/>
    <w:rsid w:val="00842BCD"/>
    <w:rsid w:val="00856D80"/>
    <w:rsid w:val="008774A7"/>
    <w:rsid w:val="0089492D"/>
    <w:rsid w:val="008A6CC9"/>
    <w:rsid w:val="008E7533"/>
    <w:rsid w:val="00906C0B"/>
    <w:rsid w:val="00910FA1"/>
    <w:rsid w:val="00942911"/>
    <w:rsid w:val="00970A6B"/>
    <w:rsid w:val="009965E1"/>
    <w:rsid w:val="009B5A50"/>
    <w:rsid w:val="009D6EC0"/>
    <w:rsid w:val="009F6F07"/>
    <w:rsid w:val="00A41A03"/>
    <w:rsid w:val="00BF38FD"/>
    <w:rsid w:val="00C82755"/>
    <w:rsid w:val="00CC7F87"/>
    <w:rsid w:val="00CD31B5"/>
    <w:rsid w:val="00D07990"/>
    <w:rsid w:val="00D13D38"/>
    <w:rsid w:val="00D33B44"/>
    <w:rsid w:val="00D67D76"/>
    <w:rsid w:val="00D86E30"/>
    <w:rsid w:val="00DC5303"/>
    <w:rsid w:val="00E51CDA"/>
    <w:rsid w:val="00E729F8"/>
    <w:rsid w:val="00EA20A4"/>
    <w:rsid w:val="00F05CA0"/>
    <w:rsid w:val="00F42B32"/>
    <w:rsid w:val="00FD7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697C7067"/>
  <w15:chartTrackingRefBased/>
  <w15:docId w15:val="{05E3D100-6543-449B-ACC8-9E0B4021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paragraph" w:styleId="Heading2">
    <w:name w:val="heading 2"/>
    <w:basedOn w:val="Normal"/>
    <w:qFormat/>
    <w:rsid w:val="00F05CA0"/>
    <w:pPr>
      <w:spacing w:before="100" w:beforeAutospacing="1" w:after="100" w:afterAutospacing="1"/>
      <w:outlineLvl w:val="1"/>
    </w:pPr>
    <w:rPr>
      <w:b/>
      <w:bCs/>
      <w:sz w:val="36"/>
      <w:szCs w:val="36"/>
      <w:lang w:eastAsia="en-GB"/>
    </w:rPr>
  </w:style>
  <w:style w:type="paragraph" w:styleId="Heading3">
    <w:name w:val="heading 3"/>
    <w:basedOn w:val="Normal"/>
    <w:next w:val="Normal"/>
    <w:qFormat/>
    <w:rsid w:val="009F6F0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05CA0"/>
    <w:rPr>
      <w:b/>
      <w:bCs/>
    </w:rPr>
  </w:style>
  <w:style w:type="paragraph" w:styleId="NormalWeb">
    <w:name w:val="Normal (Web)"/>
    <w:basedOn w:val="Normal"/>
    <w:rsid w:val="00F05CA0"/>
    <w:pPr>
      <w:spacing w:before="100" w:beforeAutospacing="1" w:after="100" w:afterAutospacing="1"/>
    </w:pPr>
    <w:rPr>
      <w:lang w:eastAsia="en-GB"/>
    </w:rPr>
  </w:style>
  <w:style w:type="character" w:styleId="Hyperlink">
    <w:name w:val="Hyperlink"/>
    <w:basedOn w:val="DefaultParagraphFont"/>
    <w:rsid w:val="00F05CA0"/>
    <w:rPr>
      <w:color w:val="0000FF"/>
      <w:u w:val="single"/>
    </w:rPr>
  </w:style>
  <w:style w:type="paragraph" w:styleId="BalloonText">
    <w:name w:val="Balloon Text"/>
    <w:basedOn w:val="Normal"/>
    <w:semiHidden/>
    <w:rsid w:val="00894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261033706">
      <w:bodyDiv w:val="1"/>
      <w:marLeft w:val="0"/>
      <w:marRight w:val="0"/>
      <w:marTop w:val="0"/>
      <w:marBottom w:val="0"/>
      <w:divBdr>
        <w:top w:val="none" w:sz="0" w:space="0" w:color="auto"/>
        <w:left w:val="none" w:sz="0" w:space="0" w:color="auto"/>
        <w:bottom w:val="none" w:sz="0" w:space="0" w:color="auto"/>
        <w:right w:val="none" w:sz="0" w:space="0" w:color="auto"/>
      </w:divBdr>
    </w:div>
    <w:div w:id="293564079">
      <w:bodyDiv w:val="1"/>
      <w:marLeft w:val="0"/>
      <w:marRight w:val="0"/>
      <w:marTop w:val="0"/>
      <w:marBottom w:val="0"/>
      <w:divBdr>
        <w:top w:val="none" w:sz="0" w:space="0" w:color="auto"/>
        <w:left w:val="none" w:sz="0" w:space="0" w:color="auto"/>
        <w:bottom w:val="none" w:sz="0" w:space="0" w:color="auto"/>
        <w:right w:val="none" w:sz="0" w:space="0" w:color="auto"/>
      </w:divBdr>
    </w:div>
    <w:div w:id="306055161">
      <w:bodyDiv w:val="1"/>
      <w:marLeft w:val="0"/>
      <w:marRight w:val="0"/>
      <w:marTop w:val="0"/>
      <w:marBottom w:val="0"/>
      <w:divBdr>
        <w:top w:val="none" w:sz="0" w:space="0" w:color="auto"/>
        <w:left w:val="none" w:sz="0" w:space="0" w:color="auto"/>
        <w:bottom w:val="none" w:sz="0" w:space="0" w:color="auto"/>
        <w:right w:val="none" w:sz="0" w:space="0" w:color="auto"/>
      </w:divBdr>
    </w:div>
    <w:div w:id="348333930">
      <w:bodyDiv w:val="1"/>
      <w:marLeft w:val="0"/>
      <w:marRight w:val="0"/>
      <w:marTop w:val="0"/>
      <w:marBottom w:val="0"/>
      <w:divBdr>
        <w:top w:val="none" w:sz="0" w:space="0" w:color="auto"/>
        <w:left w:val="none" w:sz="0" w:space="0" w:color="auto"/>
        <w:bottom w:val="none" w:sz="0" w:space="0" w:color="auto"/>
        <w:right w:val="none" w:sz="0" w:space="0" w:color="auto"/>
      </w:divBdr>
    </w:div>
    <w:div w:id="483787484">
      <w:bodyDiv w:val="1"/>
      <w:marLeft w:val="0"/>
      <w:marRight w:val="0"/>
      <w:marTop w:val="0"/>
      <w:marBottom w:val="0"/>
      <w:divBdr>
        <w:top w:val="none" w:sz="0" w:space="0" w:color="auto"/>
        <w:left w:val="none" w:sz="0" w:space="0" w:color="auto"/>
        <w:bottom w:val="none" w:sz="0" w:space="0" w:color="auto"/>
        <w:right w:val="none" w:sz="0" w:space="0" w:color="auto"/>
      </w:divBdr>
    </w:div>
    <w:div w:id="177775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vapersinpower.co.uk/art-20-tpd"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517E-4848-4558-9933-2C86AC75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WHAT IS THE TPD AND HOW DOES IT AFFECT YOU THE CUSTOMER</vt:lpstr>
    </vt:vector>
  </TitlesOfParts>
  <Company>Microsoft</Company>
  <LinksUpToDate>false</LinksUpToDate>
  <CharactersWithSpaces>3821</CharactersWithSpaces>
  <SharedDoc>false</SharedDoc>
  <HLinks>
    <vt:vector size="6" baseType="variant">
      <vt:variant>
        <vt:i4>6684788</vt:i4>
      </vt:variant>
      <vt:variant>
        <vt:i4>0</vt:i4>
      </vt:variant>
      <vt:variant>
        <vt:i4>0</vt:i4>
      </vt:variant>
      <vt:variant>
        <vt:i4>5</vt:i4>
      </vt:variant>
      <vt:variant>
        <vt:lpwstr>https://vapersinpower.co.uk/art-20-tpd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TPD AND HOW DOES IT AFFECT YOU THE CUSTOMER</dc:title>
  <dc:subject/>
  <dc:creator>User</dc:creator>
  <cp:keywords/>
  <dc:description/>
  <cp:lastModifiedBy>Andrew Impey</cp:lastModifiedBy>
  <cp:revision>2</cp:revision>
  <cp:lastPrinted>2016-11-23T12:45:00Z</cp:lastPrinted>
  <dcterms:created xsi:type="dcterms:W3CDTF">2016-11-30T11:18:00Z</dcterms:created>
  <dcterms:modified xsi:type="dcterms:W3CDTF">2016-11-30T11:18:00Z</dcterms:modified>
</cp:coreProperties>
</file>