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5A27" w14:textId="77777777" w:rsidR="00232E2A" w:rsidRDefault="00B90E3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MAJ Henry Clay Rodgers, CPT Co I, MAJ Reg Staff</w:t>
      </w:r>
    </w:p>
    <w:p w14:paraId="44494DAE" w14:textId="77777777" w:rsidR="00232E2A" w:rsidRDefault="00B90E3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Enlisted in Co. I 9/14/1861 at age 31 for 3 years</w:t>
      </w:r>
    </w:p>
    <w:p w14:paraId="4B35D8F0" w14:textId="77777777" w:rsidR="00232E2A" w:rsidRDefault="00B90E3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Promoted to CPT in Co. I on 10/5/1861 </w:t>
      </w:r>
    </w:p>
    <w:p w14:paraId="6BD04906" w14:textId="77777777" w:rsidR="00232E2A" w:rsidRDefault="00B90E3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Promoted to MAJ on Regimental Staff on 6/4/1862</w:t>
      </w:r>
    </w:p>
    <w:p w14:paraId="308E6337" w14:textId="77777777" w:rsidR="00232E2A" w:rsidRDefault="00B90E37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Discharged 3/5/1863, physical disability at </w:t>
      </w:r>
      <w:r>
        <w:rPr>
          <w:rFonts w:ascii="Verdana" w:hAnsi="Verdana"/>
          <w:sz w:val="28"/>
          <w:szCs w:val="28"/>
        </w:rPr>
        <w:t>Murfreesboro, TN</w:t>
      </w:r>
    </w:p>
    <w:p w14:paraId="61810E85" w14:textId="77777777" w:rsidR="00232E2A" w:rsidRDefault="00232E2A"/>
    <w:p w14:paraId="2F16E07B" w14:textId="77777777" w:rsidR="00232E2A" w:rsidRDefault="00B90E37">
      <w:hyperlink r:id="rId6" w:history="1">
        <w:r>
          <w:rPr>
            <w:rStyle w:val="Hyperlink"/>
          </w:rPr>
          <w:t>https://www.findagrave.com/cgi-bin/fg.cgi?page=gr&amp;GSln=ro</w:t>
        </w:r>
        <w:r>
          <w:rPr>
            <w:rStyle w:val="Hyperlink"/>
          </w:rPr>
          <w:t>dgers&amp;GSfn=henry&amp;GSmn=c&amp;GSbyrel=all&amp;GSdyrel=all&amp;GSst=37&amp;GScnty=2070&amp;GScntry=4&amp;GSob=n&amp;GRid=49505625&amp;df=all&amp;</w:t>
        </w:r>
      </w:hyperlink>
      <w:r>
        <w:t xml:space="preserve"> </w:t>
      </w:r>
    </w:p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2"/>
        <w:gridCol w:w="6328"/>
      </w:tblGrid>
      <w:tr w:rsidR="00232E2A" w14:paraId="006488AC" w14:textId="77777777">
        <w:tblPrEx>
          <w:tblCellMar>
            <w:top w:w="0" w:type="dxa"/>
            <w:bottom w:w="0" w:type="dxa"/>
          </w:tblCellMar>
        </w:tblPrEx>
        <w:tc>
          <w:tcPr>
            <w:tcW w:w="3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9232" w14:textId="77777777" w:rsidR="00232E2A" w:rsidRDefault="00B90E37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Birth: 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54E5" w14:textId="77777777" w:rsidR="00232E2A" w:rsidRDefault="00B90E37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1831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Hanging Rock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Lawrence County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Ohio, USA</w:t>
            </w:r>
          </w:p>
        </w:tc>
      </w:tr>
      <w:tr w:rsidR="00232E2A" w14:paraId="0BDA8D54" w14:textId="77777777">
        <w:tblPrEx>
          <w:tblCellMar>
            <w:top w:w="0" w:type="dxa"/>
            <w:bottom w:w="0" w:type="dxa"/>
          </w:tblCellMar>
        </w:tblPrEx>
        <w:tc>
          <w:tcPr>
            <w:tcW w:w="30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D9CB" w14:textId="77777777" w:rsidR="00232E2A" w:rsidRDefault="00B90E37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Death: 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1A23" w14:textId="77777777" w:rsidR="00232E2A" w:rsidRDefault="00B90E37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Oct. 8, 1866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Hanging Rock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Lawrence County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Ohio, USA</w:t>
            </w:r>
          </w:p>
        </w:tc>
      </w:tr>
      <w:tr w:rsidR="00232E2A" w14:paraId="12D57A53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9679" w14:textId="77777777" w:rsidR="00232E2A" w:rsidRDefault="00B90E37">
            <w:pPr>
              <w:spacing w:line="240" w:lineRule="auto"/>
            </w:pPr>
            <w:r>
              <w:rPr>
                <w:rFonts w:ascii="Verdana" w:eastAsia="Times New Roman" w:hAnsi="Verdana"/>
                <w:noProof/>
                <w:color w:val="000000"/>
                <w:sz w:val="20"/>
                <w:szCs w:val="20"/>
              </w:rPr>
              <w:drawing>
                <wp:inline distT="0" distB="0" distL="0" distR="0" wp14:anchorId="38318BB2" wp14:editId="5FC8F23F">
                  <wp:extent cx="23490" cy="118743"/>
                  <wp:effectExtent l="0" t="0" r="0" b="0"/>
                  <wp:docPr id="1" name="Picture 1" descr="https://www.findagrave.com/icons2/tran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0" cy="11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Taken from: Ironton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Register, April 25, 1907 (In part) - History of Rodgers Family as given by Mrs. Clara R. Rodgers of </w:t>
            </w: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Ithica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, N.Y.: James Rodgers and members of his family were removed from the old burial ground on the home place at Hanging Rock and their remains placed in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the family lot in Spring Grove Cemetery, Cincinnati, Ohio, in 1871.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Family links: 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Parents: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8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James Rodgers (1787 - 1860)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9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(1) Eleanor J. Rodgers (1798 - 1842)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Spouse: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10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 xml:space="preserve">Mary F. </w:t>
              </w:r>
              <w:r>
                <w:rPr>
                  <w:rFonts w:ascii="Verdana" w:eastAsia="Times New Roman" w:hAnsi="Verdana"/>
                  <w:i/>
                  <w:iCs/>
                  <w:color w:val="000088"/>
                  <w:sz w:val="18"/>
                  <w:szCs w:val="18"/>
                </w:rPr>
                <w:t>Crawford</w:t>
              </w:r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 xml:space="preserve"> Rodgers (____ - 1866)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Children: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11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Freddie Rodgers (1870 - 1871)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Siblings: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12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Andrew Quincy Rodgers (1811 - 1842)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13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Mary Ann Rodgers (1818 - 1835)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14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 xml:space="preserve">(1) Elizabeth </w:t>
              </w:r>
              <w:r>
                <w:rPr>
                  <w:rFonts w:ascii="Verdana" w:eastAsia="Times New Roman" w:hAnsi="Verdana"/>
                  <w:i/>
                  <w:iCs/>
                  <w:color w:val="000088"/>
                  <w:sz w:val="18"/>
                  <w:szCs w:val="18"/>
                </w:rPr>
                <w:t>Rodgers</w:t>
              </w:r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 xml:space="preserve"> Shiras (1819 - 1849)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15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George W. Rodgers (1824 - 1848)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16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Robert Edwin Rodgers (1829 - 1872)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r>
              <w:rPr>
                <w:rFonts w:ascii="Verdana" w:eastAsia="Times New Roman" w:hAnsi="Verdana"/>
                <w:color w:val="666666"/>
                <w:sz w:val="20"/>
                <w:szCs w:val="20"/>
              </w:rPr>
              <w:t>Henry C. Rodgers (1831 - 1866)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17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James D. Rodgers (1834 - 1842)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18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Mary E. Rodgers (1835 - 1835)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19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 xml:space="preserve">Rosalie </w:t>
              </w:r>
              <w:r>
                <w:rPr>
                  <w:rFonts w:ascii="Verdana" w:eastAsia="Times New Roman" w:hAnsi="Verdana"/>
                  <w:i/>
                  <w:iCs/>
                  <w:color w:val="000088"/>
                  <w:sz w:val="18"/>
                  <w:szCs w:val="18"/>
                </w:rPr>
                <w:t>Rodgers</w:t>
              </w:r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 xml:space="preserve"> Hamilton (1837 - 1866)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20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Thomas A. Rodgers (1851 - 1867)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 </w:t>
            </w:r>
            <w:hyperlink r:id="rId21" w:history="1">
              <w:r>
                <w:rPr>
                  <w:rFonts w:ascii="Verdana" w:eastAsia="Times New Roman" w:hAnsi="Verdana"/>
                  <w:color w:val="000088"/>
                  <w:sz w:val="18"/>
                  <w:szCs w:val="18"/>
                </w:rPr>
                <w:t>Margaret A. Rodgers (1854 - 1857)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**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*</w:t>
            </w:r>
            <w:r>
              <w:rPr>
                <w:rFonts w:ascii="Verdana" w:eastAsia="Times New Roman" w:hAnsi="Verdana"/>
                <w:color w:val="000088"/>
                <w:sz w:val="17"/>
                <w:szCs w:val="17"/>
                <w:u w:val="single"/>
              </w:rPr>
              <w:t>Calculated relationship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**Half-sibling</w:t>
            </w:r>
          </w:p>
        </w:tc>
      </w:tr>
      <w:tr w:rsidR="00232E2A" w14:paraId="197DAF4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77E1" w14:textId="77777777" w:rsidR="00232E2A" w:rsidRDefault="00B90E37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232E2A" w14:paraId="5283B5D4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2E02" w14:textId="77777777" w:rsidR="00232E2A" w:rsidRDefault="00B90E37">
            <w:pPr>
              <w:spacing w:line="240" w:lineRule="auto"/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Burial: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hyperlink r:id="rId22" w:history="1">
              <w:r>
                <w:rPr>
                  <w:rFonts w:ascii="Verdana" w:eastAsia="Times New Roman" w:hAnsi="Verdana"/>
                  <w:color w:val="000088"/>
                  <w:sz w:val="20"/>
                  <w:szCs w:val="20"/>
                  <w:u w:val="single"/>
                </w:rPr>
                <w:t>Spring Grove Cemetery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Cincinnati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Hamilton County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Ohio, USA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Plot: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Section 28; Lot 66; Space 8</w:t>
            </w:r>
          </w:p>
        </w:tc>
      </w:tr>
      <w:tr w:rsidR="00232E2A" w14:paraId="2A2EEE40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5B36" w14:textId="77777777" w:rsidR="00232E2A" w:rsidRDefault="00B90E37">
            <w:pPr>
              <w:spacing w:line="240" w:lineRule="auto"/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Maintained by: </w:t>
            </w:r>
            <w:hyperlink r:id="rId23" w:history="1">
              <w:r>
                <w:rPr>
                  <w:rFonts w:ascii="Verdana" w:eastAsia="Times New Roman" w:hAnsi="Verdana"/>
                  <w:color w:val="000088"/>
                  <w:sz w:val="20"/>
                  <w:szCs w:val="20"/>
                  <w:u w:val="single"/>
                </w:rPr>
                <w:t xml:space="preserve">Kate 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Originally Created by: </w:t>
            </w:r>
            <w:hyperlink r:id="rId24" w:history="1">
              <w:r>
                <w:rPr>
                  <w:rFonts w:ascii="Verdana" w:eastAsia="Times New Roman" w:hAnsi="Verdana"/>
                  <w:color w:val="000088"/>
                  <w:sz w:val="20"/>
                  <w:szCs w:val="20"/>
                  <w:u w:val="single"/>
                </w:rPr>
                <w:t>Elaine Winkler</w:t>
              </w:r>
            </w:hyperlink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Reco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rd added: Mar 10, 2010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Find A Grave Memorial# 49505625</w:t>
            </w:r>
          </w:p>
        </w:tc>
      </w:tr>
    </w:tbl>
    <w:p w14:paraId="6576D99A" w14:textId="77777777" w:rsidR="00232E2A" w:rsidRDefault="00232E2A"/>
    <w:p w14:paraId="1B86C64F" w14:textId="77777777" w:rsidR="00232E2A" w:rsidRDefault="00B90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From LDS web site:</w:t>
      </w:r>
    </w:p>
    <w:p w14:paraId="1C72849E" w14:textId="77777777" w:rsidR="00232E2A" w:rsidRDefault="00B90E37">
      <w:r>
        <w:t>Intended Marriage 1/1/1851, Washington Co., OH – pic</w:t>
      </w:r>
    </w:p>
    <w:p w14:paraId="7056528C" w14:textId="77777777" w:rsidR="00232E2A" w:rsidRDefault="00B90E37">
      <w:r>
        <w:rPr>
          <w:rFonts w:ascii="Verdana" w:hAnsi="Verdana" w:cs="Helvetica"/>
          <w:color w:val="333331"/>
          <w:lang w:val="en"/>
        </w:rPr>
        <w:t xml:space="preserve">"Ohio, County Marriages, 1789-2013," database with images, </w:t>
      </w:r>
      <w:r>
        <w:rPr>
          <w:rFonts w:ascii="Verdana" w:hAnsi="Verdana" w:cs="Helvetica"/>
          <w:i/>
          <w:iCs/>
          <w:color w:val="333331"/>
          <w:lang w:val="en"/>
        </w:rPr>
        <w:t>FamilySearch</w:t>
      </w:r>
      <w:r>
        <w:rPr>
          <w:rFonts w:ascii="Verdana" w:hAnsi="Verdana" w:cs="Helvetica"/>
          <w:color w:val="333331"/>
          <w:lang w:val="en"/>
        </w:rPr>
        <w:t xml:space="preserve"> (</w:t>
      </w:r>
      <w:proofErr w:type="gramStart"/>
      <w:r>
        <w:rPr>
          <w:rFonts w:ascii="Verdana" w:hAnsi="Verdana" w:cs="Helvetica"/>
          <w:color w:val="333331"/>
          <w:lang w:val="en"/>
        </w:rPr>
        <w:t>https://familysearch.org/ark:/61903/1:1:X8XD-PJT :</w:t>
      </w:r>
      <w:proofErr w:type="gramEnd"/>
      <w:r>
        <w:rPr>
          <w:rFonts w:ascii="Verdana" w:hAnsi="Verdana" w:cs="Helvetica"/>
          <w:color w:val="333331"/>
          <w:lang w:val="en"/>
        </w:rPr>
        <w:t xml:space="preserve"> 8 </w:t>
      </w:r>
      <w:r>
        <w:rPr>
          <w:rFonts w:ascii="Verdana" w:hAnsi="Verdana" w:cs="Helvetica"/>
          <w:color w:val="333331"/>
          <w:lang w:val="en"/>
        </w:rPr>
        <w:t>December 2014), Henry C. Rodgers and Mary F. Crawford, 01 Jan 1851; citing Washington, Ohio, United States, reference ; county courthouses, Ohio; FHL microfilm 946,205.</w:t>
      </w:r>
    </w:p>
    <w:p w14:paraId="3AA9CB0E" w14:textId="77777777" w:rsidR="00232E2A" w:rsidRDefault="00232E2A">
      <w:pPr>
        <w:rPr>
          <w:rFonts w:ascii="Verdana" w:hAnsi="Verdana" w:cs="Helvetica"/>
          <w:color w:val="333331"/>
          <w:lang w:val="en"/>
        </w:rPr>
      </w:pPr>
    </w:p>
    <w:p w14:paraId="1EDFBE37" w14:textId="77777777" w:rsidR="00232E2A" w:rsidRDefault="00B90E37">
      <w:r>
        <w:t>Record of Marriage 1/1/1851, Washington Co., OH – pic</w:t>
      </w:r>
    </w:p>
    <w:p w14:paraId="08910D90" w14:textId="77777777" w:rsidR="00232E2A" w:rsidRDefault="00B90E37">
      <w:r>
        <w:rPr>
          <w:rFonts w:ascii="Verdana" w:hAnsi="Verdana" w:cs="Helvetica"/>
          <w:color w:val="333331"/>
          <w:lang w:val="en"/>
        </w:rPr>
        <w:t xml:space="preserve">"Ohio, County </w:t>
      </w:r>
      <w:r>
        <w:rPr>
          <w:rFonts w:ascii="Verdana" w:hAnsi="Verdana" w:cs="Helvetica"/>
          <w:color w:val="333331"/>
          <w:lang w:val="en"/>
        </w:rPr>
        <w:t xml:space="preserve">Marriages, 1789-2013," database with images, </w:t>
      </w:r>
      <w:r>
        <w:rPr>
          <w:rFonts w:ascii="Verdana" w:hAnsi="Verdana" w:cs="Helvetica"/>
          <w:i/>
          <w:iCs/>
          <w:color w:val="333331"/>
          <w:lang w:val="en"/>
        </w:rPr>
        <w:t>FamilySearch</w:t>
      </w:r>
      <w:r>
        <w:rPr>
          <w:rFonts w:ascii="Verdana" w:hAnsi="Verdana" w:cs="Helvetica"/>
          <w:color w:val="333331"/>
          <w:lang w:val="en"/>
        </w:rPr>
        <w:t xml:space="preserve"> (</w:t>
      </w:r>
      <w:proofErr w:type="gramStart"/>
      <w:r>
        <w:rPr>
          <w:rFonts w:ascii="Verdana" w:hAnsi="Verdana" w:cs="Helvetica"/>
          <w:color w:val="333331"/>
          <w:lang w:val="en"/>
        </w:rPr>
        <w:t>https://familysearch.org/ark:/61903/1:1:XZV4-NQ1 :</w:t>
      </w:r>
      <w:proofErr w:type="gramEnd"/>
      <w:r>
        <w:rPr>
          <w:rFonts w:ascii="Verdana" w:hAnsi="Verdana" w:cs="Helvetica"/>
          <w:color w:val="333331"/>
          <w:lang w:val="en"/>
        </w:rPr>
        <w:t xml:space="preserve"> 8 December 2014), Henry Clay Rodgers and Mary Fearing Crawford, 01 Jan 1851; citing Washington, Ohio, United States, reference v 2 p 384; county c</w:t>
      </w:r>
      <w:r>
        <w:rPr>
          <w:rFonts w:ascii="Verdana" w:hAnsi="Verdana" w:cs="Helvetica"/>
          <w:color w:val="333331"/>
          <w:lang w:val="en"/>
        </w:rPr>
        <w:t>ourthouses, Ohio; FHL microfilm 941,958.</w:t>
      </w:r>
    </w:p>
    <w:p w14:paraId="3FC20F06" w14:textId="77777777" w:rsidR="00232E2A" w:rsidRDefault="00232E2A">
      <w:pPr>
        <w:rPr>
          <w:rFonts w:ascii="Verdana" w:hAnsi="Verdana" w:cs="Helvetica"/>
          <w:color w:val="333331"/>
          <w:lang w:val="en"/>
        </w:rPr>
      </w:pPr>
    </w:p>
    <w:p w14:paraId="12C73E7C" w14:textId="77777777" w:rsidR="00232E2A" w:rsidRDefault="00B90E37">
      <w:r>
        <w:rPr>
          <w:rFonts w:ascii="Verdana" w:hAnsi="Verdana" w:cs="Helvetica"/>
          <w:color w:val="333331"/>
          <w:lang w:val="en"/>
        </w:rPr>
        <w:t>Service before 4</w:t>
      </w:r>
      <w:r>
        <w:rPr>
          <w:rFonts w:ascii="Verdana" w:hAnsi="Verdana" w:cs="Helvetica"/>
          <w:color w:val="333331"/>
          <w:vertAlign w:val="superscript"/>
          <w:lang w:val="en"/>
        </w:rPr>
        <w:t>th</w:t>
      </w:r>
      <w:r>
        <w:rPr>
          <w:rFonts w:ascii="Verdana" w:hAnsi="Verdana" w:cs="Helvetica"/>
          <w:color w:val="333331"/>
          <w:lang w:val="en"/>
        </w:rPr>
        <w:t xml:space="preserve"> OVC: PVT, Co. A, 18</w:t>
      </w:r>
      <w:r>
        <w:rPr>
          <w:rFonts w:ascii="Verdana" w:hAnsi="Verdana" w:cs="Helvetica"/>
          <w:color w:val="333331"/>
          <w:vertAlign w:val="superscript"/>
          <w:lang w:val="en"/>
        </w:rPr>
        <w:t>th</w:t>
      </w:r>
      <w:r>
        <w:rPr>
          <w:rFonts w:ascii="Verdana" w:hAnsi="Verdana" w:cs="Helvetica"/>
          <w:color w:val="333331"/>
          <w:lang w:val="en"/>
        </w:rPr>
        <w:t xml:space="preserve"> OVI, </w:t>
      </w:r>
      <w:proofErr w:type="gramStart"/>
      <w:r>
        <w:rPr>
          <w:rFonts w:ascii="Verdana" w:hAnsi="Verdana" w:cs="Helvetica"/>
          <w:color w:val="333331"/>
          <w:lang w:val="en"/>
        </w:rPr>
        <w:t>3 month</w:t>
      </w:r>
      <w:proofErr w:type="gramEnd"/>
      <w:r>
        <w:rPr>
          <w:rFonts w:ascii="Verdana" w:hAnsi="Verdana" w:cs="Helvetica"/>
          <w:color w:val="333331"/>
          <w:lang w:val="en"/>
        </w:rPr>
        <w:t xml:space="preserve"> unit, 1861</w:t>
      </w:r>
    </w:p>
    <w:p w14:paraId="00B4E4B5" w14:textId="77777777" w:rsidR="00232E2A" w:rsidRDefault="00232E2A">
      <w:pPr>
        <w:rPr>
          <w:rFonts w:ascii="Verdana" w:hAnsi="Verdana" w:cs="Helvetica"/>
          <w:color w:val="333331"/>
          <w:lang w:val="en"/>
        </w:rPr>
      </w:pPr>
    </w:p>
    <w:p w14:paraId="36B69612" w14:textId="77777777" w:rsidR="00232E2A" w:rsidRDefault="00B90E37">
      <w:hyperlink r:id="rId25" w:history="1">
        <w:r>
          <w:rPr>
            <w:rStyle w:val="Hyperlink"/>
            <w:rFonts w:ascii="Verdana" w:hAnsi="Verdana" w:cs="Helvetica"/>
            <w:lang w:val="en"/>
          </w:rPr>
          <w:t>https://www.nps.gov/civilwar/search-battle-units-detail.htm?battleUnitCode=UOH0018RI03</w:t>
        </w:r>
      </w:hyperlink>
      <w:r>
        <w:rPr>
          <w:rFonts w:ascii="Verdana" w:hAnsi="Verdana" w:cs="Helvetica"/>
          <w:color w:val="333331"/>
          <w:lang w:val="en"/>
        </w:rPr>
        <w:t xml:space="preserve"> </w:t>
      </w:r>
    </w:p>
    <w:p w14:paraId="15A811BA" w14:textId="77777777" w:rsidR="00232E2A" w:rsidRDefault="00B90E37">
      <w:pPr>
        <w:spacing w:after="150" w:line="240" w:lineRule="auto"/>
        <w:rPr>
          <w:rFonts w:ascii="inherit" w:eastAsia="Times New Roman" w:hAnsi="inherit" w:cs="Arial"/>
          <w:color w:val="000000"/>
          <w:sz w:val="45"/>
          <w:szCs w:val="45"/>
          <w:lang w:val="en"/>
        </w:rPr>
      </w:pPr>
      <w:r>
        <w:rPr>
          <w:rFonts w:ascii="inherit" w:eastAsia="Times New Roman" w:hAnsi="inherit" w:cs="Arial"/>
          <w:color w:val="000000"/>
          <w:sz w:val="45"/>
          <w:szCs w:val="45"/>
          <w:lang w:val="en"/>
        </w:rPr>
        <w:t>18th Regiment, Ohio Infantry (3 months, 1861)</w:t>
      </w:r>
    </w:p>
    <w:p w14:paraId="6BBCBBB3" w14:textId="77777777" w:rsidR="00232E2A" w:rsidRDefault="00B90E37">
      <w:pPr>
        <w:spacing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Overview:</w:t>
      </w:r>
    </w:p>
    <w:p w14:paraId="4279A588" w14:textId="77777777" w:rsidR="00232E2A" w:rsidRDefault="00B90E37">
      <w:pPr>
        <w:spacing w:line="240" w:lineRule="auto"/>
        <w:ind w:left="57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Companies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"A," "C" and "E" enrolled at Ironton, Ohio, April 22, 1861; Company "B" at Marietta April 27; Company "D" at McArthur April 18; Company "F" at Gallipolis April 22; Company "I" at Jackson April 24; Company "K" at Beverly April 23, 1861. Regiment organized 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at Parkersburg and organization perfected May 29, 1861. Companies sent to different points on the Baltimore &amp; Ohio Railroad and guard railroad and trains between Parkersburg and Clarksburg, W. Va., till August. Mustered out at Columbus, Ohio, August 28, 18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61, expiration of term.</w:t>
      </w:r>
    </w:p>
    <w:p w14:paraId="4FD034A3" w14:textId="77777777" w:rsidR="00232E2A" w:rsidRDefault="00232E2A"/>
    <w:p w14:paraId="01803014" w14:textId="77777777" w:rsidR="00232E2A" w:rsidRDefault="00B90E37">
      <w:r>
        <w:t xml:space="preserve">At Spring Grove: Section 28, Lot </w:t>
      </w:r>
      <w:proofErr w:type="gramStart"/>
      <w:r>
        <w:t>66  Pics</w:t>
      </w:r>
      <w:proofErr w:type="gramEnd"/>
      <w:r>
        <w:t xml:space="preserve"> of cemetery cards</w:t>
      </w:r>
    </w:p>
    <w:p w14:paraId="2DC12118" w14:textId="77777777" w:rsidR="00232E2A" w:rsidRDefault="00B90E37">
      <w:r>
        <w:t>Henry space 8</w:t>
      </w:r>
      <w:r>
        <w:tab/>
      </w:r>
      <w:r>
        <w:tab/>
      </w:r>
      <w:r>
        <w:tab/>
        <w:t xml:space="preserve">son Freddie space </w:t>
      </w:r>
      <w:proofErr w:type="gramStart"/>
      <w:r>
        <w:t>10  10</w:t>
      </w:r>
      <w:proofErr w:type="gramEnd"/>
      <w:r>
        <w:t>/1870 Ironton -3/3/1871 Hanging Rock</w:t>
      </w:r>
    </w:p>
    <w:p w14:paraId="651F678A" w14:textId="77777777" w:rsidR="00232E2A" w:rsidRDefault="00B90E37">
      <w:r>
        <w:t xml:space="preserve">Mary space </w:t>
      </w:r>
      <w:proofErr w:type="gramStart"/>
      <w:r>
        <w:t>9  dob</w:t>
      </w:r>
      <w:proofErr w:type="gramEnd"/>
      <w:r>
        <w:t xml:space="preserve"> ? Hanging Rock – 3/6/1866 Hanging Rock</w:t>
      </w:r>
    </w:p>
    <w:p w14:paraId="00D40BF7" w14:textId="77777777" w:rsidR="00232E2A" w:rsidRDefault="00232E2A"/>
    <w:p w14:paraId="61DBB109" w14:textId="77777777" w:rsidR="00232E2A" w:rsidRDefault="00B90E37">
      <w:r>
        <w:t>Information from the Invincibles:</w:t>
      </w:r>
    </w:p>
    <w:p w14:paraId="442389DA" w14:textId="77777777" w:rsidR="00232E2A" w:rsidRDefault="00B90E37">
      <w:r>
        <w:t xml:space="preserve">P </w:t>
      </w:r>
      <w:r>
        <w:t>8 – Gov William Dennison handed out their commissions to the officers at Camp Gurley</w:t>
      </w:r>
    </w:p>
    <w:p w14:paraId="226C3E7F" w14:textId="77777777" w:rsidR="00232E2A" w:rsidRDefault="00B90E37">
      <w:r>
        <w:t>P 38 – good quote of him tearing up Nashville &amp; Memphis RR tracks in TN</w:t>
      </w:r>
    </w:p>
    <w:p w14:paraId="2DA660DC" w14:textId="77777777" w:rsidR="00232E2A" w:rsidRDefault="00B90E37">
      <w:r>
        <w:t xml:space="preserve">P 43 – Kennett sent him ahead of the regiment to Edgefield </w:t>
      </w:r>
    </w:p>
    <w:p w14:paraId="62DE9FC7" w14:textId="77777777" w:rsidR="00232E2A" w:rsidRDefault="00B90E37">
      <w:r>
        <w:t xml:space="preserve">P 44 – head &amp; shoulders portrait of HC </w:t>
      </w:r>
      <w:r>
        <w:t>Rodgers</w:t>
      </w:r>
    </w:p>
    <w:p w14:paraId="11A4768E" w14:textId="77777777" w:rsidR="00232E2A" w:rsidRDefault="00B90E37">
      <w:r>
        <w:t xml:space="preserve">P 44-45 - </w:t>
      </w:r>
      <w:proofErr w:type="gramStart"/>
      <w:r>
        <w:t>Rodgers</w:t>
      </w:r>
      <w:proofErr w:type="gramEnd"/>
      <w:r>
        <w:t xml:space="preserve"> letter to Kennett re surrender of Nashville to 4</w:t>
      </w:r>
      <w:r>
        <w:rPr>
          <w:vertAlign w:val="superscript"/>
        </w:rPr>
        <w:t>th</w:t>
      </w:r>
      <w:r>
        <w:t xml:space="preserve"> OVC</w:t>
      </w:r>
    </w:p>
    <w:p w14:paraId="6D64D038" w14:textId="77777777" w:rsidR="00232E2A" w:rsidRDefault="00B90E37">
      <w:r>
        <w:t>P 64 – march from Shelbyville, TN to Tullahoma, TN about March 28, 1862; Rodgers commanded the advance guard.</w:t>
      </w:r>
    </w:p>
    <w:p w14:paraId="4F94DBBF" w14:textId="77777777" w:rsidR="00232E2A" w:rsidRDefault="00B90E37">
      <w:r>
        <w:t xml:space="preserve">P 69 – Rodgers and Co I sent from Shelbyville/Tullahoma to </w:t>
      </w:r>
      <w:proofErr w:type="spellStart"/>
      <w:r>
        <w:t>Wartra</w:t>
      </w:r>
      <w:r>
        <w:t>ce</w:t>
      </w:r>
      <w:proofErr w:type="spellEnd"/>
      <w:r>
        <w:t>, TN to occupy the town</w:t>
      </w:r>
    </w:p>
    <w:p w14:paraId="1CBEFB57" w14:textId="77777777" w:rsidR="00232E2A" w:rsidRDefault="00B90E37">
      <w:r>
        <w:t xml:space="preserve">p 71 – Rodgers reported on Apr 5, </w:t>
      </w:r>
      <w:proofErr w:type="gramStart"/>
      <w:r>
        <w:t>1862</w:t>
      </w:r>
      <w:proofErr w:type="gramEnd"/>
      <w:r>
        <w:t xml:space="preserve"> he needed to send 2 men to Kennett for trial or punishment. William Beckett and John Douglass, insubordination, disrespect and disobedience toward their commander, CP: Alfred G. McCombs while</w:t>
      </w:r>
      <w:r>
        <w:t xml:space="preserve"> on bridge guard.  </w:t>
      </w:r>
      <w:proofErr w:type="gramStart"/>
      <w:r>
        <w:t>Also</w:t>
      </w:r>
      <w:proofErr w:type="gramEnd"/>
      <w:r>
        <w:t xml:space="preserve"> William Fritz charged with firing his carbine and killing a farmers turkey contrary to general orders, also AWOL last night.  Unsure how to legally punish them w/o a court-martial.  Hint dropped he needs reinforcements because his m</w:t>
      </w:r>
      <w:r>
        <w:t>en on duty every day and getting worn out.  Also needs more cartridges and powder to make cartridges.</w:t>
      </w:r>
    </w:p>
    <w:p w14:paraId="65BD00FC" w14:textId="77777777" w:rsidR="00232E2A" w:rsidRDefault="00B90E37">
      <w:r>
        <w:t xml:space="preserve">P 78 – Huntsville </w:t>
      </w:r>
      <w:proofErr w:type="gramStart"/>
      <w:r>
        <w:t>captured</w:t>
      </w:r>
      <w:proofErr w:type="gramEnd"/>
      <w:r>
        <w:t xml:space="preserve"> and Rodgers &amp; Co I sent out foraging toward Maysville, TN, Apr 11, 1862</w:t>
      </w:r>
    </w:p>
    <w:p w14:paraId="1EDBAF39" w14:textId="77777777" w:rsidR="00232E2A" w:rsidRDefault="00B90E37">
      <w:r>
        <w:t>P 87 – Apr 28 at Bellefonte, TN, Kennett saw Rebels acr</w:t>
      </w:r>
      <w:r>
        <w:t xml:space="preserve">oss the TN </w:t>
      </w:r>
      <w:proofErr w:type="gramStart"/>
      <w:r>
        <w:t>River,  He</w:t>
      </w:r>
      <w:proofErr w:type="gramEnd"/>
      <w:r>
        <w:t xml:space="preserve"> sent Co &amp; under Rodgers to find a boat.  </w:t>
      </w:r>
    </w:p>
    <w:p w14:paraId="6CDDD1DB" w14:textId="77777777" w:rsidR="00232E2A" w:rsidRDefault="00B90E37">
      <w:r>
        <w:t xml:space="preserve">P 91 – </w:t>
      </w:r>
      <w:proofErr w:type="gramStart"/>
      <w:r>
        <w:t>Rodgers</w:t>
      </w:r>
      <w:proofErr w:type="gramEnd"/>
      <w:r>
        <w:t xml:space="preserve"> commanding Co. G had been captured had Athens, TN.  Rescued by Infantry and other 4</w:t>
      </w:r>
      <w:r>
        <w:rPr>
          <w:vertAlign w:val="superscript"/>
        </w:rPr>
        <w:t>th</w:t>
      </w:r>
      <w:r>
        <w:t xml:space="preserve"> OVC companies. </w:t>
      </w:r>
    </w:p>
    <w:p w14:paraId="14C8A896" w14:textId="77777777" w:rsidR="00232E2A" w:rsidRDefault="00B90E37">
      <w:r>
        <w:t xml:space="preserve">P 92 – fight at Elk River.  Kennett left Athens and </w:t>
      </w:r>
      <w:proofErr w:type="gramStart"/>
      <w:r>
        <w:t>continued on</w:t>
      </w:r>
      <w:proofErr w:type="gramEnd"/>
      <w:r>
        <w:t xml:space="preserve"> the Floren</w:t>
      </w:r>
      <w:r>
        <w:t xml:space="preserve">ce Road.   300-400 Rebels on shore of Elk River.  Fight ensued.  2 men </w:t>
      </w:r>
      <w:proofErr w:type="gramStart"/>
      <w:r>
        <w:t>killed,</w:t>
      </w:r>
      <w:proofErr w:type="gramEnd"/>
      <w:r>
        <w:t xml:space="preserve"> others wounded.  Kennett’s Journal stated</w:t>
      </w:r>
      <w:proofErr w:type="gramStart"/>
      <w:r>
        <w:t>:  “</w:t>
      </w:r>
      <w:proofErr w:type="gramEnd"/>
      <w:r>
        <w:t xml:space="preserve">Captain Henry C. Rodgers showed great coolness… </w:t>
      </w:r>
      <w:proofErr w:type="spellStart"/>
      <w:r>
        <w:t>asa</w:t>
      </w:r>
      <w:proofErr w:type="spellEnd"/>
      <w:r>
        <w:t xml:space="preserve"> the bullets flew over his head.”</w:t>
      </w:r>
    </w:p>
    <w:p w14:paraId="70F836DD" w14:textId="77777777" w:rsidR="00232E2A" w:rsidRDefault="00B90E37">
      <w:r>
        <w:t xml:space="preserve">P 94 – Rodgers and Co I returned to Huntsville </w:t>
      </w:r>
      <w:r>
        <w:t xml:space="preserve">on 5/8/1862 from a scouting mission to Bellefonte.  He fought 50 </w:t>
      </w:r>
      <w:proofErr w:type="spellStart"/>
      <w:r>
        <w:t>Confeds</w:t>
      </w:r>
      <w:proofErr w:type="spellEnd"/>
      <w:r>
        <w:t>, taking 7 prisoners.</w:t>
      </w:r>
    </w:p>
    <w:p w14:paraId="7D5DBB36" w14:textId="77777777" w:rsidR="00232E2A" w:rsidRDefault="00B90E37">
      <w:r>
        <w:t>P 99 – Sep 5, 1862 the 1</w:t>
      </w:r>
      <w:r>
        <w:rPr>
          <w:vertAlign w:val="superscript"/>
        </w:rPr>
        <w:t>st</w:t>
      </w:r>
      <w:r>
        <w:t xml:space="preserve"> Division </w:t>
      </w:r>
      <w:proofErr w:type="gramStart"/>
      <w:r>
        <w:t>Cavalry ,</w:t>
      </w:r>
      <w:proofErr w:type="gramEnd"/>
      <w:r>
        <w:t xml:space="preserve"> Army of the Ohio was reorganized with Kennett commanding.  MAJ Henry C. Rogers then commanded the 4</w:t>
      </w:r>
      <w:r>
        <w:rPr>
          <w:vertAlign w:val="superscript"/>
        </w:rPr>
        <w:t>th</w:t>
      </w:r>
      <w:r>
        <w:t xml:space="preserve"> OVC which was </w:t>
      </w:r>
      <w:r>
        <w:t>part of the 2</w:t>
      </w:r>
      <w:r>
        <w:rPr>
          <w:vertAlign w:val="superscript"/>
        </w:rPr>
        <w:t>nd</w:t>
      </w:r>
      <w:r>
        <w:t xml:space="preserve"> Brigade of the 1</w:t>
      </w:r>
      <w:r>
        <w:rPr>
          <w:vertAlign w:val="superscript"/>
        </w:rPr>
        <w:t>st</w:t>
      </w:r>
      <w:r>
        <w:t xml:space="preserve"> Division Cavalry.  He had been promoted to MAJ on 6/4/1862.</w:t>
      </w:r>
    </w:p>
    <w:p w14:paraId="0FE3FB6F" w14:textId="77777777" w:rsidR="00232E2A" w:rsidRDefault="00B90E37">
      <w:r>
        <w:t xml:space="preserve">P 130 – Stones River Dec 31, 1862 – Jan 1, 1863.  Afterward at Murfreesboro.  Jan 21, </w:t>
      </w:r>
      <w:proofErr w:type="gramStart"/>
      <w:r>
        <w:t>1863</w:t>
      </w:r>
      <w:proofErr w:type="gramEnd"/>
      <w:r>
        <w:t xml:space="preserve"> Rodgers mustered out with 5 </w:t>
      </w:r>
      <w:proofErr w:type="spellStart"/>
      <w:r>
        <w:t>othger</w:t>
      </w:r>
      <w:proofErr w:type="spellEnd"/>
      <w:r>
        <w:t xml:space="preserve"> officers. </w:t>
      </w:r>
    </w:p>
    <w:sectPr w:rsidR="00232E2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BEE7" w14:textId="77777777" w:rsidR="00B90E37" w:rsidRDefault="00B90E37">
      <w:pPr>
        <w:spacing w:line="240" w:lineRule="auto"/>
      </w:pPr>
      <w:r>
        <w:separator/>
      </w:r>
    </w:p>
  </w:endnote>
  <w:endnote w:type="continuationSeparator" w:id="0">
    <w:p w14:paraId="1581C24A" w14:textId="77777777" w:rsidR="00B90E37" w:rsidRDefault="00B9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2C1D" w14:textId="77777777" w:rsidR="00B90E37" w:rsidRDefault="00B90E3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7DC2AB2" w14:textId="77777777" w:rsidR="00B90E37" w:rsidRDefault="00B90E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2E2A"/>
    <w:rsid w:val="00232E2A"/>
    <w:rsid w:val="007C2611"/>
    <w:rsid w:val="00B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8FA9"/>
  <w15:docId w15:val="{FEFD7536-40A5-40AB-9BCB-743DE024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sz w:val="22"/>
      <w:szCs w:val="22"/>
    </w:rPr>
  </w:style>
  <w:style w:type="paragraph" w:styleId="Heading2">
    <w:name w:val="heading 2"/>
    <w:basedOn w:val="Normal"/>
    <w:uiPriority w:val="9"/>
    <w:semiHidden/>
    <w:unhideWhenUsed/>
    <w:qFormat/>
    <w:pPr>
      <w:spacing w:before="300" w:after="150" w:line="240" w:lineRule="auto"/>
      <w:outlineLvl w:val="1"/>
    </w:pPr>
    <w:rPr>
      <w:rFonts w:ascii="inherit" w:eastAsia="Times New Roman" w:hAnsi="inherit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8"/>
      <w:u w:val="single"/>
    </w:rPr>
  </w:style>
  <w:style w:type="character" w:customStyle="1" w:styleId="fakelink1">
    <w:name w:val="fakelink1"/>
    <w:rPr>
      <w:color w:val="000088"/>
      <w:u w:val="single"/>
    </w:rPr>
  </w:style>
  <w:style w:type="character" w:customStyle="1" w:styleId="Heading2Char">
    <w:name w:val="Heading 2 Char"/>
    <w:basedOn w:val="DefaultParagraphFont"/>
    <w:rPr>
      <w:rFonts w:ascii="inherit" w:eastAsia="Times New Roman" w:hAnsi="inherit"/>
      <w:sz w:val="45"/>
      <w:szCs w:val="45"/>
    </w:rPr>
  </w:style>
  <w:style w:type="paragraph" w:styleId="NormalWeb">
    <w:name w:val="Normal (Web)"/>
    <w:basedOn w:val="Normal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grave.com/cgi-bin/fg.cgi?page=gr&amp;GRid=49568265" TargetMode="External"/><Relationship Id="rId13" Type="http://schemas.openxmlformats.org/officeDocument/2006/relationships/hyperlink" Target="https://www.findagrave.com/cgi-bin/fg.cgi?page=gr&amp;GRid=49615138" TargetMode="External"/><Relationship Id="rId18" Type="http://schemas.openxmlformats.org/officeDocument/2006/relationships/hyperlink" Target="https://www.findagrave.com/cgi-bin/fg.cgi?page=gr&amp;GRid=4961586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findagrave.com/cgi-bin/fg.cgi?page=gr&amp;GRid=49596204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findagrave.com/cgi-bin/fg.cgi?page=gr&amp;GRid=49271839" TargetMode="External"/><Relationship Id="rId17" Type="http://schemas.openxmlformats.org/officeDocument/2006/relationships/hyperlink" Target="https://www.findagrave.com/cgi-bin/fg.cgi?page=gr&amp;GRid=49582347" TargetMode="External"/><Relationship Id="rId25" Type="http://schemas.openxmlformats.org/officeDocument/2006/relationships/hyperlink" Target="https://www.nps.gov/civilwar/search-battle-units-detail.htm?battleUnitCode=UOH0018RI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ndagrave.com/cgi-bin/fg.cgi?page=gr&amp;GRid=106062920" TargetMode="External"/><Relationship Id="rId20" Type="http://schemas.openxmlformats.org/officeDocument/2006/relationships/hyperlink" Target="https://www.findagrave.com/cgi-bin/fg.cgi?page=gr&amp;GRid=496172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ndagrave.com/cgi-bin/fg.cgi?page=gr&amp;GSln=rodgers&amp;GSfn=henry&amp;GSmn=c&amp;GSbyrel=all&amp;GSdyrel=all&amp;GSst=37&amp;GScnty=2070&amp;GScntry=4&amp;GSob=n&amp;GRid=49505625&amp;df=all&amp;" TargetMode="External"/><Relationship Id="rId11" Type="http://schemas.openxmlformats.org/officeDocument/2006/relationships/hyperlink" Target="https://www.findagrave.com/cgi-bin/fg.cgi?page=gr&amp;GRid=61681608" TargetMode="External"/><Relationship Id="rId24" Type="http://schemas.openxmlformats.org/officeDocument/2006/relationships/hyperlink" Target="https://www.findagrave.com/cgi-bin/fg.cgi?page=mr&amp;MRid=4717966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indagrave.com/cgi-bin/fg.cgi?page=gr&amp;GRid=49504691" TargetMode="External"/><Relationship Id="rId23" Type="http://schemas.openxmlformats.org/officeDocument/2006/relationships/hyperlink" Target="https://www.findagrave.com/cgi-bin/fg.cgi?page=mr&amp;MRid=47351718" TargetMode="External"/><Relationship Id="rId10" Type="http://schemas.openxmlformats.org/officeDocument/2006/relationships/hyperlink" Target="https://www.findagrave.com/cgi-bin/fg.cgi?page=gr&amp;GRid=49616763" TargetMode="External"/><Relationship Id="rId19" Type="http://schemas.openxmlformats.org/officeDocument/2006/relationships/hyperlink" Target="https://www.findagrave.com/cgi-bin/fg.cgi?page=gr&amp;GRid=497838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indagrave.com/cgi-bin/fg.cgi?page=gr&amp;GRid=49287692" TargetMode="External"/><Relationship Id="rId14" Type="http://schemas.openxmlformats.org/officeDocument/2006/relationships/hyperlink" Target="https://www.findagrave.com/cgi-bin/fg.cgi?page=gr&amp;GRid=49729026" TargetMode="External"/><Relationship Id="rId22" Type="http://schemas.openxmlformats.org/officeDocument/2006/relationships/hyperlink" Target="https://www.findagrave.com/cgi-bin/fg.cgi?page=cr&amp;GSln=rodgers&amp;GSfn=henry&amp;GSmn=c&amp;GSbyrel=all&amp;GSdyrel=all&amp;GSst=37&amp;GScnty=2070&amp;GScntry=4&amp;GSob=n&amp;GRid=49505625&amp;CRid=43543&amp;df=all&amp;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Kathy Popham</cp:lastModifiedBy>
  <cp:revision>2</cp:revision>
  <dcterms:created xsi:type="dcterms:W3CDTF">2022-06-13T21:01:00Z</dcterms:created>
  <dcterms:modified xsi:type="dcterms:W3CDTF">2022-06-13T21:01:00Z</dcterms:modified>
</cp:coreProperties>
</file>