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21A6" w:rsidRDefault="00F276AE">
      <w:pPr>
        <w:rPr>
          <w:rFonts w:ascii="Comic Sans MS" w:hAnsi="Comic Sans MS"/>
          <w:color w:val="FFFFFF" w:themeColor="background1"/>
          <w:sz w:val="40"/>
          <w:szCs w:val="40"/>
        </w:rPr>
      </w:pPr>
      <w:r w:rsidRPr="00771175">
        <w:rPr>
          <w:rFonts w:ascii="Comic Sans MS" w:hAnsi="Comic Sans MS"/>
          <w:noProof/>
          <w:color w:val="FFFFFF" w:themeColor="background1"/>
          <w:sz w:val="40"/>
          <w:szCs w:val="40"/>
          <w:lang w:eastAsia="en-GB"/>
        </w:rPr>
        <w:drawing>
          <wp:anchor distT="0" distB="0" distL="114300" distR="114300" simplePos="0" relativeHeight="251658240" behindDoc="1" locked="0" layoutInCell="1" allowOverlap="1">
            <wp:simplePos x="0" y="0"/>
            <wp:positionH relativeFrom="column">
              <wp:posOffset>-38099</wp:posOffset>
            </wp:positionH>
            <wp:positionV relativeFrom="paragraph">
              <wp:posOffset>-266700</wp:posOffset>
            </wp:positionV>
            <wp:extent cx="6210300" cy="1343025"/>
            <wp:effectExtent l="57150" t="19050" r="190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6210300" cy="1343025"/>
                    </a:xfrm>
                    <a:prstGeom prst="rect">
                      <a:avLst/>
                    </a:prstGeom>
                    <a:noFill/>
                    <a:ln w="9525">
                      <a:noFill/>
                      <a:miter lim="800000"/>
                      <a:headEnd/>
                      <a:tailEnd/>
                    </a:ln>
                    <a:scene3d>
                      <a:camera prst="orthographicFront">
                        <a:rot lat="0" lon="10799977" rev="0"/>
                      </a:camera>
                      <a:lightRig rig="threePt" dir="t"/>
                    </a:scene3d>
                  </pic:spPr>
                </pic:pic>
              </a:graphicData>
            </a:graphic>
          </wp:anchor>
        </w:drawing>
      </w:r>
      <w:r w:rsidR="00EC5AB0" w:rsidRPr="00771175">
        <w:rPr>
          <w:rFonts w:ascii="Comic Sans MS" w:hAnsi="Comic Sans MS"/>
          <w:color w:val="FFFFFF" w:themeColor="background1"/>
          <w:sz w:val="40"/>
          <w:szCs w:val="40"/>
        </w:rPr>
        <w:t xml:space="preserve">Carol &amp; </w:t>
      </w:r>
      <w:proofErr w:type="spellStart"/>
      <w:r w:rsidR="00EC5AB0" w:rsidRPr="00771175">
        <w:rPr>
          <w:rFonts w:ascii="Comic Sans MS" w:hAnsi="Comic Sans MS"/>
          <w:color w:val="FFFFFF" w:themeColor="background1"/>
          <w:sz w:val="40"/>
          <w:szCs w:val="40"/>
        </w:rPr>
        <w:t>Nik’s</w:t>
      </w:r>
      <w:proofErr w:type="spellEnd"/>
      <w:r w:rsidR="00EC5AB0" w:rsidRPr="00771175">
        <w:rPr>
          <w:rFonts w:ascii="Comic Sans MS" w:hAnsi="Comic Sans MS"/>
          <w:color w:val="FFFFFF" w:themeColor="background1"/>
          <w:sz w:val="40"/>
          <w:szCs w:val="40"/>
        </w:rPr>
        <w:t xml:space="preserve"> Childminding</w:t>
      </w:r>
    </w:p>
    <w:p w:rsidR="003B2B11" w:rsidRDefault="003B2B11">
      <w:pPr>
        <w:rPr>
          <w:rFonts w:ascii="Comic Sans MS" w:hAnsi="Comic Sans MS"/>
          <w:color w:val="FFFFFF" w:themeColor="background1"/>
          <w:sz w:val="40"/>
          <w:szCs w:val="40"/>
        </w:rPr>
      </w:pPr>
    </w:p>
    <w:p w:rsidR="00407964" w:rsidRPr="00407964" w:rsidRDefault="00407964">
      <w:pPr>
        <w:rPr>
          <w:rFonts w:ascii="Comic Sans MS" w:hAnsi="Comic Sans MS"/>
          <w:color w:val="FFFFFF" w:themeColor="background1"/>
          <w:sz w:val="16"/>
          <w:szCs w:val="16"/>
        </w:rPr>
      </w:pPr>
    </w:p>
    <w:p w:rsidR="00E1504C" w:rsidRPr="00E1504C" w:rsidRDefault="00E1504C" w:rsidP="00E1504C">
      <w:pPr>
        <w:jc w:val="center"/>
        <w:rPr>
          <w:rFonts w:ascii="Comic Sans MS" w:hAnsi="Comic Sans MS" w:cs="Arial"/>
          <w:b/>
          <w:bCs/>
        </w:rPr>
      </w:pPr>
      <w:r w:rsidRPr="00E1504C">
        <w:rPr>
          <w:rFonts w:ascii="Comic Sans MS" w:hAnsi="Comic Sans MS" w:cs="Arial"/>
          <w:b/>
          <w:bCs/>
        </w:rPr>
        <w:t>Inclusion Policy</w:t>
      </w:r>
    </w:p>
    <w:p w:rsidR="00E1504C" w:rsidRPr="00E1504C" w:rsidRDefault="00E1504C" w:rsidP="00E1504C">
      <w:pPr>
        <w:jc w:val="center"/>
        <w:rPr>
          <w:rFonts w:ascii="Comic Sans MS" w:hAnsi="Comic Sans MS" w:cs="Arial"/>
          <w:bCs/>
        </w:rPr>
      </w:pPr>
      <w:r w:rsidRPr="00E1504C">
        <w:rPr>
          <w:rFonts w:ascii="Comic Sans MS" w:hAnsi="Comic Sans MS" w:cs="Arial"/>
          <w:bCs/>
        </w:rPr>
        <w:t>We make sure that we actively include all children and their families.</w:t>
      </w:r>
    </w:p>
    <w:p w:rsidR="00E1504C" w:rsidRPr="00E1504C" w:rsidRDefault="00E1504C" w:rsidP="00E1504C">
      <w:pPr>
        <w:rPr>
          <w:rFonts w:ascii="Comic Sans MS" w:hAnsi="Comic Sans MS" w:cs="Arial"/>
          <w:bCs/>
        </w:rPr>
      </w:pPr>
    </w:p>
    <w:p w:rsidR="00E1504C" w:rsidRPr="00E1504C" w:rsidRDefault="00E1504C" w:rsidP="00E1504C">
      <w:pPr>
        <w:rPr>
          <w:rFonts w:ascii="Comic Sans MS" w:hAnsi="Comic Sans MS" w:cs="Arial"/>
          <w:b/>
          <w:bCs/>
        </w:rPr>
      </w:pPr>
      <w:r w:rsidRPr="00E1504C">
        <w:rPr>
          <w:rFonts w:ascii="Comic Sans MS" w:hAnsi="Comic Sans MS" w:cs="Arial"/>
          <w:b/>
          <w:bCs/>
        </w:rPr>
        <w:t>Procedure (how we put the statement into practice)</w:t>
      </w:r>
    </w:p>
    <w:p w:rsidR="00E1504C" w:rsidRPr="00E1504C" w:rsidRDefault="00E1504C" w:rsidP="00E1504C">
      <w:pPr>
        <w:rPr>
          <w:rFonts w:ascii="Comic Sans MS" w:hAnsi="Comic Sans MS" w:cs="Arial"/>
          <w:bCs/>
        </w:rPr>
      </w:pPr>
      <w:r w:rsidRPr="00E1504C">
        <w:rPr>
          <w:rFonts w:ascii="Comic Sans MS" w:hAnsi="Comic Sans MS" w:cs="Arial"/>
          <w:bCs/>
        </w:rPr>
        <w:t>We provide a range of challenging and enjoyable opportunities for each child to learn and develop to their full potential, taking into account age and stage of development, gender, ethnicity, religion, home language, and ability.</w:t>
      </w:r>
    </w:p>
    <w:p w:rsidR="00E1504C" w:rsidRPr="00E1504C" w:rsidRDefault="00E1504C" w:rsidP="00E1504C">
      <w:pPr>
        <w:rPr>
          <w:rFonts w:ascii="Comic Sans MS" w:hAnsi="Comic Sans MS" w:cs="Arial"/>
          <w:bCs/>
        </w:rPr>
      </w:pPr>
      <w:r w:rsidRPr="00E1504C">
        <w:rPr>
          <w:rFonts w:ascii="Comic Sans MS" w:hAnsi="Comic Sans MS" w:cs="Arial"/>
          <w:bCs/>
        </w:rPr>
        <w:t xml:space="preserve">We provide, and make sure that all children have access to, a range of books, toys and other resources which reflect positive images and examples of the diversity of life in our society, in accordance with the Inclusive Practice guidelines within the Early Years Foundation Stage. </w:t>
      </w:r>
    </w:p>
    <w:p w:rsidR="00E1504C" w:rsidRPr="00E1504C" w:rsidRDefault="00E1504C" w:rsidP="00E1504C">
      <w:pPr>
        <w:rPr>
          <w:rFonts w:ascii="Comic Sans MS" w:hAnsi="Comic Sans MS" w:cs="Arial"/>
          <w:bCs/>
        </w:rPr>
      </w:pPr>
      <w:r w:rsidRPr="00E1504C">
        <w:rPr>
          <w:rFonts w:ascii="Comic Sans MS" w:hAnsi="Comic Sans MS" w:cs="Arial"/>
          <w:bCs/>
        </w:rPr>
        <w:t>We will work closely with parents and other agencies where appropriate to ensure individual children’s needs are met.</w:t>
      </w:r>
    </w:p>
    <w:p w:rsidR="00E1504C" w:rsidRPr="00E1504C" w:rsidRDefault="00E1504C" w:rsidP="00E1504C">
      <w:pPr>
        <w:rPr>
          <w:rFonts w:ascii="Comic Sans MS" w:hAnsi="Comic Sans MS" w:cs="Arial"/>
          <w:bCs/>
        </w:rPr>
      </w:pPr>
      <w:r w:rsidRPr="00E1504C">
        <w:rPr>
          <w:rFonts w:ascii="Comic Sans MS" w:hAnsi="Comic Sans MS" w:cs="Arial"/>
          <w:bCs/>
        </w:rPr>
        <w:t>We will ensure that our business documentation, policies and documents are accessible to all.</w:t>
      </w:r>
    </w:p>
    <w:p w:rsidR="00E1504C" w:rsidRPr="00E1504C" w:rsidRDefault="00E1504C" w:rsidP="00E1504C">
      <w:pPr>
        <w:rPr>
          <w:rFonts w:ascii="Comic Sans MS" w:hAnsi="Comic Sans MS" w:cs="Arial"/>
        </w:rPr>
      </w:pPr>
      <w:r w:rsidRPr="00E1504C">
        <w:rPr>
          <w:rFonts w:ascii="Comic Sans MS" w:hAnsi="Comic Sans MS" w:cs="Arial"/>
        </w:rPr>
        <w:t xml:space="preserve">We will promote self esteem and appreciation of others by celebrating the differences which make us all unique. </w:t>
      </w:r>
    </w:p>
    <w:p w:rsidR="00E1504C" w:rsidRPr="00E1504C" w:rsidRDefault="00E1504C" w:rsidP="00E1504C">
      <w:pPr>
        <w:rPr>
          <w:rFonts w:ascii="Comic Sans MS" w:hAnsi="Comic Sans MS" w:cs="Arial"/>
        </w:rPr>
      </w:pPr>
      <w:r w:rsidRPr="00E1504C">
        <w:rPr>
          <w:rFonts w:ascii="Comic Sans MS" w:hAnsi="Comic Sans MS" w:cs="Arial"/>
        </w:rPr>
        <w:t>We will regularly review our risk assessments to ensure accessibility and reasonable adjustments are made.</w:t>
      </w:r>
    </w:p>
    <w:p w:rsidR="00E1504C" w:rsidRPr="00E1504C" w:rsidRDefault="00E1504C" w:rsidP="00E1504C">
      <w:pPr>
        <w:rPr>
          <w:rFonts w:ascii="Comic Sans MS" w:hAnsi="Comic Sans MS" w:cs="Arial"/>
          <w:bCs/>
        </w:rPr>
      </w:pPr>
      <w:r w:rsidRPr="00E1504C">
        <w:rPr>
          <w:rFonts w:ascii="Comic Sans MS" w:hAnsi="Comic Sans MS" w:cs="Arial"/>
          <w:bCs/>
        </w:rPr>
        <w:t>We challenge racist and other discriminatory remarks, attitudes and behaviour from all children and adults with whom we have contact.</w:t>
      </w:r>
    </w:p>
    <w:p w:rsidR="00E1504C" w:rsidRPr="00E1504C" w:rsidRDefault="00E1504C" w:rsidP="00E1504C">
      <w:pPr>
        <w:rPr>
          <w:rFonts w:ascii="Comic Sans MS" w:hAnsi="Comic Sans MS" w:cs="Arial"/>
          <w:bCs/>
        </w:rPr>
      </w:pPr>
      <w:r w:rsidRPr="00E1504C">
        <w:rPr>
          <w:rFonts w:ascii="Comic Sans MS" w:hAnsi="Comic Sans MS" w:cs="Arial"/>
          <w:bCs/>
        </w:rPr>
        <w:t>We are aware of all legislation and existing codes of practice produced by the Equality and Human Rights Commission and under the Equalities Act 2010.</w:t>
      </w:r>
    </w:p>
    <w:p w:rsidR="00E1504C" w:rsidRPr="00E1504C" w:rsidRDefault="00E1504C" w:rsidP="00E1504C">
      <w:pPr>
        <w:rPr>
          <w:rFonts w:ascii="Comic Sans MS" w:hAnsi="Comic Sans MS" w:cs="Arial"/>
        </w:rPr>
      </w:pPr>
      <w:r w:rsidRPr="00E1504C">
        <w:rPr>
          <w:rFonts w:ascii="Comic Sans MS" w:hAnsi="Comic Sans MS" w:cs="Arial"/>
        </w:rPr>
        <w:t xml:space="preserve">We will anticipate the care we give to all children regardless of their individual needs, and the possibility of reasonable adjustment. </w:t>
      </w:r>
    </w:p>
    <w:p w:rsidR="003B2B11" w:rsidRPr="00E1504C" w:rsidRDefault="00E1504C" w:rsidP="00E1504C">
      <w:pPr>
        <w:rPr>
          <w:rFonts w:ascii="Comic Sans MS" w:hAnsi="Comic Sans MS" w:cs="Arial"/>
        </w:rPr>
      </w:pPr>
      <w:r w:rsidRPr="00E1504C">
        <w:rPr>
          <w:rFonts w:ascii="Comic Sans MS" w:hAnsi="Comic Sans MS" w:cs="Arial"/>
        </w:rPr>
        <w:t>We will regularly review, monitor and evaluate our practice and keep up to date by attending relevant training.</w:t>
      </w:r>
    </w:p>
    <w:sectPr w:rsidR="003B2B11" w:rsidRPr="00E1504C" w:rsidSect="00407964">
      <w:footerReference w:type="default" r:id="rId7"/>
      <w:pgSz w:w="11906" w:h="16838"/>
      <w:pgMar w:top="1440" w:right="1440" w:bottom="1134"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3089" w:rsidRDefault="00203089" w:rsidP="00E1504C">
      <w:pPr>
        <w:spacing w:after="0" w:line="240" w:lineRule="auto"/>
      </w:pPr>
      <w:r>
        <w:separator/>
      </w:r>
    </w:p>
  </w:endnote>
  <w:endnote w:type="continuationSeparator" w:id="0">
    <w:p w:rsidR="00203089" w:rsidRDefault="00203089" w:rsidP="00E150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04C" w:rsidRDefault="00E1504C">
    <w:pPr>
      <w:pStyle w:val="Footer"/>
    </w:pPr>
    <w:r>
      <w:t>Updated March 2012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3089" w:rsidRDefault="00203089" w:rsidP="00E1504C">
      <w:pPr>
        <w:spacing w:after="0" w:line="240" w:lineRule="auto"/>
      </w:pPr>
      <w:r>
        <w:separator/>
      </w:r>
    </w:p>
  </w:footnote>
  <w:footnote w:type="continuationSeparator" w:id="0">
    <w:p w:rsidR="00203089" w:rsidRDefault="00203089" w:rsidP="00E1504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276AE"/>
    <w:rsid w:val="000D21A6"/>
    <w:rsid w:val="00203089"/>
    <w:rsid w:val="003B2B11"/>
    <w:rsid w:val="00407964"/>
    <w:rsid w:val="00771175"/>
    <w:rsid w:val="007A0B4C"/>
    <w:rsid w:val="0087644C"/>
    <w:rsid w:val="009E685E"/>
    <w:rsid w:val="00A679B9"/>
    <w:rsid w:val="00E1504C"/>
    <w:rsid w:val="00EC5AB0"/>
    <w:rsid w:val="00F276A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1A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7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6AE"/>
    <w:rPr>
      <w:rFonts w:ascii="Tahoma" w:hAnsi="Tahoma" w:cs="Tahoma"/>
      <w:sz w:val="16"/>
      <w:szCs w:val="16"/>
    </w:rPr>
  </w:style>
  <w:style w:type="paragraph" w:styleId="Caption">
    <w:name w:val="caption"/>
    <w:basedOn w:val="Normal"/>
    <w:next w:val="Normal"/>
    <w:uiPriority w:val="35"/>
    <w:unhideWhenUsed/>
    <w:qFormat/>
    <w:rsid w:val="00EC5AB0"/>
    <w:pPr>
      <w:spacing w:line="240" w:lineRule="auto"/>
    </w:pPr>
    <w:rPr>
      <w:b/>
      <w:bCs/>
      <w:color w:val="4F81BD" w:themeColor="accent1"/>
      <w:sz w:val="18"/>
      <w:szCs w:val="18"/>
    </w:rPr>
  </w:style>
  <w:style w:type="paragraph" w:styleId="Header">
    <w:name w:val="header"/>
    <w:basedOn w:val="Normal"/>
    <w:link w:val="HeaderChar"/>
    <w:uiPriority w:val="99"/>
    <w:semiHidden/>
    <w:unhideWhenUsed/>
    <w:rsid w:val="00E1504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1504C"/>
  </w:style>
  <w:style w:type="paragraph" w:styleId="Footer">
    <w:name w:val="footer"/>
    <w:basedOn w:val="Normal"/>
    <w:link w:val="FooterChar"/>
    <w:uiPriority w:val="99"/>
    <w:semiHidden/>
    <w:unhideWhenUsed/>
    <w:rsid w:val="00E1504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1504C"/>
  </w:style>
</w:styles>
</file>

<file path=word/webSettings.xml><?xml version="1.0" encoding="utf-8"?>
<w:webSettings xmlns:r="http://schemas.openxmlformats.org/officeDocument/2006/relationships" xmlns:w="http://schemas.openxmlformats.org/wordprocessingml/2006/main">
  <w:divs>
    <w:div w:id="93128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1403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2</cp:revision>
  <dcterms:created xsi:type="dcterms:W3CDTF">2012-04-23T21:24:00Z</dcterms:created>
  <dcterms:modified xsi:type="dcterms:W3CDTF">2012-04-23T21:24:00Z</dcterms:modified>
</cp:coreProperties>
</file>