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D15" w:rsidRPr="00B14ACE" w:rsidRDefault="00370D15" w:rsidP="00370D15">
      <w:pPr>
        <w:jc w:val="center"/>
        <w:rPr>
          <w:b/>
          <w:sz w:val="24"/>
          <w:szCs w:val="24"/>
        </w:rPr>
      </w:pPr>
      <w:r w:rsidRPr="00B14ACE">
        <w:rPr>
          <w:b/>
          <w:sz w:val="24"/>
          <w:szCs w:val="24"/>
        </w:rPr>
        <w:t>CARLOS R. DAWSON</w:t>
      </w:r>
    </w:p>
    <w:p w:rsidR="00370D15" w:rsidRPr="00370D15" w:rsidRDefault="00370D15" w:rsidP="00370D15">
      <w:pPr>
        <w:spacing w:after="0"/>
        <w:jc w:val="center"/>
        <w:rPr>
          <w:b/>
        </w:rPr>
      </w:pPr>
      <w:r w:rsidRPr="00370D15">
        <w:rPr>
          <w:b/>
        </w:rPr>
        <w:t>THE CORD STRATEGIES GROUP, LLC</w:t>
      </w:r>
    </w:p>
    <w:p w:rsidR="00370D15" w:rsidRDefault="00370D15" w:rsidP="00302DB8">
      <w:pPr>
        <w:spacing w:after="0"/>
        <w:jc w:val="center"/>
        <w:rPr>
          <w:b/>
        </w:rPr>
      </w:pPr>
      <w:r w:rsidRPr="00370D15">
        <w:rPr>
          <w:b/>
        </w:rPr>
        <w:t>SENTENCING MITIGATION</w:t>
      </w:r>
      <w:r w:rsidR="00302DB8">
        <w:rPr>
          <w:b/>
        </w:rPr>
        <w:t xml:space="preserve"> ▪ </w:t>
      </w:r>
      <w:r w:rsidR="001B4E4F" w:rsidRPr="00370D15">
        <w:rPr>
          <w:b/>
        </w:rPr>
        <w:t>MEDIATION</w:t>
      </w:r>
      <w:r w:rsidR="001B4E4F">
        <w:rPr>
          <w:b/>
        </w:rPr>
        <w:t xml:space="preserve"> ▪ </w:t>
      </w:r>
      <w:r w:rsidR="00090A54">
        <w:rPr>
          <w:b/>
        </w:rPr>
        <w:t xml:space="preserve">ALTERNATIVE DISPUTE RESOLUTION </w:t>
      </w:r>
    </w:p>
    <w:p w:rsidR="00302DB8" w:rsidRDefault="00302DB8" w:rsidP="00302DB8">
      <w:pPr>
        <w:spacing w:after="0"/>
        <w:jc w:val="center"/>
        <w:rPr>
          <w:b/>
        </w:rPr>
      </w:pPr>
      <w:r>
        <w:rPr>
          <w:b/>
        </w:rPr>
        <w:t>Jacksonville, Florida</w:t>
      </w:r>
    </w:p>
    <w:p w:rsidR="00302DB8" w:rsidRDefault="00302DB8" w:rsidP="00302DB8">
      <w:pPr>
        <w:spacing w:after="0"/>
        <w:jc w:val="center"/>
        <w:rPr>
          <w:b/>
        </w:rPr>
      </w:pPr>
      <w:r>
        <w:rPr>
          <w:b/>
        </w:rPr>
        <w:t>(904) 910-5059</w:t>
      </w:r>
    </w:p>
    <w:p w:rsidR="00302DB8" w:rsidRDefault="00302DB8" w:rsidP="00302DB8">
      <w:pPr>
        <w:spacing w:after="0"/>
        <w:jc w:val="center"/>
        <w:rPr>
          <w:b/>
        </w:rPr>
      </w:pPr>
      <w:r w:rsidRPr="00302DB8">
        <w:rPr>
          <w:b/>
        </w:rPr>
        <w:t>crd@cordstrategiesgroup.co</w:t>
      </w:r>
      <w:bookmarkStart w:id="0" w:name="_GoBack"/>
      <w:bookmarkEnd w:id="0"/>
      <w:r w:rsidRPr="00302DB8">
        <w:rPr>
          <w:b/>
        </w:rPr>
        <w:t>m</w:t>
      </w:r>
    </w:p>
    <w:p w:rsidR="00302DB8" w:rsidRPr="00370D15" w:rsidRDefault="00302DB8" w:rsidP="00302DB8">
      <w:pPr>
        <w:spacing w:after="0"/>
        <w:jc w:val="center"/>
        <w:rPr>
          <w:b/>
        </w:rPr>
      </w:pPr>
    </w:p>
    <w:p w:rsidR="00370D15" w:rsidRDefault="00370D15" w:rsidP="00370D15">
      <w:pPr>
        <w:spacing w:after="0"/>
        <w:jc w:val="center"/>
        <w:rPr>
          <w:b/>
          <w:u w:val="single"/>
        </w:rPr>
      </w:pPr>
      <w:r w:rsidRPr="00370D15">
        <w:rPr>
          <w:b/>
          <w:u w:val="single"/>
        </w:rPr>
        <w:t>RESUME</w:t>
      </w:r>
    </w:p>
    <w:p w:rsidR="00370D15" w:rsidRDefault="00370D15" w:rsidP="00370D15">
      <w:pPr>
        <w:jc w:val="both"/>
        <w:rPr>
          <w:u w:val="single"/>
        </w:rPr>
      </w:pPr>
    </w:p>
    <w:p w:rsidR="00370D15" w:rsidRPr="00B14ACE" w:rsidRDefault="00370D15" w:rsidP="00370D15">
      <w:pPr>
        <w:jc w:val="both"/>
        <w:rPr>
          <w:b/>
          <w:u w:val="single"/>
        </w:rPr>
      </w:pPr>
      <w:r w:rsidRPr="00B14ACE">
        <w:rPr>
          <w:b/>
          <w:u w:val="single"/>
        </w:rPr>
        <w:t>Experience</w:t>
      </w:r>
    </w:p>
    <w:p w:rsidR="00370D15" w:rsidRPr="006C42E3" w:rsidRDefault="00370D15" w:rsidP="00370D15">
      <w:pPr>
        <w:spacing w:after="0"/>
        <w:jc w:val="both"/>
        <w:rPr>
          <w:b/>
          <w:u w:val="single"/>
        </w:rPr>
      </w:pPr>
      <w:r w:rsidRPr="006C42E3">
        <w:rPr>
          <w:b/>
          <w:u w:val="single"/>
        </w:rPr>
        <w:t>Sentencing Mitigation Consultant/Florida Supreme Court Certified Civil and Appellate Court Mediator, The Cord Strategies Group, LLC</w:t>
      </w:r>
    </w:p>
    <w:p w:rsidR="00370D15" w:rsidRPr="00370D15" w:rsidRDefault="00370D15" w:rsidP="00370D15">
      <w:pPr>
        <w:spacing w:after="0"/>
        <w:jc w:val="both"/>
        <w:rPr>
          <w:b/>
        </w:rPr>
      </w:pPr>
    </w:p>
    <w:p w:rsidR="00370D15" w:rsidRDefault="00370D15" w:rsidP="00370D15">
      <w:pPr>
        <w:jc w:val="both"/>
      </w:pPr>
      <w:r>
        <w:t>September 2012 - Present</w:t>
      </w:r>
    </w:p>
    <w:p w:rsidR="00370D15" w:rsidRDefault="00370D15" w:rsidP="00370D15">
      <w:pPr>
        <w:jc w:val="both"/>
      </w:pPr>
      <w:r>
        <w:t>Serves as the Group's principal sentencing mitigation consultant, specializing in federal criminal sentencing mitigation support for criminal defendants and families</w:t>
      </w:r>
    </w:p>
    <w:p w:rsidR="005C0FCD" w:rsidRDefault="005C0FCD" w:rsidP="00370D15">
      <w:pPr>
        <w:jc w:val="both"/>
      </w:pPr>
      <w:r>
        <w:t>Death Penalty Mitigation Support Consultant</w:t>
      </w:r>
    </w:p>
    <w:p w:rsidR="00B14ACE" w:rsidRDefault="00B14ACE" w:rsidP="00370D15">
      <w:pPr>
        <w:jc w:val="both"/>
      </w:pPr>
      <w:r w:rsidRPr="00B14ACE">
        <w:t>Maintains a mediation practice with certification in circuit civil and appellate court cases in the State of Florida</w:t>
      </w:r>
    </w:p>
    <w:p w:rsidR="00B14ACE" w:rsidRDefault="00655556" w:rsidP="00370D15">
      <w:pPr>
        <w:jc w:val="both"/>
      </w:pPr>
      <w:r>
        <w:t xml:space="preserve">Alternative </w:t>
      </w:r>
      <w:r w:rsidR="00B14ACE">
        <w:t xml:space="preserve">Dispute Resolution </w:t>
      </w:r>
      <w:r>
        <w:t xml:space="preserve">(ADR) </w:t>
      </w:r>
      <w:r w:rsidR="00B14ACE">
        <w:t>Consultant</w:t>
      </w:r>
    </w:p>
    <w:p w:rsidR="003B2E34" w:rsidRDefault="00D361D0" w:rsidP="00370D15">
      <w:pPr>
        <w:jc w:val="both"/>
      </w:pPr>
      <w:r>
        <w:t xml:space="preserve">Investigator Florida Dispute Resolution Center </w:t>
      </w:r>
      <w:r w:rsidR="00CC3422">
        <w:t>(DRC) Mediator Qualifications/Training Review Board</w:t>
      </w:r>
    </w:p>
    <w:p w:rsidR="00370D15" w:rsidRPr="006C42E3" w:rsidRDefault="00370D15" w:rsidP="00370D15">
      <w:pPr>
        <w:jc w:val="both"/>
        <w:rPr>
          <w:b/>
          <w:u w:val="single"/>
        </w:rPr>
      </w:pPr>
      <w:r w:rsidRPr="006C42E3">
        <w:rPr>
          <w:b/>
          <w:u w:val="single"/>
        </w:rPr>
        <w:t>Sentencing Guidelines Specialist, Administrative Office of United States Courts</w:t>
      </w:r>
    </w:p>
    <w:p w:rsidR="004E0A67" w:rsidRDefault="00370D15" w:rsidP="00370D15">
      <w:pPr>
        <w:jc w:val="both"/>
      </w:pPr>
      <w:r>
        <w:t>1988 - September 2012 (Retired)</w:t>
      </w:r>
      <w:r w:rsidR="004E0A67">
        <w:t xml:space="preserve"> </w:t>
      </w:r>
    </w:p>
    <w:p w:rsidR="00370D15" w:rsidRDefault="004E0A67" w:rsidP="00370D15">
      <w:pPr>
        <w:jc w:val="both"/>
      </w:pPr>
      <w:r>
        <w:t>Appointed by the Honorable Wm. Terrell Hodges</w:t>
      </w:r>
    </w:p>
    <w:p w:rsidR="00370D15" w:rsidRDefault="00370D15" w:rsidP="00370D15">
      <w:pPr>
        <w:jc w:val="both"/>
      </w:pPr>
      <w:r>
        <w:t>Prepared judicial recommendations which included in-chambers briefings to federal judges regarding applicability of sentencing guidelines and the applicability of factors in aggravation and mitigation of sentencing</w:t>
      </w:r>
    </w:p>
    <w:p w:rsidR="00370D15" w:rsidRDefault="00370D15" w:rsidP="00370D15">
      <w:pPr>
        <w:jc w:val="both"/>
      </w:pPr>
      <w:r>
        <w:t xml:space="preserve">Conducted more than 1,000 </w:t>
      </w:r>
      <w:r w:rsidR="0028545A">
        <w:t>complete</w:t>
      </w:r>
      <w:r>
        <w:t xml:space="preserve"> presentence investigations on federal criminal defendants for all federal offenses</w:t>
      </w:r>
    </w:p>
    <w:p w:rsidR="00370D15" w:rsidRDefault="00370D15" w:rsidP="00370D15">
      <w:pPr>
        <w:jc w:val="both"/>
      </w:pPr>
      <w:r>
        <w:t>Served as lead investigator on teams addressing complex litigation, for cases such as, conspiracy offenses, white collar crime, mortgage fraud, commercial sex acts, sexual exploitation of minors, internet child pornography, racketeering, bid-rigging, and offenses involving high profile defendants</w:t>
      </w:r>
    </w:p>
    <w:p w:rsidR="00370D15" w:rsidRDefault="00370D15" w:rsidP="00370D15">
      <w:pPr>
        <w:jc w:val="both"/>
      </w:pPr>
      <w:r>
        <w:t>Conducted presentence investigations and reports on corporate and organizational defendants with recommendations to federal judges for sentencing</w:t>
      </w:r>
    </w:p>
    <w:p w:rsidR="00370D15" w:rsidRDefault="00370D15" w:rsidP="00370D15">
      <w:pPr>
        <w:jc w:val="both"/>
      </w:pPr>
      <w:r>
        <w:lastRenderedPageBreak/>
        <w:t>Maintained knowledge of changes in case law, criminal statutes, and sentencing guidelines promulgated by the United States Sentencing Commission</w:t>
      </w:r>
    </w:p>
    <w:p w:rsidR="00370D15" w:rsidRDefault="00370D15" w:rsidP="00370D15">
      <w:pPr>
        <w:jc w:val="both"/>
      </w:pPr>
      <w:r>
        <w:t>Regularly staffed cases with the United States Attorney to ascertain case theory</w:t>
      </w:r>
    </w:p>
    <w:p w:rsidR="00370D15" w:rsidRDefault="00370D15" w:rsidP="00370D15">
      <w:pPr>
        <w:jc w:val="both"/>
      </w:pPr>
      <w:r>
        <w:t>Collected and interpreted voluminous discovery; evaluated evidence for inclusion in recitation of offense conduct in support of judicial findings at sentencing</w:t>
      </w:r>
    </w:p>
    <w:p w:rsidR="00370D15" w:rsidRDefault="00370D15" w:rsidP="00370D15">
      <w:pPr>
        <w:jc w:val="both"/>
      </w:pPr>
      <w:r>
        <w:t>Compiled and evaluated complex criminal histories to determine factors in aggravation and mitigation of the offense</w:t>
      </w:r>
    </w:p>
    <w:p w:rsidR="00E27645" w:rsidRDefault="00370D15" w:rsidP="00370D15">
      <w:pPr>
        <w:jc w:val="both"/>
      </w:pPr>
      <w:r>
        <w:t>Facilitated and mediated Position-of-the-Parties meetings between Assistant United States Attorneys and defense attorneys on disputed legal and sentencing guidelines issues</w:t>
      </w:r>
    </w:p>
    <w:p w:rsidR="00370D15" w:rsidRPr="00370D15" w:rsidRDefault="00370D15" w:rsidP="00370D15">
      <w:pPr>
        <w:jc w:val="both"/>
      </w:pPr>
      <w:r w:rsidRPr="00370D15">
        <w:t>Authored addenda to the presentence report, supported by case law, reflecting the</w:t>
      </w:r>
      <w:r>
        <w:t xml:space="preserve"> </w:t>
      </w:r>
      <w:r w:rsidRPr="00370D15">
        <w:t>position of the probation office on unresolved issues between the government and the</w:t>
      </w:r>
      <w:r>
        <w:t xml:space="preserve"> </w:t>
      </w:r>
      <w:r w:rsidRPr="00370D15">
        <w:t>defendant prior to sentencing</w:t>
      </w:r>
    </w:p>
    <w:p w:rsidR="00370D15" w:rsidRPr="00370D15" w:rsidRDefault="00370D15" w:rsidP="00370D15">
      <w:pPr>
        <w:jc w:val="both"/>
      </w:pPr>
      <w:r w:rsidRPr="00370D15">
        <w:t>Reviewed and interpreted medical, psychiatric, psychological, and substance abuse</w:t>
      </w:r>
      <w:r>
        <w:t xml:space="preserve"> </w:t>
      </w:r>
      <w:r w:rsidRPr="00370D15">
        <w:t>reports to ascertain factors in mitigation permissible under the sentencing guidelines and</w:t>
      </w:r>
      <w:r>
        <w:t xml:space="preserve"> </w:t>
      </w:r>
      <w:r w:rsidRPr="00370D15">
        <w:t>case law</w:t>
      </w:r>
    </w:p>
    <w:p w:rsidR="00370D15" w:rsidRPr="00370D15" w:rsidRDefault="00370D15" w:rsidP="00370D15">
      <w:pPr>
        <w:jc w:val="both"/>
      </w:pPr>
      <w:r w:rsidRPr="00370D15">
        <w:t>Testified at sentencing and revocation hearings</w:t>
      </w:r>
    </w:p>
    <w:p w:rsidR="00370D15" w:rsidRPr="00370D15" w:rsidRDefault="00370D15" w:rsidP="00370D15">
      <w:pPr>
        <w:jc w:val="both"/>
      </w:pPr>
      <w:r w:rsidRPr="00370D15">
        <w:t>Conducted complex financial investigations to make recommendations on sentencing</w:t>
      </w:r>
      <w:r>
        <w:t xml:space="preserve"> </w:t>
      </w:r>
      <w:r w:rsidRPr="00370D15">
        <w:t>guidelines adjustments, and defendant's ability to pay fines and restitution</w:t>
      </w:r>
    </w:p>
    <w:p w:rsidR="00370D15" w:rsidRPr="00370D15" w:rsidRDefault="00370D15" w:rsidP="00370D15">
      <w:pPr>
        <w:jc w:val="both"/>
      </w:pPr>
      <w:r w:rsidRPr="00370D15">
        <w:t>Communicated with victims and created victim impact statements for consideration at</w:t>
      </w:r>
      <w:r>
        <w:t xml:space="preserve"> </w:t>
      </w:r>
      <w:r w:rsidRPr="00370D15">
        <w:t>sentencing</w:t>
      </w:r>
    </w:p>
    <w:p w:rsidR="00370D15" w:rsidRPr="00370D15" w:rsidRDefault="00370D15" w:rsidP="00370D15">
      <w:pPr>
        <w:jc w:val="both"/>
      </w:pPr>
      <w:r w:rsidRPr="00370D15">
        <w:t>Counseled families of defendants on the nature of the federal sentencing guidelines and</w:t>
      </w:r>
      <w:r>
        <w:t xml:space="preserve"> </w:t>
      </w:r>
      <w:r w:rsidRPr="00370D15">
        <w:t>the federal sentencing process</w:t>
      </w:r>
    </w:p>
    <w:p w:rsidR="00370D15" w:rsidRPr="00370D15" w:rsidRDefault="00370D15" w:rsidP="00370D15">
      <w:pPr>
        <w:jc w:val="both"/>
      </w:pPr>
      <w:r w:rsidRPr="00370D15">
        <w:t>Supervised felons on probation, supervised release, and military parole</w:t>
      </w:r>
    </w:p>
    <w:p w:rsidR="00370D15" w:rsidRPr="006C42E3" w:rsidRDefault="00370D15" w:rsidP="00370D15">
      <w:pPr>
        <w:jc w:val="both"/>
        <w:rPr>
          <w:b/>
          <w:u w:val="single"/>
        </w:rPr>
      </w:pPr>
      <w:r w:rsidRPr="006C42E3">
        <w:rPr>
          <w:b/>
          <w:u w:val="single"/>
        </w:rPr>
        <w:t>Correctional Probation Officer, State of Florida-Department of Corrections</w:t>
      </w:r>
    </w:p>
    <w:p w:rsidR="00370D15" w:rsidRPr="00370D15" w:rsidRDefault="00370D15" w:rsidP="00370D15">
      <w:pPr>
        <w:jc w:val="both"/>
      </w:pPr>
      <w:r w:rsidRPr="00370D15">
        <w:t>Conducted all presentence and post-sentence investigative reports for use by judicial</w:t>
      </w:r>
      <w:r>
        <w:t xml:space="preserve"> </w:t>
      </w:r>
      <w:r w:rsidRPr="00370D15">
        <w:t>officers</w:t>
      </w:r>
    </w:p>
    <w:p w:rsidR="00370D15" w:rsidRPr="00370D15" w:rsidRDefault="00370D15" w:rsidP="00370D15">
      <w:pPr>
        <w:jc w:val="both"/>
      </w:pPr>
      <w:r w:rsidRPr="00370D15">
        <w:t>Actively supervised convicted felons to ensure compliance with judicial orders</w:t>
      </w:r>
    </w:p>
    <w:p w:rsidR="00370D15" w:rsidRPr="00370D15" w:rsidRDefault="00370D15" w:rsidP="00370D15">
      <w:pPr>
        <w:jc w:val="both"/>
      </w:pPr>
      <w:r w:rsidRPr="00370D15">
        <w:t>Conducted collateral interviews with law enforcement, correctional treatment providers,</w:t>
      </w:r>
      <w:r>
        <w:t xml:space="preserve"> </w:t>
      </w:r>
      <w:r w:rsidRPr="00370D15">
        <w:t>and victims of crime</w:t>
      </w:r>
    </w:p>
    <w:p w:rsidR="00370D15" w:rsidRPr="006C42E3" w:rsidRDefault="00370D15" w:rsidP="00370D15">
      <w:pPr>
        <w:jc w:val="both"/>
        <w:rPr>
          <w:b/>
          <w:u w:val="single"/>
        </w:rPr>
      </w:pPr>
      <w:r w:rsidRPr="006C42E3">
        <w:rPr>
          <w:b/>
          <w:u w:val="single"/>
        </w:rPr>
        <w:t>Instructor, Florida State College at Jacksonville</w:t>
      </w:r>
    </w:p>
    <w:p w:rsidR="00370D15" w:rsidRPr="00370D15" w:rsidRDefault="00370D15" w:rsidP="00370D15">
      <w:pPr>
        <w:jc w:val="both"/>
      </w:pPr>
      <w:r w:rsidRPr="00370D15">
        <w:t>Provided educational delivery of prepared pre-release and self-improvement curriculum</w:t>
      </w:r>
      <w:r>
        <w:t xml:space="preserve"> </w:t>
      </w:r>
      <w:r w:rsidRPr="00370D15">
        <w:t>to work release inmates</w:t>
      </w:r>
    </w:p>
    <w:p w:rsidR="00370D15" w:rsidRPr="00370D15" w:rsidRDefault="00370D15" w:rsidP="00370D15">
      <w:pPr>
        <w:jc w:val="both"/>
      </w:pPr>
      <w:r w:rsidRPr="00370D15">
        <w:t>Provided programmatic pre-release counseling to inmates</w:t>
      </w:r>
    </w:p>
    <w:p w:rsidR="00370D15" w:rsidRPr="00370D15" w:rsidRDefault="00370D15" w:rsidP="00370D15">
      <w:pPr>
        <w:jc w:val="both"/>
      </w:pPr>
      <w:r w:rsidRPr="00370D15">
        <w:t>Provided liaison services between warden and college program director</w:t>
      </w:r>
    </w:p>
    <w:p w:rsidR="00370D15" w:rsidRPr="006C42E3" w:rsidRDefault="00370D15" w:rsidP="00302DB8">
      <w:pPr>
        <w:jc w:val="both"/>
        <w:rPr>
          <w:b/>
          <w:u w:val="single"/>
        </w:rPr>
      </w:pPr>
      <w:r w:rsidRPr="006C42E3">
        <w:rPr>
          <w:b/>
          <w:u w:val="single"/>
        </w:rPr>
        <w:t>Court Records Specialist, Miami-Dade County Court</w:t>
      </w:r>
    </w:p>
    <w:p w:rsidR="00370D15" w:rsidRPr="00370D15" w:rsidRDefault="00370D15" w:rsidP="00370D15">
      <w:pPr>
        <w:jc w:val="both"/>
      </w:pPr>
      <w:r w:rsidRPr="00370D15">
        <w:t>Provided Small Claims Court Assistance to the Public</w:t>
      </w:r>
    </w:p>
    <w:p w:rsidR="00370D15" w:rsidRPr="009379B6" w:rsidRDefault="00370D15" w:rsidP="00370D15">
      <w:pPr>
        <w:jc w:val="both"/>
        <w:rPr>
          <w:b/>
          <w:bCs/>
          <w:u w:val="single"/>
        </w:rPr>
      </w:pPr>
      <w:r w:rsidRPr="009379B6">
        <w:rPr>
          <w:b/>
          <w:bCs/>
          <w:u w:val="single"/>
        </w:rPr>
        <w:lastRenderedPageBreak/>
        <w:t>Education</w:t>
      </w:r>
    </w:p>
    <w:p w:rsidR="00370D15" w:rsidRPr="00370D15" w:rsidRDefault="00370D15" w:rsidP="00370D15">
      <w:pPr>
        <w:jc w:val="both"/>
      </w:pPr>
      <w:r w:rsidRPr="00370D15">
        <w:t>University of North Florida, Jacksonville, Florida - Master of Public</w:t>
      </w:r>
      <w:r>
        <w:t xml:space="preserve"> </w:t>
      </w:r>
      <w:r w:rsidRPr="00370D15">
        <w:t>Administration/Concentration in Urban Studies</w:t>
      </w:r>
      <w:r w:rsidR="00337D7F">
        <w:t xml:space="preserve"> </w:t>
      </w:r>
      <w:r w:rsidR="00337D7F">
        <w:t>(MPA)</w:t>
      </w:r>
    </w:p>
    <w:p w:rsidR="009379B6" w:rsidRPr="00370D15" w:rsidRDefault="00370D15" w:rsidP="009379B6">
      <w:pPr>
        <w:jc w:val="both"/>
      </w:pPr>
      <w:r w:rsidRPr="00370D15">
        <w:t xml:space="preserve">Florida State University, Tallahassee, Florida - Bachelor of Science: </w:t>
      </w:r>
      <w:r w:rsidR="000861A1">
        <w:t xml:space="preserve">School of </w:t>
      </w:r>
      <w:r w:rsidRPr="00370D15">
        <w:t>Criminology</w:t>
      </w:r>
      <w:r>
        <w:t xml:space="preserve"> </w:t>
      </w:r>
      <w:r w:rsidR="009379B6">
        <w:t xml:space="preserve">- </w:t>
      </w:r>
      <w:r w:rsidRPr="00370D15">
        <w:t>18 Cognate Hours in Psychology, Sociology, and Government</w:t>
      </w:r>
      <w:r w:rsidR="007C406E">
        <w:t>/</w:t>
      </w:r>
      <w:r w:rsidR="009379B6" w:rsidRPr="00370D15">
        <w:t>Dean's List</w:t>
      </w:r>
    </w:p>
    <w:p w:rsidR="00370D15" w:rsidRPr="00370D15" w:rsidRDefault="00370D15" w:rsidP="00370D15">
      <w:pPr>
        <w:jc w:val="both"/>
      </w:pPr>
      <w:r w:rsidRPr="00370D15">
        <w:t>Florida International University, Miami, Florida - Special Student</w:t>
      </w:r>
      <w:r w:rsidR="00AD53A2">
        <w:t>:</w:t>
      </w:r>
      <w:r w:rsidRPr="00370D15">
        <w:t xml:space="preserve"> Expository Writing</w:t>
      </w:r>
    </w:p>
    <w:p w:rsidR="00370D15" w:rsidRPr="00B14ACE" w:rsidRDefault="00370D15" w:rsidP="00370D15">
      <w:pPr>
        <w:jc w:val="both"/>
        <w:rPr>
          <w:b/>
          <w:bCs/>
          <w:u w:val="single"/>
        </w:rPr>
      </w:pPr>
      <w:r w:rsidRPr="00B14ACE">
        <w:rPr>
          <w:b/>
          <w:bCs/>
          <w:u w:val="single"/>
        </w:rPr>
        <w:t xml:space="preserve">Specialized Training </w:t>
      </w:r>
    </w:p>
    <w:p w:rsidR="00CC38D0" w:rsidRDefault="00370D15" w:rsidP="00CC38D0">
      <w:pPr>
        <w:pStyle w:val="ListParagraph"/>
        <w:numPr>
          <w:ilvl w:val="0"/>
          <w:numId w:val="1"/>
        </w:numPr>
        <w:spacing w:after="0" w:line="240" w:lineRule="auto"/>
        <w:jc w:val="both"/>
      </w:pPr>
      <w:r w:rsidRPr="00370D15">
        <w:t>2008 ABA Conference - Sentencing Advocacy, Practice, and Reform Institute</w:t>
      </w:r>
    </w:p>
    <w:p w:rsidR="00370D15" w:rsidRPr="00370D15" w:rsidRDefault="00370D15" w:rsidP="00CC38D0">
      <w:pPr>
        <w:pStyle w:val="ListParagraph"/>
        <w:numPr>
          <w:ilvl w:val="0"/>
          <w:numId w:val="1"/>
        </w:numPr>
        <w:spacing w:after="0" w:line="240" w:lineRule="auto"/>
        <w:jc w:val="both"/>
      </w:pPr>
      <w:r w:rsidRPr="00370D15">
        <w:t>Federal and State Approaches to Fraud, Schemes, and Other Financial Crimes</w:t>
      </w:r>
    </w:p>
    <w:p w:rsidR="00370D15" w:rsidRPr="00370D15" w:rsidRDefault="00370D15" w:rsidP="00CC38D0">
      <w:pPr>
        <w:pStyle w:val="ListParagraph"/>
        <w:numPr>
          <w:ilvl w:val="0"/>
          <w:numId w:val="1"/>
        </w:numPr>
        <w:spacing w:line="240" w:lineRule="auto"/>
        <w:jc w:val="both"/>
      </w:pPr>
      <w:r w:rsidRPr="00370D15">
        <w:t>Guideline Departures &amp; Variances Outside of the</w:t>
      </w:r>
      <w:r w:rsidR="00B14ACE">
        <w:t xml:space="preserve"> Advisory</w:t>
      </w:r>
      <w:r w:rsidRPr="00370D15">
        <w:t xml:space="preserve"> Range </w:t>
      </w:r>
      <w:r w:rsidR="00B14ACE" w:rsidRPr="00370D15">
        <w:t>under</w:t>
      </w:r>
      <w:r w:rsidRPr="00370D15">
        <w:t xml:space="preserve"> </w:t>
      </w:r>
      <w:r w:rsidR="009379B6">
        <w:t xml:space="preserve">18 U.S.C. </w:t>
      </w:r>
      <w:r w:rsidRPr="00370D15">
        <w:t>§ 3553(a)</w:t>
      </w:r>
    </w:p>
    <w:p w:rsidR="00370D15" w:rsidRPr="00370D15" w:rsidRDefault="00370D15" w:rsidP="00CC38D0">
      <w:pPr>
        <w:pStyle w:val="ListParagraph"/>
        <w:numPr>
          <w:ilvl w:val="0"/>
          <w:numId w:val="1"/>
        </w:numPr>
        <w:spacing w:line="240" w:lineRule="auto"/>
        <w:jc w:val="both"/>
      </w:pPr>
      <w:r w:rsidRPr="00370D15">
        <w:t>Departure Analysis &amp; the Role of the Probation Officer</w:t>
      </w:r>
    </w:p>
    <w:p w:rsidR="00370D15" w:rsidRPr="00370D15" w:rsidRDefault="00370D15" w:rsidP="00CC38D0">
      <w:pPr>
        <w:pStyle w:val="ListParagraph"/>
        <w:numPr>
          <w:ilvl w:val="0"/>
          <w:numId w:val="1"/>
        </w:numPr>
        <w:spacing w:line="240" w:lineRule="auto"/>
        <w:jc w:val="both"/>
      </w:pPr>
      <w:r w:rsidRPr="00370D15">
        <w:t>Child Pornography and Sex Offenses</w:t>
      </w:r>
    </w:p>
    <w:p w:rsidR="00370D15" w:rsidRPr="00370D15" w:rsidRDefault="00370D15" w:rsidP="00CC38D0">
      <w:pPr>
        <w:pStyle w:val="ListParagraph"/>
        <w:numPr>
          <w:ilvl w:val="0"/>
          <w:numId w:val="1"/>
        </w:numPr>
        <w:spacing w:line="240" w:lineRule="auto"/>
        <w:jc w:val="both"/>
      </w:pPr>
      <w:r w:rsidRPr="00370D15">
        <w:t>Determining Victims &amp; Harms for Restitution in Federal Criminal Cases</w:t>
      </w:r>
    </w:p>
    <w:p w:rsidR="00370D15" w:rsidRPr="00370D15" w:rsidRDefault="00370D15" w:rsidP="00CC38D0">
      <w:pPr>
        <w:pStyle w:val="ListParagraph"/>
        <w:numPr>
          <w:ilvl w:val="0"/>
          <w:numId w:val="1"/>
        </w:numPr>
        <w:spacing w:line="240" w:lineRule="auto"/>
        <w:jc w:val="both"/>
      </w:pPr>
      <w:r w:rsidRPr="00370D15">
        <w:t>Alternatives to Incarceration</w:t>
      </w:r>
    </w:p>
    <w:p w:rsidR="00370D15" w:rsidRPr="00370D15" w:rsidRDefault="00370D15" w:rsidP="00CC38D0">
      <w:pPr>
        <w:pStyle w:val="ListParagraph"/>
        <w:numPr>
          <w:ilvl w:val="0"/>
          <w:numId w:val="1"/>
        </w:numPr>
        <w:spacing w:line="240" w:lineRule="auto"/>
        <w:jc w:val="both"/>
      </w:pPr>
      <w:r w:rsidRPr="00370D15">
        <w:t>Bureau of Prisons - Role of the Halfway House</w:t>
      </w:r>
    </w:p>
    <w:p w:rsidR="00370D15" w:rsidRPr="00370D15" w:rsidRDefault="00370D15" w:rsidP="00CC38D0">
      <w:pPr>
        <w:pStyle w:val="ListParagraph"/>
        <w:numPr>
          <w:ilvl w:val="0"/>
          <w:numId w:val="1"/>
        </w:numPr>
        <w:spacing w:line="240" w:lineRule="auto"/>
        <w:jc w:val="both"/>
      </w:pPr>
      <w:r w:rsidRPr="00370D15">
        <w:t>Advanced Immigration Guidelines Training</w:t>
      </w:r>
    </w:p>
    <w:p w:rsidR="00370D15" w:rsidRPr="00370D15" w:rsidRDefault="00370D15" w:rsidP="00CC38D0">
      <w:pPr>
        <w:pStyle w:val="ListParagraph"/>
        <w:numPr>
          <w:ilvl w:val="0"/>
          <w:numId w:val="1"/>
        </w:numPr>
        <w:spacing w:line="240" w:lineRule="auto"/>
        <w:jc w:val="both"/>
      </w:pPr>
      <w:r w:rsidRPr="00370D15">
        <w:t>Armed Career Criminal Training</w:t>
      </w:r>
    </w:p>
    <w:p w:rsidR="00370D15" w:rsidRPr="00370D15" w:rsidRDefault="00370D15" w:rsidP="00CC38D0">
      <w:pPr>
        <w:pStyle w:val="ListParagraph"/>
        <w:numPr>
          <w:ilvl w:val="0"/>
          <w:numId w:val="1"/>
        </w:numPr>
        <w:spacing w:line="240" w:lineRule="auto"/>
        <w:jc w:val="both"/>
      </w:pPr>
      <w:r w:rsidRPr="00370D15">
        <w:t>Addiction and the Brain</w:t>
      </w:r>
    </w:p>
    <w:p w:rsidR="00370D15" w:rsidRPr="00370D15" w:rsidRDefault="00370D15" w:rsidP="00CC38D0">
      <w:pPr>
        <w:pStyle w:val="ListParagraph"/>
        <w:numPr>
          <w:ilvl w:val="0"/>
          <w:numId w:val="1"/>
        </w:numPr>
        <w:spacing w:line="240" w:lineRule="auto"/>
        <w:jc w:val="both"/>
      </w:pPr>
      <w:r w:rsidRPr="00370D15">
        <w:t>Disposition of Multiple Counts, Grouping, and Unitizing</w:t>
      </w:r>
    </w:p>
    <w:p w:rsidR="00370D15" w:rsidRPr="00370D15" w:rsidRDefault="00370D15" w:rsidP="00CC38D0">
      <w:pPr>
        <w:pStyle w:val="ListParagraph"/>
        <w:numPr>
          <w:ilvl w:val="0"/>
          <w:numId w:val="1"/>
        </w:numPr>
        <w:spacing w:line="240" w:lineRule="auto"/>
        <w:jc w:val="both"/>
      </w:pPr>
      <w:r w:rsidRPr="00370D15">
        <w:t>Advanced Relevant Conduct Training</w:t>
      </w:r>
    </w:p>
    <w:p w:rsidR="00370D15" w:rsidRPr="00370D15" w:rsidRDefault="00370D15" w:rsidP="00CC38D0">
      <w:pPr>
        <w:pStyle w:val="ListParagraph"/>
        <w:numPr>
          <w:ilvl w:val="0"/>
          <w:numId w:val="1"/>
        </w:numPr>
        <w:spacing w:line="240" w:lineRule="auto"/>
        <w:jc w:val="both"/>
      </w:pPr>
      <w:r w:rsidRPr="00370D15">
        <w:t>Money Laundering/Racketeering</w:t>
      </w:r>
    </w:p>
    <w:p w:rsidR="00370D15" w:rsidRPr="00370D15" w:rsidRDefault="00370D15" w:rsidP="00CC38D0">
      <w:pPr>
        <w:pStyle w:val="ListParagraph"/>
        <w:numPr>
          <w:ilvl w:val="0"/>
          <w:numId w:val="1"/>
        </w:numPr>
        <w:spacing w:line="240" w:lineRule="auto"/>
        <w:jc w:val="both"/>
      </w:pPr>
      <w:r w:rsidRPr="00370D15">
        <w:t>Complex Criminal History Analysis</w:t>
      </w:r>
    </w:p>
    <w:p w:rsidR="00370D15" w:rsidRPr="00370D15" w:rsidRDefault="00370D15" w:rsidP="00CC38D0">
      <w:pPr>
        <w:pStyle w:val="ListParagraph"/>
        <w:numPr>
          <w:ilvl w:val="0"/>
          <w:numId w:val="1"/>
        </w:numPr>
        <w:spacing w:line="240" w:lineRule="auto"/>
        <w:jc w:val="both"/>
      </w:pPr>
      <w:r w:rsidRPr="00370D15">
        <w:t>Organizational Guidelines</w:t>
      </w:r>
    </w:p>
    <w:p w:rsidR="00370D15" w:rsidRPr="00370D15" w:rsidRDefault="00370D15" w:rsidP="00CC38D0">
      <w:pPr>
        <w:pStyle w:val="ListParagraph"/>
        <w:numPr>
          <w:ilvl w:val="0"/>
          <w:numId w:val="1"/>
        </w:numPr>
        <w:spacing w:line="240" w:lineRule="auto"/>
        <w:jc w:val="both"/>
      </w:pPr>
      <w:r w:rsidRPr="00370D15">
        <w:t>Kinesics Interviewing Techniques</w:t>
      </w:r>
    </w:p>
    <w:p w:rsidR="00370D15" w:rsidRPr="00370D15" w:rsidRDefault="00370D15" w:rsidP="00CC38D0">
      <w:pPr>
        <w:pStyle w:val="ListParagraph"/>
        <w:numPr>
          <w:ilvl w:val="0"/>
          <w:numId w:val="1"/>
        </w:numPr>
        <w:spacing w:line="240" w:lineRule="auto"/>
        <w:jc w:val="both"/>
      </w:pPr>
      <w:r w:rsidRPr="00370D15">
        <w:t>Putting Critical Thinking into Action - Federal Judicial Center</w:t>
      </w:r>
    </w:p>
    <w:p w:rsidR="00370D15" w:rsidRPr="00370D15" w:rsidRDefault="00370D15" w:rsidP="00CC38D0">
      <w:pPr>
        <w:pStyle w:val="ListParagraph"/>
        <w:numPr>
          <w:ilvl w:val="0"/>
          <w:numId w:val="1"/>
        </w:numPr>
        <w:spacing w:line="240" w:lineRule="auto"/>
        <w:jc w:val="both"/>
      </w:pPr>
      <w:r w:rsidRPr="00370D15">
        <w:t>Testifying Skills Workshop</w:t>
      </w:r>
    </w:p>
    <w:p w:rsidR="00370D15" w:rsidRPr="00370D15" w:rsidRDefault="00370D15" w:rsidP="00CC38D0">
      <w:pPr>
        <w:pStyle w:val="ListParagraph"/>
        <w:numPr>
          <w:ilvl w:val="0"/>
          <w:numId w:val="1"/>
        </w:numPr>
        <w:spacing w:line="240" w:lineRule="auto"/>
        <w:jc w:val="both"/>
      </w:pPr>
      <w:r w:rsidRPr="00370D15">
        <w:t>Working With Mentally Disordered Offenders</w:t>
      </w:r>
    </w:p>
    <w:p w:rsidR="00370D15" w:rsidRPr="00370D15" w:rsidRDefault="00370D15" w:rsidP="00CC38D0">
      <w:pPr>
        <w:pStyle w:val="ListParagraph"/>
        <w:numPr>
          <w:ilvl w:val="0"/>
          <w:numId w:val="1"/>
        </w:numPr>
        <w:spacing w:line="240" w:lineRule="auto"/>
        <w:jc w:val="both"/>
      </w:pPr>
      <w:r w:rsidRPr="00370D15">
        <w:t>Mental Health Counseling Assessments</w:t>
      </w:r>
    </w:p>
    <w:p w:rsidR="00370D15" w:rsidRPr="00370D15" w:rsidRDefault="00370D15" w:rsidP="00CC38D0">
      <w:pPr>
        <w:pStyle w:val="ListParagraph"/>
        <w:numPr>
          <w:ilvl w:val="0"/>
          <w:numId w:val="1"/>
        </w:numPr>
        <w:spacing w:line="240" w:lineRule="auto"/>
        <w:jc w:val="both"/>
      </w:pPr>
      <w:r w:rsidRPr="00370D15">
        <w:t>Confidentiality &amp; Disclosure of Information</w:t>
      </w:r>
    </w:p>
    <w:p w:rsidR="00370D15" w:rsidRPr="009379B6" w:rsidRDefault="00370D15" w:rsidP="00370D15">
      <w:pPr>
        <w:jc w:val="both"/>
        <w:rPr>
          <w:b/>
          <w:bCs/>
          <w:u w:val="single"/>
        </w:rPr>
      </w:pPr>
      <w:r w:rsidRPr="009379B6">
        <w:rPr>
          <w:b/>
          <w:bCs/>
          <w:u w:val="single"/>
        </w:rPr>
        <w:t>Communication</w:t>
      </w:r>
      <w:r w:rsidR="005E530F">
        <w:rPr>
          <w:b/>
          <w:bCs/>
          <w:u w:val="single"/>
        </w:rPr>
        <w:t>s</w:t>
      </w:r>
    </w:p>
    <w:p w:rsidR="00370D15" w:rsidRPr="00370D15" w:rsidRDefault="00370D15" w:rsidP="00370D15">
      <w:pPr>
        <w:jc w:val="both"/>
      </w:pPr>
      <w:r w:rsidRPr="00370D15">
        <w:t>Staff facilitator/consultant for training on Criminal Monetary Penalties: A Guide to the</w:t>
      </w:r>
      <w:r w:rsidR="00B14ACE">
        <w:t xml:space="preserve"> </w:t>
      </w:r>
      <w:r w:rsidRPr="00370D15">
        <w:t>Probation Officer's Role</w:t>
      </w:r>
    </w:p>
    <w:p w:rsidR="00370D15" w:rsidRPr="00370D15" w:rsidRDefault="00370D15" w:rsidP="00370D15">
      <w:pPr>
        <w:jc w:val="both"/>
      </w:pPr>
      <w:r w:rsidRPr="00370D15">
        <w:t>Office spokesman for the Jacksonville Division of the Middle District of Florida New</w:t>
      </w:r>
      <w:r w:rsidR="00B14ACE">
        <w:t xml:space="preserve"> </w:t>
      </w:r>
      <w:r w:rsidRPr="00370D15">
        <w:t>Attorney's Admissions Program</w:t>
      </w:r>
    </w:p>
    <w:p w:rsidR="008D6B28" w:rsidRPr="00370D15" w:rsidRDefault="008D6B28" w:rsidP="008D6B28">
      <w:pPr>
        <w:jc w:val="both"/>
      </w:pPr>
      <w:r w:rsidRPr="00370D15">
        <w:t>One of several principal planners/developers of FEDFACTS, an interactive media</w:t>
      </w:r>
      <w:r>
        <w:t xml:space="preserve"> </w:t>
      </w:r>
      <w:r w:rsidRPr="00370D15">
        <w:t>presentation designed to educate middle and high school students on federal sentencing</w:t>
      </w:r>
      <w:r>
        <w:t xml:space="preserve"> </w:t>
      </w:r>
      <w:r w:rsidRPr="00370D15">
        <w:t>practice and policy; personally delivered dozens of on-campus presentations to students</w:t>
      </w:r>
      <w:r>
        <w:t xml:space="preserve"> </w:t>
      </w:r>
      <w:r w:rsidRPr="00370D15">
        <w:t>in Northeast Florida county schools</w:t>
      </w:r>
    </w:p>
    <w:p w:rsidR="00CC38D0" w:rsidRDefault="00CC38D0">
      <w:pPr>
        <w:rPr>
          <w:b/>
          <w:bCs/>
          <w:u w:val="single"/>
        </w:rPr>
      </w:pPr>
      <w:r>
        <w:rPr>
          <w:b/>
          <w:bCs/>
          <w:u w:val="single"/>
        </w:rPr>
        <w:br w:type="page"/>
      </w:r>
    </w:p>
    <w:p w:rsidR="00370D15" w:rsidRPr="009379B6" w:rsidRDefault="00370D15" w:rsidP="00370D15">
      <w:pPr>
        <w:jc w:val="both"/>
        <w:rPr>
          <w:b/>
          <w:bCs/>
          <w:u w:val="single"/>
        </w:rPr>
      </w:pPr>
      <w:r w:rsidRPr="009379B6">
        <w:rPr>
          <w:b/>
          <w:bCs/>
          <w:u w:val="single"/>
        </w:rPr>
        <w:lastRenderedPageBreak/>
        <w:t>Leadership</w:t>
      </w:r>
    </w:p>
    <w:p w:rsidR="00370D15" w:rsidRPr="00370D15" w:rsidRDefault="00370D15" w:rsidP="00370D15">
      <w:pPr>
        <w:jc w:val="both"/>
      </w:pPr>
      <w:r w:rsidRPr="00370D15">
        <w:t>Served as the college intern program coordinator for the United States Probation</w:t>
      </w:r>
      <w:r w:rsidR="00301ADD">
        <w:t xml:space="preserve"> Office</w:t>
      </w:r>
      <w:r w:rsidR="00CD73C4">
        <w:t xml:space="preserve">, </w:t>
      </w:r>
      <w:r w:rsidRPr="00370D15">
        <w:t>Division of the Administrative Office of United States Courts</w:t>
      </w:r>
    </w:p>
    <w:p w:rsidR="00370D15" w:rsidRPr="00370D15" w:rsidRDefault="00370D15" w:rsidP="00370D15">
      <w:pPr>
        <w:jc w:val="both"/>
      </w:pPr>
      <w:r w:rsidRPr="00370D15">
        <w:t>Member of the Management Advisory Work Group</w:t>
      </w:r>
    </w:p>
    <w:p w:rsidR="00370D15" w:rsidRPr="00370D15" w:rsidRDefault="00370D15" w:rsidP="00370D15">
      <w:pPr>
        <w:jc w:val="both"/>
      </w:pPr>
      <w:r w:rsidRPr="00370D15">
        <w:t>Assisted in the drafting of policy for the Employee Recognition Program for the United</w:t>
      </w:r>
      <w:r w:rsidR="006B6F5A">
        <w:t xml:space="preserve"> </w:t>
      </w:r>
      <w:r w:rsidRPr="00370D15">
        <w:t>States Probation Office for the Middle District of Florida</w:t>
      </w:r>
    </w:p>
    <w:p w:rsidR="00370D15" w:rsidRPr="00370D15" w:rsidRDefault="00370D15" w:rsidP="00370D15">
      <w:pPr>
        <w:jc w:val="both"/>
      </w:pPr>
      <w:r w:rsidRPr="00370D15">
        <w:t>Created the "Eagle Award" in recognition of unit and office efficiency</w:t>
      </w:r>
    </w:p>
    <w:p w:rsidR="00370D15" w:rsidRPr="00370D15" w:rsidRDefault="00CC38D0" w:rsidP="00370D15">
      <w:pPr>
        <w:jc w:val="both"/>
      </w:pPr>
      <w:r>
        <w:t>Long-</w:t>
      </w:r>
      <w:r w:rsidR="00370D15" w:rsidRPr="00370D15">
        <w:t>term presenter at high school career days; individual mentor for teenage male</w:t>
      </w:r>
      <w:r w:rsidR="009379B6">
        <w:t xml:space="preserve"> </w:t>
      </w:r>
      <w:r w:rsidR="00370D15" w:rsidRPr="00370D15">
        <w:t>students in Jacksonville, Florida</w:t>
      </w:r>
    </w:p>
    <w:p w:rsidR="00370D15" w:rsidRPr="009379B6" w:rsidRDefault="00370D15" w:rsidP="00370D15">
      <w:pPr>
        <w:jc w:val="both"/>
        <w:rPr>
          <w:b/>
          <w:bCs/>
          <w:u w:val="single"/>
        </w:rPr>
      </w:pPr>
      <w:r w:rsidRPr="009379B6">
        <w:rPr>
          <w:b/>
          <w:bCs/>
          <w:u w:val="single"/>
        </w:rPr>
        <w:t>Awards</w:t>
      </w:r>
    </w:p>
    <w:p w:rsidR="00370D15" w:rsidRPr="00370D15" w:rsidRDefault="00370D15" w:rsidP="00370D15">
      <w:pPr>
        <w:jc w:val="both"/>
      </w:pPr>
      <w:r w:rsidRPr="00370D15">
        <w:t>2002 Outstanding Contribution Award - United States Probation Office</w:t>
      </w:r>
    </w:p>
    <w:p w:rsidR="00370D15" w:rsidRPr="00370D15" w:rsidRDefault="00370D15" w:rsidP="00370D15">
      <w:pPr>
        <w:jc w:val="both"/>
      </w:pPr>
      <w:r w:rsidRPr="00370D15">
        <w:t>2004 Sustained Superior Performance Award - United States Probation Office</w:t>
      </w:r>
    </w:p>
    <w:p w:rsidR="00370D15" w:rsidRPr="00370D15" w:rsidRDefault="00370D15" w:rsidP="00370D15">
      <w:pPr>
        <w:jc w:val="both"/>
      </w:pPr>
      <w:r w:rsidRPr="00370D15">
        <w:t>2006 Outstanding Contribution Award - Presentence Best Practices Committee</w:t>
      </w:r>
    </w:p>
    <w:p w:rsidR="00370D15" w:rsidRPr="00370D15" w:rsidRDefault="00370D15" w:rsidP="00370D15">
      <w:pPr>
        <w:jc w:val="both"/>
      </w:pPr>
      <w:r w:rsidRPr="00370D15">
        <w:t>2007 Outstanding Contribution Award: Case Law Review Committee - United States</w:t>
      </w:r>
      <w:r w:rsidR="009379B6">
        <w:t xml:space="preserve"> </w:t>
      </w:r>
      <w:r w:rsidRPr="00370D15">
        <w:t>Probation Office</w:t>
      </w:r>
    </w:p>
    <w:p w:rsidR="00370D15" w:rsidRPr="00370D15" w:rsidRDefault="00370D15" w:rsidP="00370D15">
      <w:pPr>
        <w:jc w:val="both"/>
      </w:pPr>
      <w:r w:rsidRPr="00370D15">
        <w:t>2008 Special Service Award: Crack Cocaine Retroactive Project - United States</w:t>
      </w:r>
      <w:r w:rsidR="009379B6">
        <w:t xml:space="preserve"> </w:t>
      </w:r>
      <w:r w:rsidRPr="00370D15">
        <w:t>Probation Office</w:t>
      </w:r>
    </w:p>
    <w:p w:rsidR="00370D15" w:rsidRPr="009379B6" w:rsidRDefault="00370D15" w:rsidP="00370D15">
      <w:pPr>
        <w:jc w:val="both"/>
        <w:rPr>
          <w:b/>
          <w:bCs/>
          <w:u w:val="single"/>
        </w:rPr>
      </w:pPr>
      <w:r w:rsidRPr="009379B6">
        <w:rPr>
          <w:b/>
          <w:bCs/>
          <w:u w:val="single"/>
        </w:rPr>
        <w:t>Professional Associations</w:t>
      </w:r>
    </w:p>
    <w:p w:rsidR="00370D15" w:rsidRDefault="00370D15" w:rsidP="00370D15">
      <w:pPr>
        <w:jc w:val="both"/>
      </w:pPr>
      <w:r w:rsidRPr="00370D15">
        <w:t>National Alliance of Sentencing Advocates and Mitigation Specialists</w:t>
      </w:r>
      <w:r w:rsidR="009379B6">
        <w:t xml:space="preserve"> (NASAMS)</w:t>
      </w:r>
      <w:r w:rsidR="003B753B">
        <w:t xml:space="preserve"> – Death Penalty Section</w:t>
      </w:r>
    </w:p>
    <w:p w:rsidR="00370D15" w:rsidRDefault="00370D15" w:rsidP="00370D15">
      <w:pPr>
        <w:jc w:val="both"/>
      </w:pPr>
      <w:r w:rsidRPr="00370D15">
        <w:t xml:space="preserve">Florida </w:t>
      </w:r>
      <w:r w:rsidR="0044669C">
        <w:t>State</w:t>
      </w:r>
      <w:r w:rsidRPr="00370D15">
        <w:t xml:space="preserve"> Court</w:t>
      </w:r>
      <w:r w:rsidR="0044669C">
        <w:t>s</w:t>
      </w:r>
      <w:r w:rsidRPr="00370D15">
        <w:t xml:space="preserve"> </w:t>
      </w:r>
      <w:r w:rsidR="0044669C">
        <w:t>Dispute Resolution Center</w:t>
      </w:r>
    </w:p>
    <w:p w:rsidR="009379B6" w:rsidRDefault="006B6F5A" w:rsidP="00370D15">
      <w:pPr>
        <w:jc w:val="both"/>
      </w:pPr>
      <w:r>
        <w:t>Jax Mediation Center, Jacksonville, Florida</w:t>
      </w:r>
    </w:p>
    <w:p w:rsidR="00AE6ABF" w:rsidRDefault="00AE6ABF" w:rsidP="00370D15">
      <w:pPr>
        <w:jc w:val="both"/>
      </w:pPr>
      <w:r>
        <w:rPr>
          <w:b/>
          <w:u w:val="single"/>
        </w:rPr>
        <w:t>Certifications</w:t>
      </w:r>
    </w:p>
    <w:p w:rsidR="00AE6ABF" w:rsidRDefault="001C2523" w:rsidP="00370D15">
      <w:pPr>
        <w:jc w:val="both"/>
      </w:pPr>
      <w:r>
        <w:t xml:space="preserve">Supreme Court Certified </w:t>
      </w:r>
      <w:r w:rsidR="000E3F24">
        <w:t>Circuit Civil Court Mediator</w:t>
      </w:r>
      <w:r w:rsidR="00906411">
        <w:t xml:space="preserve"> – Florida Dispute Resolution Center</w:t>
      </w:r>
      <w:r w:rsidR="00A533E7">
        <w:t xml:space="preserve"> (</w:t>
      </w:r>
      <w:r w:rsidR="0002543A">
        <w:t xml:space="preserve">No. </w:t>
      </w:r>
      <w:r w:rsidR="00A533E7" w:rsidRPr="00A533E7">
        <w:t>29167 RA</w:t>
      </w:r>
      <w:r w:rsidR="00A533E7">
        <w:t>)</w:t>
      </w:r>
    </w:p>
    <w:p w:rsidR="00AE6ABF" w:rsidRDefault="001C2523" w:rsidP="00370D15">
      <w:pPr>
        <w:jc w:val="both"/>
      </w:pPr>
      <w:r>
        <w:t xml:space="preserve">Supreme Court Certified </w:t>
      </w:r>
      <w:r w:rsidR="000E3F24">
        <w:t>Appellate Court Mediator</w:t>
      </w:r>
      <w:r w:rsidR="00906411">
        <w:t xml:space="preserve"> – Florida Dispute Resolution Center</w:t>
      </w:r>
    </w:p>
    <w:p w:rsidR="00F44774" w:rsidRDefault="00F44774" w:rsidP="00370D15">
      <w:pPr>
        <w:jc w:val="both"/>
      </w:pPr>
      <w:r>
        <w:rPr>
          <w:b/>
          <w:u w:val="single"/>
        </w:rPr>
        <w:t>Licenses</w:t>
      </w:r>
    </w:p>
    <w:p w:rsidR="00F44774" w:rsidRPr="00F44774" w:rsidRDefault="00F44774" w:rsidP="00370D15">
      <w:pPr>
        <w:jc w:val="both"/>
      </w:pPr>
      <w:r>
        <w:t>State of Florida Class C Private Investigator License (No. C-3000278)</w:t>
      </w:r>
    </w:p>
    <w:p w:rsidR="00115721" w:rsidRDefault="00115721" w:rsidP="00370D15">
      <w:pPr>
        <w:jc w:val="both"/>
        <w:rPr>
          <w:b/>
          <w:u w:val="single"/>
        </w:rPr>
      </w:pPr>
      <w:r>
        <w:rPr>
          <w:b/>
          <w:u w:val="single"/>
        </w:rPr>
        <w:t>Publications</w:t>
      </w:r>
    </w:p>
    <w:p w:rsidR="00115721" w:rsidRDefault="00373ED5" w:rsidP="00370D15">
      <w:pPr>
        <w:jc w:val="both"/>
      </w:pPr>
      <w:r>
        <w:t xml:space="preserve">The Three Tiers: Sentencing Mitigation in Federal Cases. </w:t>
      </w:r>
      <w:r w:rsidR="004367CE" w:rsidRPr="004367CE">
        <w:rPr>
          <w:u w:val="single"/>
        </w:rPr>
        <w:t>The Florida Defender</w:t>
      </w:r>
      <w:r w:rsidR="004367CE">
        <w:t>,</w:t>
      </w:r>
      <w:r w:rsidR="004367CE" w:rsidRPr="004367CE">
        <w:t xml:space="preserve"> </w:t>
      </w:r>
      <w:r w:rsidR="004367CE">
        <w:t>12-15.</w:t>
      </w:r>
      <w:r w:rsidR="00685B34">
        <w:t xml:space="preserve"> (2015, </w:t>
      </w:r>
      <w:r w:rsidR="00685B34" w:rsidRPr="00685B34">
        <w:t>Spring</w:t>
      </w:r>
      <w:r w:rsidR="00685B34">
        <w:t>)</w:t>
      </w:r>
    </w:p>
    <w:p w:rsidR="005649AD" w:rsidRDefault="00B71F68" w:rsidP="00370D15">
      <w:pPr>
        <w:jc w:val="both"/>
      </w:pPr>
      <w:r>
        <w:t xml:space="preserve">How an Idea Becomes a Federal Sentencing Guidelines Amendment. </w:t>
      </w:r>
      <w:r>
        <w:rPr>
          <w:u w:val="single"/>
        </w:rPr>
        <w:t>The Florida Defender</w:t>
      </w:r>
      <w:r>
        <w:t xml:space="preserve"> (</w:t>
      </w:r>
      <w:r w:rsidR="00767417">
        <w:t>2016, Spring</w:t>
      </w:r>
      <w:r>
        <w:t>)</w:t>
      </w:r>
    </w:p>
    <w:p w:rsidR="00CC38D0" w:rsidRDefault="00CC38D0">
      <w:pPr>
        <w:rPr>
          <w:b/>
          <w:u w:val="single"/>
        </w:rPr>
      </w:pPr>
      <w:r>
        <w:rPr>
          <w:b/>
          <w:u w:val="single"/>
        </w:rPr>
        <w:br w:type="page"/>
      </w:r>
    </w:p>
    <w:p w:rsidR="005649AD" w:rsidRDefault="005649AD" w:rsidP="00370D15">
      <w:pPr>
        <w:jc w:val="both"/>
        <w:rPr>
          <w:b/>
          <w:u w:val="single"/>
        </w:rPr>
      </w:pPr>
      <w:r>
        <w:rPr>
          <w:b/>
          <w:u w:val="single"/>
        </w:rPr>
        <w:lastRenderedPageBreak/>
        <w:t>Media</w:t>
      </w:r>
    </w:p>
    <w:p w:rsidR="00B71F68" w:rsidRPr="00B71F68" w:rsidRDefault="00486AC6" w:rsidP="00370D15">
      <w:pPr>
        <w:jc w:val="both"/>
      </w:pPr>
      <w:r>
        <w:t xml:space="preserve">Panelist on </w:t>
      </w:r>
      <w:r w:rsidR="00A13C54">
        <w:t>Media Roundtable</w:t>
      </w:r>
      <w:r w:rsidR="00B8756C">
        <w:t xml:space="preserve"> with the Florida Times Union. </w:t>
      </w:r>
      <w:r w:rsidR="007F0077">
        <w:t xml:space="preserve">Questions and Answers: </w:t>
      </w:r>
      <w:r w:rsidR="00A13C54">
        <w:t>Basics of Federal Sentencing Guidelines</w:t>
      </w:r>
      <w:r w:rsidR="007F0077">
        <w:t xml:space="preserve"> and Practice</w:t>
      </w:r>
      <w:r w:rsidR="00A13C54">
        <w:t>.  Law Offices of the Bedell Firm, Jacksonville, Florida</w:t>
      </w:r>
      <w:r w:rsidR="00352FD3">
        <w:t xml:space="preserve"> (August 2017).</w:t>
      </w:r>
      <w:r w:rsidR="00B71F68">
        <w:rPr>
          <w:u w:val="single"/>
        </w:rPr>
        <w:t xml:space="preserve"> </w:t>
      </w:r>
    </w:p>
    <w:p w:rsidR="00370D15" w:rsidRPr="009379B6" w:rsidRDefault="00370D15" w:rsidP="00370D15">
      <w:pPr>
        <w:jc w:val="both"/>
        <w:rPr>
          <w:b/>
          <w:bCs/>
          <w:u w:val="single"/>
        </w:rPr>
      </w:pPr>
      <w:r w:rsidRPr="009379B6">
        <w:rPr>
          <w:b/>
          <w:bCs/>
          <w:u w:val="single"/>
        </w:rPr>
        <w:t>References</w:t>
      </w:r>
    </w:p>
    <w:p w:rsidR="00370D15" w:rsidRDefault="00370D15" w:rsidP="00370D15">
      <w:pPr>
        <w:jc w:val="both"/>
      </w:pPr>
      <w:r w:rsidRPr="00370D15">
        <w:t>Supplied Upon Request</w:t>
      </w:r>
    </w:p>
    <w:sectPr w:rsidR="00370D15" w:rsidSect="00370D15">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A85" w:rsidRDefault="00052A85" w:rsidP="0051026A">
      <w:pPr>
        <w:spacing w:after="0" w:line="240" w:lineRule="auto"/>
      </w:pPr>
      <w:r>
        <w:separator/>
      </w:r>
    </w:p>
  </w:endnote>
  <w:endnote w:type="continuationSeparator" w:id="0">
    <w:p w:rsidR="00052A85" w:rsidRDefault="00052A85" w:rsidP="0051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221861"/>
      <w:docPartObj>
        <w:docPartGallery w:val="Page Numbers (Bottom of Page)"/>
        <w:docPartUnique/>
      </w:docPartObj>
    </w:sdtPr>
    <w:sdtEndPr>
      <w:rPr>
        <w:noProof/>
      </w:rPr>
    </w:sdtEndPr>
    <w:sdtContent>
      <w:p w:rsidR="0051026A" w:rsidRDefault="0051026A">
        <w:pPr>
          <w:pStyle w:val="Footer"/>
          <w:jc w:val="center"/>
        </w:pPr>
        <w:r>
          <w:fldChar w:fldCharType="begin"/>
        </w:r>
        <w:r>
          <w:instrText xml:space="preserve"> PAGE   \* MERGEFORMAT </w:instrText>
        </w:r>
        <w:r>
          <w:fldChar w:fldCharType="separate"/>
        </w:r>
        <w:r w:rsidR="00092104">
          <w:rPr>
            <w:noProof/>
          </w:rPr>
          <w:t>5</w:t>
        </w:r>
        <w:r>
          <w:rPr>
            <w:noProof/>
          </w:rPr>
          <w:fldChar w:fldCharType="end"/>
        </w:r>
      </w:p>
    </w:sdtContent>
  </w:sdt>
  <w:p w:rsidR="0051026A" w:rsidRDefault="00510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A85" w:rsidRDefault="00052A85" w:rsidP="0051026A">
      <w:pPr>
        <w:spacing w:after="0" w:line="240" w:lineRule="auto"/>
      </w:pPr>
      <w:r>
        <w:separator/>
      </w:r>
    </w:p>
  </w:footnote>
  <w:footnote w:type="continuationSeparator" w:id="0">
    <w:p w:rsidR="00052A85" w:rsidRDefault="00052A85" w:rsidP="00510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B440A"/>
    <w:multiLevelType w:val="hybridMultilevel"/>
    <w:tmpl w:val="6DEC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15"/>
    <w:rsid w:val="0002543A"/>
    <w:rsid w:val="00052A85"/>
    <w:rsid w:val="000861A1"/>
    <w:rsid w:val="00090A54"/>
    <w:rsid w:val="00092104"/>
    <w:rsid w:val="000B4B97"/>
    <w:rsid w:val="000D34A4"/>
    <w:rsid w:val="000E3F24"/>
    <w:rsid w:val="000F18B9"/>
    <w:rsid w:val="00115721"/>
    <w:rsid w:val="00155979"/>
    <w:rsid w:val="001704A6"/>
    <w:rsid w:val="00180EF3"/>
    <w:rsid w:val="001B0DFF"/>
    <w:rsid w:val="001B4E4F"/>
    <w:rsid w:val="001C2523"/>
    <w:rsid w:val="001F552C"/>
    <w:rsid w:val="00207757"/>
    <w:rsid w:val="00231C74"/>
    <w:rsid w:val="00254621"/>
    <w:rsid w:val="0028545A"/>
    <w:rsid w:val="00301ADD"/>
    <w:rsid w:val="00302DB8"/>
    <w:rsid w:val="00337D7F"/>
    <w:rsid w:val="00352FD3"/>
    <w:rsid w:val="00370D15"/>
    <w:rsid w:val="00373ED5"/>
    <w:rsid w:val="003972A8"/>
    <w:rsid w:val="003A0FC2"/>
    <w:rsid w:val="003A4AD0"/>
    <w:rsid w:val="003B2E34"/>
    <w:rsid w:val="003B753B"/>
    <w:rsid w:val="004023AA"/>
    <w:rsid w:val="004367CE"/>
    <w:rsid w:val="004430A2"/>
    <w:rsid w:val="0044669C"/>
    <w:rsid w:val="004635B1"/>
    <w:rsid w:val="00486AC6"/>
    <w:rsid w:val="004C6CA4"/>
    <w:rsid w:val="004E0A67"/>
    <w:rsid w:val="0051026A"/>
    <w:rsid w:val="00526A18"/>
    <w:rsid w:val="005649AD"/>
    <w:rsid w:val="00597AD8"/>
    <w:rsid w:val="005B58B6"/>
    <w:rsid w:val="005C0FCD"/>
    <w:rsid w:val="005D21A9"/>
    <w:rsid w:val="005E530F"/>
    <w:rsid w:val="00626571"/>
    <w:rsid w:val="006428C0"/>
    <w:rsid w:val="00655556"/>
    <w:rsid w:val="00663F9D"/>
    <w:rsid w:val="00685B34"/>
    <w:rsid w:val="006A6CF8"/>
    <w:rsid w:val="006B6F5A"/>
    <w:rsid w:val="006C42E3"/>
    <w:rsid w:val="006E787D"/>
    <w:rsid w:val="006F0CAC"/>
    <w:rsid w:val="007158F7"/>
    <w:rsid w:val="00753FBE"/>
    <w:rsid w:val="00767417"/>
    <w:rsid w:val="007A5598"/>
    <w:rsid w:val="007C406E"/>
    <w:rsid w:val="007F0077"/>
    <w:rsid w:val="007F5EEE"/>
    <w:rsid w:val="00840263"/>
    <w:rsid w:val="00842C19"/>
    <w:rsid w:val="00873408"/>
    <w:rsid w:val="008D6B28"/>
    <w:rsid w:val="008E6DF2"/>
    <w:rsid w:val="008F36B5"/>
    <w:rsid w:val="008F6D43"/>
    <w:rsid w:val="00906411"/>
    <w:rsid w:val="009379B6"/>
    <w:rsid w:val="0095390B"/>
    <w:rsid w:val="00977949"/>
    <w:rsid w:val="009D487D"/>
    <w:rsid w:val="00A13C54"/>
    <w:rsid w:val="00A2758E"/>
    <w:rsid w:val="00A533E7"/>
    <w:rsid w:val="00A90EFE"/>
    <w:rsid w:val="00AD53A2"/>
    <w:rsid w:val="00AE6ABF"/>
    <w:rsid w:val="00B14ACE"/>
    <w:rsid w:val="00B2650B"/>
    <w:rsid w:val="00B71F68"/>
    <w:rsid w:val="00B8756C"/>
    <w:rsid w:val="00BC050A"/>
    <w:rsid w:val="00BD117F"/>
    <w:rsid w:val="00C25C9A"/>
    <w:rsid w:val="00C81A0D"/>
    <w:rsid w:val="00CB50AD"/>
    <w:rsid w:val="00CC3422"/>
    <w:rsid w:val="00CC38D0"/>
    <w:rsid w:val="00CD73C4"/>
    <w:rsid w:val="00D303D4"/>
    <w:rsid w:val="00D361D0"/>
    <w:rsid w:val="00D37807"/>
    <w:rsid w:val="00D64E4F"/>
    <w:rsid w:val="00DC4B18"/>
    <w:rsid w:val="00DF1698"/>
    <w:rsid w:val="00E671EA"/>
    <w:rsid w:val="00EA4D61"/>
    <w:rsid w:val="00F44774"/>
    <w:rsid w:val="00F54EEF"/>
    <w:rsid w:val="00F7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601E4-08F7-472D-98A6-A61822C5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26A"/>
    <w:rPr>
      <w:rFonts w:ascii="Segoe UI" w:hAnsi="Segoe UI" w:cs="Segoe UI"/>
      <w:sz w:val="18"/>
      <w:szCs w:val="18"/>
    </w:rPr>
  </w:style>
  <w:style w:type="paragraph" w:styleId="Header">
    <w:name w:val="header"/>
    <w:basedOn w:val="Normal"/>
    <w:link w:val="HeaderChar"/>
    <w:uiPriority w:val="99"/>
    <w:unhideWhenUsed/>
    <w:rsid w:val="00510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6A"/>
  </w:style>
  <w:style w:type="paragraph" w:styleId="Footer">
    <w:name w:val="footer"/>
    <w:basedOn w:val="Normal"/>
    <w:link w:val="FooterChar"/>
    <w:uiPriority w:val="99"/>
    <w:unhideWhenUsed/>
    <w:rsid w:val="0051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6A"/>
  </w:style>
  <w:style w:type="character" w:styleId="Hyperlink">
    <w:name w:val="Hyperlink"/>
    <w:basedOn w:val="DefaultParagraphFont"/>
    <w:uiPriority w:val="99"/>
    <w:unhideWhenUsed/>
    <w:rsid w:val="00302DB8"/>
    <w:rPr>
      <w:color w:val="0563C1" w:themeColor="hyperlink"/>
      <w:u w:val="single"/>
    </w:rPr>
  </w:style>
  <w:style w:type="paragraph" w:styleId="ListParagraph">
    <w:name w:val="List Paragraph"/>
    <w:basedOn w:val="Normal"/>
    <w:uiPriority w:val="34"/>
    <w:qFormat/>
    <w:rsid w:val="00CC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CD3A-FD20-4750-BFB1-ADE31DAA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Dawson</dc:creator>
  <cp:keywords/>
  <dc:description/>
  <cp:lastModifiedBy>Carlos Dawson</cp:lastModifiedBy>
  <cp:revision>7</cp:revision>
  <cp:lastPrinted>2017-04-11T13:11:00Z</cp:lastPrinted>
  <dcterms:created xsi:type="dcterms:W3CDTF">2020-12-21T23:48:00Z</dcterms:created>
  <dcterms:modified xsi:type="dcterms:W3CDTF">2020-12-22T00:02:00Z</dcterms:modified>
</cp:coreProperties>
</file>