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5" w:type="dxa"/>
        <w:jc w:val="center"/>
        <w:tblCellSpacing w:w="0" w:type="dxa"/>
        <w:shd w:val="clear" w:color="auto" w:fill="333333"/>
        <w:tblCellMar>
          <w:left w:w="0" w:type="dxa"/>
          <w:right w:w="0" w:type="dxa"/>
        </w:tblCellMar>
        <w:tblLook w:val="04A0"/>
      </w:tblPr>
      <w:tblGrid>
        <w:gridCol w:w="16005"/>
      </w:tblGrid>
      <w:tr w:rsidR="00985638" w:rsidRPr="00985638" w:rsidTr="00985638">
        <w:trPr>
          <w:tblCellSpacing w:w="0" w:type="dxa"/>
          <w:jc w:val="center"/>
        </w:trPr>
        <w:tc>
          <w:tcPr>
            <w:tcW w:w="16005" w:type="dxa"/>
            <w:shd w:val="clear" w:color="auto" w:fill="333333"/>
            <w:vAlign w:val="center"/>
            <w:hideMark/>
          </w:tcPr>
          <w:p w:rsidR="00985638" w:rsidRPr="00985638" w:rsidRDefault="00985638" w:rsidP="00985638">
            <w:pPr>
              <w:spacing w:after="0" w:line="240" w:lineRule="auto"/>
              <w:ind w:left="1883" w:hanging="18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334500" cy="523875"/>
                  <wp:effectExtent l="19050" t="0" r="0" b="0"/>
                  <wp:docPr id="1" name="Picture 1" descr="http://www.xinhuanet.com/photo/tp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inhuanet.com/photo/tpt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638" w:rsidRPr="00985638" w:rsidRDefault="00985638" w:rsidP="009856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4700" w:type="dxa"/>
        <w:jc w:val="center"/>
        <w:tblCellSpacing w:w="0" w:type="dxa"/>
        <w:shd w:val="clear" w:color="auto" w:fill="333333"/>
        <w:tblCellMar>
          <w:left w:w="0" w:type="dxa"/>
          <w:right w:w="0" w:type="dxa"/>
        </w:tblCellMar>
        <w:tblLook w:val="04A0"/>
      </w:tblPr>
      <w:tblGrid>
        <w:gridCol w:w="14700"/>
      </w:tblGrid>
      <w:tr w:rsidR="00985638" w:rsidRPr="00985638">
        <w:trPr>
          <w:tblCellSpacing w:w="0" w:type="dxa"/>
          <w:jc w:val="center"/>
        </w:trPr>
        <w:tc>
          <w:tcPr>
            <w:tcW w:w="0" w:type="auto"/>
            <w:shd w:val="clear" w:color="auto" w:fill="333333"/>
            <w:vAlign w:val="center"/>
            <w:hideMark/>
          </w:tcPr>
          <w:tbl>
            <w:tblPr>
              <w:tblW w:w="14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00"/>
            </w:tblGrid>
            <w:tr w:rsidR="00985638" w:rsidRPr="009856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</w:tblGrid>
                  <w:tr w:rsidR="00985638" w:rsidRPr="00985638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00"/>
                  </w:tblGrid>
                  <w:tr w:rsidR="00985638" w:rsidRPr="00985638">
                    <w:trPr>
                      <w:tblCellSpacing w:w="15" w:type="dxa"/>
                    </w:trPr>
                    <w:tc>
                      <w:tcPr>
                        <w:tcW w:w="2685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1704975" cy="238125"/>
                              <wp:effectExtent l="19050" t="0" r="9525" b="0"/>
                              <wp:docPr id="2" name="Picture 2" descr="http://www.xinhuanet.com/photo/static/lj08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xinhuanet.com/photo/static/lj08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49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14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50"/>
                  </w:tblGrid>
                  <w:tr w:rsidR="00985638" w:rsidRPr="00985638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4250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 w:rsidRPr="00985638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  <w:t>全球宜居城市</w:t>
                        </w:r>
                        <w:r w:rsidRPr="00985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985638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  <w:t>墨尔本列榜首</w:t>
                        </w:r>
                        <w:r w:rsidRPr="00985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20"/>
                  </w:tblGrid>
                  <w:tr w:rsidR="00985638" w:rsidRPr="00985638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856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14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00"/>
                  </w:tblGrid>
                  <w:tr w:rsidR="00985638" w:rsidRPr="00985638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999999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14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50"/>
                  </w:tblGrid>
                  <w:tr w:rsidR="00985638" w:rsidRPr="00985638">
                    <w:trPr>
                      <w:trHeight w:val="315"/>
                      <w:tblCellSpacing w:w="0" w:type="dxa"/>
                      <w:jc w:val="center"/>
                    </w:trPr>
                    <w:tc>
                      <w:tcPr>
                        <w:tcW w:w="14250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70" w:lineRule="atLeast"/>
                          <w:jc w:val="center"/>
                          <w:rPr>
                            <w:rFonts w:ascii="宋体" w:eastAsia="宋体" w:hAnsi="宋体" w:cs="Times New Roman"/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  <w:r w:rsidRPr="00985638">
                          <w:rPr>
                            <w:rFonts w:ascii="宋体" w:eastAsia="宋体" w:hAnsi="宋体" w:cs="Times New Roman" w:hint="eastAsia"/>
                            <w:color w:val="FFFFFF"/>
                            <w:sz w:val="18"/>
                            <w:szCs w:val="18"/>
                            <w:lang w:val="en-US"/>
                          </w:rPr>
                          <w:t>2011年09月01日 09:19:33 | 责任编辑: 施歌 | 来源：新华图片   </w:t>
                        </w:r>
                        <w:r>
                          <w:rPr>
                            <w:rFonts w:ascii="宋体" w:eastAsia="宋体" w:hAnsi="宋体" w:cs="Times New Roman"/>
                            <w:noProof/>
                            <w:color w:val="0000FF"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257175" cy="152400"/>
                              <wp:effectExtent l="19050" t="0" r="9525" b="0"/>
                              <wp:docPr id="3" name="Picture 3" descr="http://www.xinhuanet.com/photo/static/tit_rss2.gif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xinhuanet.com/photo/static/tit_rss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85638">
                          <w:rPr>
                            <w:rFonts w:ascii="宋体" w:eastAsia="宋体" w:hAnsi="宋体" w:cs="Times New Roman" w:hint="eastAsia"/>
                            <w:color w:val="FFFFFF"/>
                            <w:sz w:val="18"/>
                            <w:szCs w:val="18"/>
                            <w:lang w:val="en-US"/>
                          </w:rPr>
                          <w:t>  </w:t>
                        </w:r>
                        <w:r>
                          <w:rPr>
                            <w:rFonts w:ascii="宋体" w:eastAsia="宋体" w:hAnsi="宋体" w:cs="Times New Roman"/>
                            <w:noProof/>
                            <w:color w:val="FFFFFF"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209550" cy="152400"/>
                              <wp:effectExtent l="19050" t="0" r="0" b="0"/>
                              <wp:docPr id="4" name="Picture 4" descr="http://www.xinhuanet.com/photo/static/downloadpic080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xinhuanet.com/photo/static/downloadpic080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85638">
                          <w:rPr>
                            <w:rFonts w:ascii="宋体" w:eastAsia="宋体" w:hAnsi="宋体" w:cs="Times New Roman" w:hint="eastAsia"/>
                            <w:color w:val="FFFFFF"/>
                            <w:sz w:val="18"/>
                            <w:szCs w:val="18"/>
                            <w:lang w:val="en-US"/>
                          </w:rPr>
                          <w:t>  </w:t>
                        </w:r>
                        <w:r>
                          <w:rPr>
                            <w:rFonts w:ascii="宋体" w:eastAsia="宋体" w:hAnsi="宋体" w:cs="Times New Roman"/>
                            <w:noProof/>
                            <w:color w:val="FFFFFF"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5" name="Picture 5" descr="http://www.xinhuanet.com/photo/static/tabicons_08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xinhuanet.com/photo/static/tabicons_08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85638">
                          <w:rPr>
                            <w:rFonts w:ascii="宋体" w:eastAsia="宋体" w:hAnsi="宋体" w:cs="Times New Roman" w:hint="eastAsia"/>
                            <w:color w:val="FFFFFF"/>
                            <w:sz w:val="18"/>
                            <w:szCs w:val="18"/>
                            <w:lang w:val="en-US"/>
                          </w:rPr>
                          <w:t>  </w:t>
                        </w:r>
                        <w:r>
                          <w:rPr>
                            <w:rFonts w:ascii="宋体" w:eastAsia="宋体" w:hAnsi="宋体" w:cs="Times New Roman"/>
                            <w:noProof/>
                            <w:color w:val="0000FF"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6" name="Picture 6" descr="http://www.xinhuanet.com/photo/static/tabicons_101.gif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xinhuanet.com/photo/static/tabicons_101.gif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85638">
                          <w:rPr>
                            <w:rFonts w:ascii="宋体" w:eastAsia="宋体" w:hAnsi="宋体" w:cs="Times New Roman" w:hint="eastAsia"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60"/>
            </w:tblGrid>
            <w:tr w:rsidR="00985638" w:rsidRPr="00985638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/>
                    </w:rPr>
                  </w:pPr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14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00"/>
            </w:tblGrid>
            <w:tr w:rsidR="00985638" w:rsidRPr="009856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638" w:rsidRPr="00985638" w:rsidRDefault="00985638" w:rsidP="00985638">
                  <w:pPr>
                    <w:spacing w:before="100" w:beforeAutospacing="1" w:after="100" w:afterAutospacing="1" w:line="375" w:lineRule="atLeast"/>
                    <w:jc w:val="center"/>
                    <w:rPr>
                      <w:rFonts w:ascii="楷体_GB2312" w:eastAsia="楷体_GB2312" w:hAnsi="宋体" w:cs="Times New Roman"/>
                      <w:color w:val="FFFFFF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楷体_GB2312" w:eastAsia="楷体_GB2312" w:hAnsi="宋体" w:cs="Times New Roman"/>
                      <w:noProof/>
                      <w:color w:val="FFFFFF"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4762500" cy="3152775"/>
                        <wp:effectExtent l="19050" t="0" r="0" b="0"/>
                        <wp:docPr id="7" name="{A3128DF5-3683-441B-A7D3-B6C35EA0A0AA}" descr="http://news.xinhuanet.com/photo/2011-09/01/121942094_51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{A3128DF5-3683-441B-A7D3-B6C35EA0A0AA}" descr="http://news.xinhuanet.com/photo/2011-09/01/121942094_51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638" w:rsidRPr="00985638" w:rsidRDefault="00985638" w:rsidP="00985638">
                  <w:pPr>
                    <w:spacing w:before="100" w:beforeAutospacing="1" w:after="100" w:afterAutospacing="1" w:line="375" w:lineRule="atLeast"/>
                    <w:jc w:val="center"/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楷体_GB2312" w:eastAsia="楷体_GB2312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  <w:t>资料图：澳大利亚墨尔本市</w:t>
                  </w:r>
                  <w:r w:rsidRPr="00985638">
                    <w:rPr>
                      <w:rFonts w:ascii="楷体_GB2312" w:eastAsia="楷体_GB2312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  <w:t> </w:t>
                  </w:r>
                </w:p>
                <w:p w:rsidR="00985638" w:rsidRPr="00985638" w:rsidRDefault="00985638" w:rsidP="00985638">
                  <w:pPr>
                    <w:spacing w:before="100" w:beforeAutospacing="1" w:after="100" w:afterAutospacing="1" w:line="375" w:lineRule="atLeast"/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  <w:t>    新华网堪培拉８月３１日电（记者曹扬）据澳大利亚当地媒体３０日报道，英国《经济学家》信息部公布的最新一期全球宜居城市报告显示，澳大利亚第二大城市墨尔本击败加拿大温哥华，成为全球最适合人居的城市。</w:t>
                  </w:r>
                </w:p>
                <w:p w:rsidR="00985638" w:rsidRPr="00985638" w:rsidRDefault="00985638" w:rsidP="00985638">
                  <w:pPr>
                    <w:spacing w:before="100" w:beforeAutospacing="1" w:after="100" w:afterAutospacing="1" w:line="375" w:lineRule="atLeast"/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  <w:t xml:space="preserve">　　在此次全球宜居城市最新排名中，澳大利亚有４个城市进入前１０位，除墨尔本外，悉尼排名第六位，西部城市珀斯和南部城市阿德莱德并列第八位。此外，加拿大城市多伦多和卡尔加里、芬兰赫尔辛基、新西兰奥克兰均在前１０位之列。</w:t>
                  </w:r>
                </w:p>
                <w:p w:rsidR="00985638" w:rsidRPr="00985638" w:rsidRDefault="00985638" w:rsidP="00985638">
                  <w:pPr>
                    <w:spacing w:before="100" w:beforeAutospacing="1" w:after="100" w:afterAutospacing="1" w:line="375" w:lineRule="atLeast"/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  <w:t xml:space="preserve">　　英国《经济学家》信息部隶属经济学家报业集团，每年都会给全球主要城市打分，以社会稳定、医疗、文化与环境、教育、基础设施五大因素为评分基础，以３０多项细分项目为评分选项，最终依照得分高低排名。</w:t>
                  </w:r>
                </w:p>
                <w:p w:rsidR="00985638" w:rsidRPr="00985638" w:rsidRDefault="00985638" w:rsidP="00985638">
                  <w:pPr>
                    <w:spacing w:before="100" w:beforeAutospacing="1" w:after="100" w:afterAutospacing="1" w:line="375" w:lineRule="atLeast"/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26"/>
                      <w:szCs w:val="26"/>
                      <w:lang w:val="en-US"/>
                    </w:rPr>
                    <w:t xml:space="preserve">　　墨尔本是澳大利亚维多利亚州的首府，是澳大利亚的文化重镇和体育之都，曾主办１９５６年的夏季奥运会，也是一年一度的澳大利亚网球公开赛、一级方程式赛车澳大利亚站比赛的常年举办城市。墨尔本曾连续多次被评为最适合人类居住的城市之一。</w:t>
                  </w:r>
                </w:p>
                <w:p w:rsidR="00985638" w:rsidRPr="00985638" w:rsidRDefault="00985638" w:rsidP="00985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 w:hint="eastAsia"/>
                      <w:vanish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val="en-US"/>
                    </w:rPr>
                    <w:t xml:space="preserve">   </w:t>
                  </w:r>
                  <w:r w:rsidRPr="00985638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FFFF"/>
                      <w:sz w:val="18"/>
                      <w:lang w:val="en-US"/>
                    </w:rPr>
                    <w:t>1</w:t>
                  </w:r>
                  <w:r w:rsidRPr="00985638"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val="en-US"/>
                    </w:rPr>
                    <w:t xml:space="preserve"> </w:t>
                  </w:r>
                  <w:hyperlink r:id="rId14" w:history="1">
                    <w:r w:rsidRPr="00985638">
                      <w:rPr>
                        <w:rFonts w:ascii="Times New Roman" w:eastAsia="Times New Roman" w:hAnsi="Times New Roman" w:cs="Times New Roman"/>
                        <w:b/>
                        <w:bCs/>
                        <w:vanish/>
                        <w:color w:val="0B3B8C"/>
                        <w:sz w:val="18"/>
                        <w:u w:val="single"/>
                        <w:lang w:val="en-US"/>
                      </w:rPr>
                      <w:t>2</w:t>
                    </w:r>
                  </w:hyperlink>
                  <w:r w:rsidRPr="00985638"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vanish/>
                      <w:color w:val="0000FF"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323850" cy="200025"/>
                        <wp:effectExtent l="19050" t="0" r="0" b="0"/>
                        <wp:docPr id="8" name="Picture 8" descr="http://www.xinhuanet.com/photo/static/articler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xinhuanet.com/photo/static/articler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638"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  <w:lang w:val="en-US"/>
                    </w:rPr>
                    <w:t>  </w:t>
                  </w:r>
                </w:p>
                <w:p w:rsidR="00985638" w:rsidRPr="00985638" w:rsidRDefault="00985638" w:rsidP="00985638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   </w:t>
                  </w:r>
                  <w:r w:rsidRPr="00985638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lang w:val="en-US"/>
                    </w:rPr>
                    <w:t>1</w:t>
                  </w:r>
                  <w:r w:rsidRPr="009856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hyperlink r:id="rId16" w:history="1">
                    <w:r w:rsidRPr="00985638">
                      <w:rPr>
                        <w:rFonts w:ascii="Times New Roman" w:eastAsia="Times New Roman" w:hAnsi="Times New Roman" w:cs="Times New Roman"/>
                        <w:b/>
                        <w:bCs/>
                        <w:color w:val="0B3B8C"/>
                        <w:sz w:val="18"/>
                        <w:szCs w:val="18"/>
                        <w:u w:val="single"/>
                        <w:lang w:val="en-US"/>
                      </w:rPr>
                      <w:t>2</w:t>
                    </w:r>
                  </w:hyperlink>
                  <w:r w:rsidRPr="009856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B3B8C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323850" cy="200025"/>
                        <wp:effectExtent l="19050" t="0" r="0" b="0"/>
                        <wp:docPr id="9" name="Picture 9" descr="http://www.xinhuanet.com/photo/static/articler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xinhuanet.com/photo/static/articler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6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  </w:t>
                  </w:r>
                </w:p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98563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pict/>
                  </w:r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98563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pt;height:24pt"/>
              </w:pict>
            </w:r>
          </w:p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98563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  <w:pict>
                <v:shape id="_x0000_i1027" type="#_x0000_t75" alt="" style="width:24pt;height:24pt"/>
              </w:pic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6"/>
              <w:gridCol w:w="184"/>
              <w:gridCol w:w="911"/>
              <w:gridCol w:w="1360"/>
              <w:gridCol w:w="2040"/>
              <w:gridCol w:w="2069"/>
            </w:tblGrid>
            <w:tr w:rsidR="00985638" w:rsidRPr="00985638">
              <w:trPr>
                <w:tblCellSpacing w:w="0" w:type="dxa"/>
                <w:jc w:val="center"/>
              </w:trPr>
              <w:tc>
                <w:tcPr>
                  <w:tcW w:w="7500" w:type="dxa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70" w:lineRule="atLeast"/>
                    <w:rPr>
                      <w:rFonts w:ascii="宋体" w:eastAsia="宋体" w:hAnsi="宋体" w:cs="Times New Roman"/>
                      <w:color w:val="FFFFFF"/>
                      <w:sz w:val="18"/>
                      <w:szCs w:val="18"/>
                      <w:lang w:val="en-US"/>
                    </w:rPr>
                  </w:pPr>
                  <w:r w:rsidRPr="0098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pict/>
                  </w:r>
                  <w:r w:rsidRPr="00985638">
                    <w:rPr>
                      <w:rFonts w:ascii="MS Mincho" w:eastAsia="MS Mincho" w:hAnsi="MS Mincho" w:cs="MS Mincho"/>
                      <w:color w:val="FFFFFF"/>
                      <w:sz w:val="18"/>
                      <w:lang w:val="en-US"/>
                    </w:rPr>
                    <w:t>♦</w:t>
                  </w:r>
                  <w:r w:rsidRPr="00985638">
                    <w:rPr>
                      <w:rFonts w:ascii="宋体" w:eastAsia="宋体" w:hAnsi="宋体" w:cs="Times New Roman"/>
                      <w:color w:val="FFFFFF"/>
                      <w:sz w:val="18"/>
                      <w:lang w:val="en-US"/>
                    </w:rPr>
                    <w:t xml:space="preserve"> 关键词 </w:t>
                  </w:r>
                  <w:r w:rsidRPr="00985638">
                    <w:rPr>
                      <w:rFonts w:ascii="Cambria Math" w:eastAsia="宋体" w:hAnsi="Cambria Math" w:cs="Cambria Math"/>
                      <w:color w:val="FFFFFF"/>
                      <w:sz w:val="18"/>
                      <w:lang w:val="en-US"/>
                    </w:rPr>
                    <w:t>⇒</w:t>
                  </w:r>
                  <w:r w:rsidRPr="00985638">
                    <w:rPr>
                      <w:rFonts w:ascii="宋体" w:eastAsia="宋体" w:hAnsi="宋体" w:cs="宋体"/>
                      <w:color w:val="FFFFFF"/>
                      <w:sz w:val="18"/>
                      <w:lang w:val="en-US"/>
                    </w:rPr>
                    <w:t>  </w:t>
                  </w:r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  <w:hyperlink r:id="rId17" w:tgtFrame="_blank" w:history="1">
                    <w:r w:rsidRPr="00985638">
                      <w:rPr>
                        <w:rFonts w:ascii="宋体" w:eastAsia="宋体" w:hAnsi="宋体" w:cs="Times New Roman" w:hint="eastAsia"/>
                        <w:color w:val="A46B00"/>
                        <w:sz w:val="20"/>
                        <w:lang w:val="en-US"/>
                      </w:rPr>
                      <w:t>宜居城市</w:t>
                    </w:r>
                  </w:hyperlink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18"/>
                      <w:szCs w:val="18"/>
                      <w:lang w:val="en-US"/>
                    </w:rPr>
                    <w:t>  </w:t>
                  </w:r>
                  <w:hyperlink r:id="rId18" w:tgtFrame="_blank" w:history="1">
                    <w:r w:rsidRPr="00985638">
                      <w:rPr>
                        <w:rFonts w:ascii="宋体" w:eastAsia="宋体" w:hAnsi="宋体" w:cs="Times New Roman" w:hint="eastAsia"/>
                        <w:color w:val="A46B00"/>
                        <w:sz w:val="20"/>
                        <w:lang w:val="en-US"/>
                      </w:rPr>
                      <w:t>澳大利亚</w:t>
                    </w:r>
                  </w:hyperlink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18"/>
                      <w:szCs w:val="18"/>
                      <w:lang w:val="en-US"/>
                    </w:rPr>
                    <w:t>  </w:t>
                  </w:r>
                  <w:hyperlink r:id="rId19" w:tgtFrame="_blank" w:history="1">
                    <w:r w:rsidRPr="00985638">
                      <w:rPr>
                        <w:rFonts w:ascii="宋体" w:eastAsia="宋体" w:hAnsi="宋体" w:cs="Times New Roman" w:hint="eastAsia"/>
                        <w:color w:val="A46B00"/>
                        <w:sz w:val="20"/>
                        <w:lang w:val="en-US"/>
                      </w:rPr>
                      <w:t>墨尔本</w:t>
                    </w:r>
                  </w:hyperlink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18"/>
                      <w:szCs w:val="18"/>
                      <w:lang w:val="en-US"/>
                    </w:rPr>
                    <w:t>  </w:t>
                  </w:r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18"/>
                      <w:szCs w:val="18"/>
                      <w:lang w:val="en-US"/>
                    </w:rPr>
                    <w:pict/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70" w:lineRule="atLeast"/>
                    <w:jc w:val="right"/>
                    <w:rPr>
                      <w:rFonts w:ascii="宋体" w:eastAsia="宋体" w:hAnsi="宋体" w:cs="Times New Roman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90" w:type="dxa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70" w:lineRule="atLeast"/>
                    <w:rPr>
                      <w:rFonts w:ascii="宋体" w:eastAsia="宋体" w:hAnsi="宋体" w:cs="Times New Roman"/>
                      <w:color w:val="FFFFFF"/>
                      <w:sz w:val="18"/>
                      <w:szCs w:val="18"/>
                      <w:lang w:val="en-US"/>
                    </w:rPr>
                  </w:pPr>
                  <w:r w:rsidRPr="00985638">
                    <w:rPr>
                      <w:rFonts w:ascii="宋体" w:eastAsia="宋体" w:hAnsi="宋体" w:cs="Times New Roman" w:hint="eastAsia"/>
                      <w:color w:val="FFFFFF"/>
                      <w:sz w:val="18"/>
                      <w:szCs w:val="18"/>
                      <w:lang w:val="en-US"/>
                    </w:rPr>
                    <w:t xml:space="preserve">分享到 </w:t>
                  </w:r>
                  <w:r w:rsidRPr="00985638">
                    <w:rPr>
                      <w:rFonts w:ascii="宋体" w:eastAsia="宋体" w:hAnsi="宋体" w:cs="Times New Roman" w:hint="eastAsia"/>
                      <w:b/>
                      <w:bCs/>
                      <w:color w:val="FFFFFF"/>
                      <w:sz w:val="18"/>
                      <w:lang w:val="en-US"/>
                    </w:rPr>
                    <w:t>: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20" w:history="1">
                    <w:r w:rsidRPr="00985638">
                      <w:rPr>
                        <w:rFonts w:ascii="宋体" w:eastAsia="宋体" w:hAnsi="宋体" w:cs="Times New Roman" w:hint="eastAsia"/>
                        <w:color w:val="FFFFFF"/>
                        <w:sz w:val="18"/>
                        <w:lang w:val="en-US"/>
                      </w:rPr>
                      <w:t>新华微博</w:t>
                    </w:r>
                  </w:hyperlink>
                </w:p>
              </w:tc>
              <w:tc>
                <w:tcPr>
                  <w:tcW w:w="213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"/>
                    <w:gridCol w:w="300"/>
                    <w:gridCol w:w="75"/>
                    <w:gridCol w:w="270"/>
                    <w:gridCol w:w="75"/>
                    <w:gridCol w:w="270"/>
                    <w:gridCol w:w="75"/>
                    <w:gridCol w:w="270"/>
                    <w:gridCol w:w="75"/>
                    <w:gridCol w:w="270"/>
                  </w:tblGrid>
                  <w:tr w:rsidR="00985638" w:rsidRPr="00985638">
                    <w:trPr>
                      <w:tblCellSpacing w:w="0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8563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pict/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6" name="Picture 16" descr="分享到QQ空间">
                                <a:hlinkClick xmlns:a="http://schemas.openxmlformats.org/drawingml/2006/main" r:id="rId21" tooltip="分享到QQ空间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分享到QQ空间">
                                        <a:hlinkClick r:id="rId21" tooltip="分享到QQ空间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7" name="Picture 17" descr="http://www.xinhuanet.com/xilan/20110720/icon_rr.gif">
                                <a:hlinkClick xmlns:a="http://schemas.openxmlformats.org/drawingml/2006/main" r:id="rId23" tooltip="分享到人人网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xinhuanet.com/xilan/20110720/icon_rr.gif">
                                        <a:hlinkClick r:id="rId23" tooltip="分享到人人网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18"/>
                            <w:szCs w:val="18"/>
                            <w:lang w:val="en-US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8" name="Picture 18" descr="分享到腾讯微博">
                                <a:hlinkClick xmlns:a="http://schemas.openxmlformats.org/drawingml/2006/main" r:id="rId25" tooltip="分享到腾讯微博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分享到腾讯微博">
                                        <a:hlinkClick r:id="rId25" tooltip="分享到腾讯微博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85638" w:rsidRPr="00985638" w:rsidRDefault="00985638" w:rsidP="0098563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19" name="Picture 19" descr="http://www.xinhuanet.com/xilan/20110720/icon_kx001.gif">
                                <a:hlinkClick xmlns:a="http://schemas.openxmlformats.org/drawingml/2006/main" r:id="rId27" tooltip="分享到开心网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xinhuanet.com/xilan/20110720/icon_kx001.gif">
                                        <a:hlinkClick r:id="rId27" tooltip="分享到开心网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330" w:lineRule="atLeast"/>
                    <w:rPr>
                      <w:rFonts w:ascii="宋体" w:eastAsia="宋体" w:hAnsi="宋体" w:cs="Times New Roman"/>
                      <w:color w:val="CCCCCC"/>
                      <w:sz w:val="18"/>
                      <w:szCs w:val="18"/>
                      <w:lang w:val="en-US"/>
                    </w:rPr>
                  </w:pPr>
                  <w:hyperlink r:id="rId29" w:tgtFrame="_blank" w:history="1">
                    <w:r w:rsidRPr="00985638">
                      <w:rPr>
                        <w:rFonts w:ascii="宋体" w:eastAsia="宋体" w:hAnsi="宋体" w:cs="Times New Roman" w:hint="eastAsia"/>
                        <w:color w:val="CCCCCC"/>
                        <w:sz w:val="18"/>
                        <w:szCs w:val="18"/>
                        <w:lang w:val="en-US"/>
                      </w:rPr>
                      <w:t>&gt;&gt; 最新报道</w:t>
                    </w:r>
                  </w:hyperlink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3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985638" w:rsidRPr="00985638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14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00"/>
            </w:tblGrid>
            <w:tr w:rsidR="00985638" w:rsidRPr="00985638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en-US"/>
                    </w:rPr>
                  </w:pPr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/>
              </w:rPr>
            </w:pPr>
          </w:p>
          <w:tbl>
            <w:tblPr>
              <w:tblW w:w="3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985638" w:rsidRPr="00985638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val="en-US"/>
                    </w:rPr>
                  </w:pPr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5638" w:rsidRPr="00985638" w:rsidRDefault="00985638" w:rsidP="009856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4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0"/>
      </w:tblGrid>
      <w:tr w:rsidR="00985638" w:rsidRPr="00985638">
        <w:trPr>
          <w:tblCellSpacing w:w="0" w:type="dxa"/>
          <w:jc w:val="center"/>
        </w:trPr>
        <w:tc>
          <w:tcPr>
            <w:tcW w:w="14700" w:type="dxa"/>
            <w:vAlign w:val="center"/>
            <w:hideMark/>
          </w:tcPr>
          <w:p w:rsidR="00985638" w:rsidRPr="00985638" w:rsidRDefault="00985638" w:rsidP="0098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5638" w:rsidRPr="00985638" w:rsidRDefault="00985638" w:rsidP="009856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47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0"/>
      </w:tblGrid>
      <w:tr w:rsidR="00985638" w:rsidRPr="0098563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00"/>
            </w:tblGrid>
            <w:tr w:rsidR="00985638" w:rsidRPr="009856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pict/>
                  </w:r>
                </w:p>
              </w:tc>
            </w:tr>
            <w:tr w:rsidR="00985638" w:rsidRPr="0098563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5E5E5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5638" w:rsidRPr="009856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985638" w:rsidRPr="009856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5638" w:rsidRPr="00985638" w:rsidRDefault="00985638" w:rsidP="00985638">
                  <w:pPr>
                    <w:spacing w:after="0" w:line="330" w:lineRule="atLeast"/>
                    <w:jc w:val="center"/>
                    <w:rPr>
                      <w:rFonts w:ascii="宋体" w:eastAsia="宋体" w:hAnsi="宋体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985638">
                    <w:rPr>
                      <w:rFonts w:ascii="宋体" w:eastAsia="宋体" w:hAnsi="宋体" w:cs="Times New Roman" w:hint="eastAsia"/>
                      <w:color w:val="000000"/>
                      <w:sz w:val="18"/>
                      <w:szCs w:val="18"/>
                      <w:lang w:val="en-US"/>
                    </w:rPr>
                    <w:t xml:space="preserve">Copyright </w:t>
                  </w:r>
                  <w:r w:rsidRPr="00985638">
                    <w:rPr>
                      <w:rFonts w:ascii="宋体" w:eastAsia="宋体" w:hAnsi="宋体" w:cs="Times New Roman" w:hint="eastAsia"/>
                      <w:color w:val="FF0000"/>
                      <w:sz w:val="18"/>
                      <w:szCs w:val="18"/>
                      <w:lang w:val="en-US"/>
                    </w:rPr>
                    <w:t>XINHUANET</w:t>
                  </w:r>
                  <w:r w:rsidRPr="00985638">
                    <w:rPr>
                      <w:rFonts w:ascii="宋体" w:eastAsia="宋体" w:hAnsi="宋体" w:cs="Times New Roman" w:hint="eastAsia"/>
                      <w:color w:val="000000"/>
                      <w:sz w:val="18"/>
                      <w:szCs w:val="18"/>
                      <w:lang w:val="en-US"/>
                    </w:rPr>
                    <w:t>.com　All Rights Reserved. 　制作单位：新华网</w:t>
                  </w:r>
                  <w:r w:rsidRPr="00985638">
                    <w:rPr>
                      <w:rFonts w:ascii="宋体" w:eastAsia="宋体" w:hAnsi="宋体" w:cs="Times New Roman" w:hint="eastAsia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hyperlink r:id="rId30" w:tgtFrame="_blank" w:history="1">
                    <w:r w:rsidRPr="00985638">
                      <w:rPr>
                        <w:rFonts w:ascii="宋体" w:eastAsia="宋体" w:hAnsi="宋体" w:cs="Times New Roman" w:hint="eastAsia"/>
                        <w:color w:val="000000"/>
                        <w:sz w:val="18"/>
                        <w:szCs w:val="18"/>
                        <w:lang w:val="en-US"/>
                      </w:rPr>
                      <w:t>版权所有</w:t>
                    </w:r>
                  </w:hyperlink>
                  <w:r w:rsidRPr="00985638">
                    <w:rPr>
                      <w:rFonts w:ascii="宋体" w:eastAsia="宋体" w:hAnsi="宋体" w:cs="Times New Roman" w:hint="eastAsia"/>
                      <w:color w:val="000000"/>
                      <w:sz w:val="18"/>
                      <w:szCs w:val="18"/>
                      <w:lang w:val="en-US"/>
                    </w:rPr>
                    <w:t xml:space="preserve"> 新华网</w:t>
                  </w:r>
                </w:p>
              </w:tc>
            </w:tr>
          </w:tbl>
          <w:p w:rsidR="00985638" w:rsidRPr="00985638" w:rsidRDefault="00985638" w:rsidP="0098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6D65" w:rsidRDefault="00985638">
      <w:r w:rsidRPr="00985638">
        <w:rPr>
          <w:rFonts w:ascii="Times New Roman" w:eastAsia="Times New Roman" w:hAnsi="Times New Roman" w:cs="Times New Roman"/>
          <w:sz w:val="24"/>
          <w:szCs w:val="24"/>
          <w:lang w:val="en-US"/>
        </w:rPr>
        <w:pict/>
      </w:r>
      <w:r w:rsidRPr="00985638">
        <w:rPr>
          <w:rFonts w:ascii="Times New Roman" w:eastAsia="Times New Roman" w:hAnsi="Times New Roman" w:cs="Times New Roman"/>
          <w:sz w:val="24"/>
          <w:szCs w:val="24"/>
          <w:lang w:val="en-US"/>
        </w:rPr>
        <w:pict/>
      </w:r>
      <w:r w:rsidRPr="00985638">
        <w:rPr>
          <w:rFonts w:ascii="Times New Roman" w:eastAsia="Times New Roman" w:hAnsi="Times New Roman" w:cs="Times New Roman"/>
          <w:sz w:val="24"/>
          <w:szCs w:val="24"/>
          <w:lang w:val="en-US"/>
        </w:rPr>
        <w:pict/>
      </w:r>
      <w:r w:rsidRPr="00985638">
        <w:rPr>
          <w:rFonts w:ascii="Times New Roman" w:eastAsia="Times New Roman" w:hAnsi="Times New Roman" w:cs="Times New Roman"/>
          <w:sz w:val="24"/>
          <w:szCs w:val="24"/>
          <w:lang w:val="en-US"/>
        </w:rPr>
        <w:pict/>
      </w:r>
    </w:p>
    <w:sectPr w:rsidR="00E16D65" w:rsidSect="00E1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985638"/>
    <w:rsid w:val="0054053A"/>
    <w:rsid w:val="005A1C54"/>
    <w:rsid w:val="00985638"/>
    <w:rsid w:val="00E16D65"/>
    <w:rsid w:val="00E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6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638"/>
    <w:rPr>
      <w:color w:val="0000FF"/>
      <w:u w:val="single"/>
    </w:rPr>
  </w:style>
  <w:style w:type="character" w:customStyle="1" w:styleId="page-article1">
    <w:name w:val="page-article1"/>
    <w:basedOn w:val="DefaultParagraphFont"/>
    <w:rsid w:val="00985638"/>
    <w:rPr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i121">
    <w:name w:val="bai121"/>
    <w:basedOn w:val="DefaultParagraphFont"/>
    <w:rsid w:val="00985638"/>
    <w:rPr>
      <w:rFonts w:ascii="宋体" w:eastAsia="宋体" w:hAnsi="宋体" w:hint="eastAsia"/>
      <w:strike w:val="0"/>
      <w:dstrike w:val="0"/>
      <w:color w:val="FFFFFF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856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3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hyperlink" Target="http://www.news.cn/photo/static/photoxhss.html?nx=%E6%BE%B3%E5%A4%A7%E5%88%A9%E4%BA%9A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javascript:window.open('http://sns.qzone.qq.com/cgi-bin/qzshare/cgi_qzshare_onekey?url='+encodeURIComponent(document.location));%20void%200;" TargetMode="External"/><Relationship Id="rId7" Type="http://schemas.openxmlformats.org/officeDocument/2006/relationships/hyperlink" Target="http://www.xinhuanet.com/photo/rssroll/tproll.xml" TargetMode="External"/><Relationship Id="rId12" Type="http://schemas.openxmlformats.org/officeDocument/2006/relationships/image" Target="media/image6.gif"/><Relationship Id="rId17" Type="http://schemas.openxmlformats.org/officeDocument/2006/relationships/hyperlink" Target="http://www.news.cn/photo/static/photoxhss.html?nx=%E5%AE%9C%E5%B1%85%E5%9F%8E%E5%B8%82" TargetMode="External"/><Relationship Id="rId25" Type="http://schemas.openxmlformats.org/officeDocument/2006/relationships/hyperlink" Target="javascript:window.open('http://v.t.qq.com/share/share.php?url='+encodeURIComponent(document.location)+'&amp;appkey=appkey&amp;site=http://www.xinhuanet.com/&amp;pic='+encodeURI('')+'&amp;title='+encodeURI(document.title),'',%20'width=700,%20height=680,%20top=0,%20left=0,%20toolbar=no,%20menubar=no,%20scrollbars=no,%20location=yes,%20resizable=no,%20status=no'%20);%20void%200;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xinhuanet.com/photo/2011-09/01/c_121942094_2.htm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http://www.xinhuanet.com/photo/zxtp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javascript:doPrint();" TargetMode="External"/><Relationship Id="rId24" Type="http://schemas.openxmlformats.org/officeDocument/2006/relationships/image" Target="media/image10.gi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23" Type="http://schemas.openxmlformats.org/officeDocument/2006/relationships/hyperlink" Target="javascript:void((function(s,d,e)%7bif(/renren\.com/.test(d.location))return;var%20f='http://share.renren.com/share/buttonshare?link=',u=d.location,l=d.title,p=%5be(u),'&amp;title=',e(l)%5d.join('');function%20a()%7bif(!window.open(%5bf,p%5d.join(''),'xnshare',%5b'toolbar=0,status=0,resizable=1,width=626,height=436,left=',(s.width-626)/2,',top=',(s.height-436)/2%5d.join('')))u.href=%5bf,p%5d.join('');%7d;if(/Firefox/.test(navigator.userAgent))setTimeout(a,0);else%20a();%7d)(screen,document,encodeURIComponent));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5.gif"/><Relationship Id="rId19" Type="http://schemas.openxmlformats.org/officeDocument/2006/relationships/hyperlink" Target="http://www.news.cn/photo/static/photoxhss.html?nx=%E5%A2%A8%E5%B0%94%E6%9C%A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news.xinhuanet.com/photo/2011-09/01/c_121942094_2.htm" TargetMode="External"/><Relationship Id="rId22" Type="http://schemas.openxmlformats.org/officeDocument/2006/relationships/image" Target="media/image9.png"/><Relationship Id="rId27" Type="http://schemas.openxmlformats.org/officeDocument/2006/relationships/hyperlink" Target="javascript:window.open('http://www.kaixin001.com/repaste/bshare.php?rtitle='+encodeURIComponent(document.title)+'&amp;rurl='+encodeURIComponent(document.location)+'&amp;rcontent='+encodeURIComponent(''),'_blank','scrollbars=no,width=600,height=450,left=75,top=20,status=no,resizable=yes');%20void%200;" TargetMode="External"/><Relationship Id="rId30" Type="http://schemas.openxmlformats.org/officeDocument/2006/relationships/hyperlink" Target="http://www.xinhuanet.com/copyr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DF5A-C70B-4361-80F0-4C1AF40E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Acer</dc:creator>
  <cp:lastModifiedBy>Vista Acer</cp:lastModifiedBy>
  <cp:revision>1</cp:revision>
  <cp:lastPrinted>2011-09-01T06:54:00Z</cp:lastPrinted>
  <dcterms:created xsi:type="dcterms:W3CDTF">2011-09-01T06:15:00Z</dcterms:created>
  <dcterms:modified xsi:type="dcterms:W3CDTF">2011-09-01T06:58:00Z</dcterms:modified>
</cp:coreProperties>
</file>