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A691" w14:textId="5E6E6443" w:rsidR="009D2804" w:rsidRPr="00C665C5" w:rsidRDefault="00C665C5" w:rsidP="003A3A05">
      <w:pPr>
        <w:rPr>
          <w:rFonts w:ascii="Bradley Hand ITC" w:eastAsia="Times New Roman" w:hAnsi="Bradley Hand ITC"/>
          <w:sz w:val="24"/>
          <w:szCs w:val="24"/>
        </w:rPr>
      </w:pPr>
      <w:r>
        <w:rPr>
          <w:rFonts w:ascii="Bradley Hand ITC" w:eastAsia="Times New Roman" w:hAnsi="Bradley Hand ITC"/>
          <w:sz w:val="24"/>
          <w:szCs w:val="24"/>
        </w:rPr>
        <w:t>Infection Control Policy</w:t>
      </w:r>
    </w:p>
    <w:p w14:paraId="1D9E0476" w14:textId="2E239BAD" w:rsidR="00F22CC0" w:rsidRPr="00C665C5" w:rsidRDefault="00F22CC0" w:rsidP="003A3A05">
      <w:pPr>
        <w:rPr>
          <w:rFonts w:ascii="Bradley Hand ITC" w:eastAsia="Times New Roman" w:hAnsi="Bradley Hand ITC"/>
          <w:sz w:val="24"/>
          <w:szCs w:val="24"/>
        </w:rPr>
      </w:pPr>
      <w:r w:rsidRPr="00C665C5">
        <w:rPr>
          <w:rFonts w:ascii="Bradley Hand ITC" w:eastAsia="Times New Roman" w:hAnsi="Bradley Hand ITC"/>
          <w:sz w:val="24"/>
          <w:szCs w:val="24"/>
        </w:rPr>
        <w:br/>
        <w:t>At Little Jannah Daycare Nursery we undertake precautions and procedures to minimise any cross infection that may occur between the children and staff. But at some time during the year your child more than likely become ill, as this happens to all children. Our aim at LJDN is to prevent the spread of illness to children and staff. This policy will help you understand how to deal with illness when your child is with us.</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t>We strongly suggest that you consider plans for the care of your child ahead of time, before it is needed, as the Nursery is not equipped to care for sick children.</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t>You are asked not to bring your child into Nursery in the following circumstances:-</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t>•Any signs of being poorly (when your child needs one to one attention)</w:t>
      </w:r>
      <w:r w:rsidRPr="00C665C5">
        <w:rPr>
          <w:rFonts w:ascii="Bradley Hand ITC" w:eastAsia="Times New Roman" w:hAnsi="Bradley Hand ITC"/>
          <w:sz w:val="24"/>
          <w:szCs w:val="24"/>
        </w:rPr>
        <w:br/>
        <w:t>•If they need or have taken Infant Paracetamol, Ibuprofen or Calpol</w:t>
      </w:r>
      <w:r w:rsidRPr="00C665C5">
        <w:rPr>
          <w:rFonts w:ascii="Bradley Hand ITC" w:eastAsia="Times New Roman" w:hAnsi="Bradley Hand ITC"/>
          <w:sz w:val="24"/>
          <w:szCs w:val="24"/>
        </w:rPr>
        <w:br/>
        <w:t>•Conjunctivitis (if it has not been treated)</w:t>
      </w:r>
      <w:r w:rsidRPr="00C665C5">
        <w:rPr>
          <w:rFonts w:ascii="Bradley Hand ITC" w:eastAsia="Times New Roman" w:hAnsi="Bradley Hand ITC"/>
          <w:sz w:val="24"/>
          <w:szCs w:val="24"/>
        </w:rPr>
        <w:br/>
        <w:t>• A high temperature or fever</w:t>
      </w:r>
      <w:r w:rsidRPr="00C665C5">
        <w:rPr>
          <w:rFonts w:ascii="Bradley Hand ITC" w:eastAsia="Times New Roman" w:hAnsi="Bradley Hand ITC"/>
          <w:sz w:val="24"/>
          <w:szCs w:val="24"/>
        </w:rPr>
        <w:br/>
        <w:t>•Head Lice (if it has not been treated)</w:t>
      </w:r>
      <w:r w:rsidRPr="00C665C5">
        <w:rPr>
          <w:rFonts w:ascii="Bradley Hand ITC" w:eastAsia="Times New Roman" w:hAnsi="Bradley Hand ITC"/>
          <w:sz w:val="24"/>
          <w:szCs w:val="24"/>
        </w:rPr>
        <w:br/>
        <w:t>•Any childhood infectious disease (Check with the Nursery as incubation times and symptoms</w:t>
      </w:r>
      <w:r w:rsidRPr="00C665C5">
        <w:rPr>
          <w:rFonts w:ascii="Bradley Hand ITC" w:eastAsia="Times New Roman" w:hAnsi="Bradley Hand ITC"/>
          <w:sz w:val="24"/>
          <w:szCs w:val="24"/>
        </w:rPr>
        <w:br/>
        <w:t>vary with each case)</w:t>
      </w:r>
      <w:r w:rsidRPr="00C665C5">
        <w:rPr>
          <w:rFonts w:ascii="Bradley Hand ITC" w:eastAsia="Times New Roman" w:hAnsi="Bradley Hand ITC"/>
          <w:sz w:val="24"/>
          <w:szCs w:val="24"/>
        </w:rPr>
        <w:br/>
        <w:t>•Diarrhoea and vomiting</w:t>
      </w:r>
      <w:r w:rsidR="00143F94">
        <w:rPr>
          <w:rFonts w:ascii="Bradley Hand ITC" w:eastAsia="Times New Roman" w:hAnsi="Bradley Hand ITC"/>
          <w:sz w:val="24"/>
          <w:szCs w:val="24"/>
        </w:rPr>
        <w:t xml:space="preserve"> (if your child experience 3 bouts of Diarrhoea, you will be notified on the third bowel movement)</w:t>
      </w:r>
      <w:r w:rsidRPr="00C665C5">
        <w:rPr>
          <w:rFonts w:ascii="Bradley Hand ITC" w:eastAsia="Times New Roman" w:hAnsi="Bradley Hand ITC"/>
          <w:sz w:val="24"/>
          <w:szCs w:val="24"/>
        </w:rPr>
        <w:br/>
        <w:t>Children must be kept away from nursery until they have had 48 hours without any symptoms. This will always mean a minimum of two days away from nursery.</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t>Medication</w:t>
      </w:r>
      <w:r w:rsidRPr="00C665C5">
        <w:rPr>
          <w:rFonts w:ascii="Bradley Hand ITC" w:eastAsia="Times New Roman" w:hAnsi="Bradley Hand ITC"/>
          <w:sz w:val="24"/>
          <w:szCs w:val="24"/>
        </w:rPr>
        <w:br/>
        <w:t>Medicines are administered if they have been prescribed by a doctor, dentist, nurse or pharmacist and carry the POM (Prescription Only Medicine) or P (</w:t>
      </w:r>
      <w:proofErr w:type="spellStart"/>
      <w:r w:rsidRPr="00C665C5">
        <w:rPr>
          <w:rFonts w:ascii="Bradley Hand ITC" w:eastAsia="Times New Roman" w:hAnsi="Bradley Hand ITC"/>
          <w:sz w:val="24"/>
          <w:szCs w:val="24"/>
        </w:rPr>
        <w:t>Phamacy</w:t>
      </w:r>
      <w:proofErr w:type="spellEnd"/>
      <w:r w:rsidRPr="00C665C5">
        <w:rPr>
          <w:rFonts w:ascii="Bradley Hand ITC" w:eastAsia="Times New Roman" w:hAnsi="Bradley Hand ITC"/>
          <w:sz w:val="24"/>
          <w:szCs w:val="24"/>
        </w:rPr>
        <w:t>) symbol on the packaging.</w:t>
      </w:r>
      <w:r w:rsidRPr="00C665C5">
        <w:rPr>
          <w:rFonts w:ascii="Bradley Hand ITC" w:eastAsia="Times New Roman" w:hAnsi="Bradley Hand ITC"/>
          <w:sz w:val="24"/>
          <w:szCs w:val="24"/>
        </w:rPr>
        <w:br/>
      </w:r>
    </w:p>
    <w:p w14:paraId="625E346A" w14:textId="202981F2" w:rsidR="009F1665" w:rsidRPr="00C665C5" w:rsidRDefault="00F22CC0" w:rsidP="003A3A05">
      <w:pPr>
        <w:rPr>
          <w:rFonts w:ascii="Bradley Hand ITC" w:eastAsia="Times New Roman" w:hAnsi="Bradley Hand ITC"/>
          <w:sz w:val="24"/>
          <w:szCs w:val="24"/>
        </w:rPr>
      </w:pPr>
      <w:r w:rsidRPr="00C665C5">
        <w:rPr>
          <w:rFonts w:ascii="Bradley Hand ITC" w:eastAsia="Times New Roman" w:hAnsi="Bradley Hand ITC"/>
          <w:sz w:val="24"/>
          <w:szCs w:val="24"/>
        </w:rPr>
        <w:t xml:space="preserve">The first dose of medication must be given at home in case the child has any reactions. </w:t>
      </w:r>
      <w:r w:rsidR="009F1665" w:rsidRPr="00C665C5">
        <w:rPr>
          <w:rFonts w:ascii="Bradley Hand ITC" w:hAnsi="Bradley Hand ITC" w:cs="Segoe UI"/>
          <w:color w:val="201F1E"/>
          <w:sz w:val="23"/>
          <w:szCs w:val="23"/>
          <w:shd w:val="clear" w:color="auto" w:fill="FFFFFF"/>
        </w:rPr>
        <w:t>Children should be excluded from nursery for 48 hours if they are taking oral antibiotics In case of an allergic reaction.</w:t>
      </w:r>
      <w:r w:rsidR="009F1665" w:rsidRPr="00C665C5">
        <w:rPr>
          <w:rFonts w:ascii="Bradley Hand ITC" w:hAnsi="Bradley Hand ITC" w:cs="Segoe UI"/>
          <w:color w:val="201F1E"/>
          <w:sz w:val="23"/>
          <w:szCs w:val="23"/>
        </w:rPr>
        <w:br/>
      </w:r>
      <w:r w:rsidRPr="00C665C5">
        <w:rPr>
          <w:rFonts w:ascii="Bradley Hand ITC" w:eastAsia="Times New Roman" w:hAnsi="Bradley Hand ITC"/>
          <w:sz w:val="24"/>
          <w:szCs w:val="24"/>
        </w:rPr>
        <w:br/>
        <w:t>If the child has visited the doctors before their session starts and has been prescribed medication then the child will not be allowed to attended Nursery, as we encourage parents/carers to start the course of medication straight away. Therefore they will need 24hours away from Nursery.</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lastRenderedPageBreak/>
        <w:br/>
        <w:t>Head Lice</w:t>
      </w:r>
      <w:r w:rsidRPr="00C665C5">
        <w:rPr>
          <w:rFonts w:ascii="Bradley Hand ITC" w:eastAsia="Times New Roman" w:hAnsi="Bradley Hand ITC"/>
          <w:sz w:val="24"/>
          <w:szCs w:val="24"/>
        </w:rPr>
        <w:br/>
        <w:t>Staff are not permitted to look through any child’s hair for head lice but with most cases, head lice can be seen in the child’s hair as staff have very close contact with the children. Upon noticing head lice staff will inform the parent/carer and ask them to treat their child/ren’s hair once they have been collected from their session.</w:t>
      </w:r>
      <w:r w:rsidRPr="00C665C5">
        <w:rPr>
          <w:rFonts w:ascii="Bradley Hand ITC" w:eastAsia="Times New Roman" w:hAnsi="Bradley Hand ITC"/>
          <w:sz w:val="24"/>
          <w:szCs w:val="24"/>
        </w:rPr>
        <w:br/>
        <w:t xml:space="preserve">Children can return to nursery as long as they have been treated. A notice will be placed for all </w:t>
      </w:r>
      <w:r w:rsidR="00143F94" w:rsidRPr="00C665C5">
        <w:rPr>
          <w:rFonts w:ascii="Bradley Hand ITC" w:eastAsia="Times New Roman" w:hAnsi="Bradley Hand ITC"/>
          <w:sz w:val="24"/>
          <w:szCs w:val="24"/>
        </w:rPr>
        <w:t>parents</w:t>
      </w:r>
      <w:r w:rsidRPr="00C665C5">
        <w:rPr>
          <w:rFonts w:ascii="Bradley Hand ITC" w:eastAsia="Times New Roman" w:hAnsi="Bradley Hand ITC"/>
          <w:sz w:val="24"/>
          <w:szCs w:val="24"/>
        </w:rPr>
        <w:t xml:space="preserve"> to see notifying them a case of headlice has been reported and asking everyone to check their own children’s hair.</w:t>
      </w:r>
      <w:r w:rsidRPr="00C665C5">
        <w:rPr>
          <w:rFonts w:ascii="Bradley Hand ITC" w:eastAsia="Times New Roman" w:hAnsi="Bradley Hand ITC"/>
          <w:sz w:val="24"/>
          <w:szCs w:val="24"/>
        </w:rPr>
        <w:br/>
      </w:r>
    </w:p>
    <w:p w14:paraId="0D6253A7" w14:textId="77777777" w:rsidR="00143F94" w:rsidRDefault="00F22CC0" w:rsidP="003A3A05">
      <w:pPr>
        <w:rPr>
          <w:rFonts w:ascii="Bradley Hand ITC" w:eastAsia="Times New Roman" w:hAnsi="Bradley Hand ITC"/>
          <w:sz w:val="24"/>
          <w:szCs w:val="24"/>
        </w:rPr>
      </w:pPr>
      <w:r w:rsidRPr="00C665C5">
        <w:rPr>
          <w:rFonts w:ascii="Bradley Hand ITC" w:eastAsia="Times New Roman" w:hAnsi="Bradley Hand ITC"/>
          <w:sz w:val="24"/>
          <w:szCs w:val="24"/>
        </w:rPr>
        <w:t>Conjunctivitis</w:t>
      </w:r>
      <w:r w:rsidRPr="00C665C5">
        <w:rPr>
          <w:rFonts w:ascii="Bradley Hand ITC" w:eastAsia="Times New Roman" w:hAnsi="Bradley Hand ITC"/>
          <w:sz w:val="24"/>
          <w:szCs w:val="24"/>
        </w:rPr>
        <w:br/>
        <w:t xml:space="preserve">If staff suspects a child may have </w:t>
      </w:r>
      <w:r w:rsidR="00143F94" w:rsidRPr="00C665C5">
        <w:rPr>
          <w:rFonts w:ascii="Bradley Hand ITC" w:eastAsia="Times New Roman" w:hAnsi="Bradley Hand ITC"/>
          <w:sz w:val="24"/>
          <w:szCs w:val="24"/>
        </w:rPr>
        <w:t>conjunctivitis,</w:t>
      </w:r>
      <w:r w:rsidRPr="00C665C5">
        <w:rPr>
          <w:rFonts w:ascii="Bradley Hand ITC" w:eastAsia="Times New Roman" w:hAnsi="Bradley Hand ITC"/>
          <w:sz w:val="24"/>
          <w:szCs w:val="24"/>
        </w:rPr>
        <w:t xml:space="preserve"> they will inform parents/carers and ask that the child is treated before returning to Nursery.</w:t>
      </w:r>
      <w:r w:rsidR="00143F94" w:rsidRPr="00143F94">
        <w:rPr>
          <w:rFonts w:ascii="Bradley Hand ITC" w:eastAsia="Times New Roman" w:hAnsi="Bradley Hand ITC"/>
          <w:sz w:val="24"/>
          <w:szCs w:val="24"/>
        </w:rPr>
        <w:t xml:space="preserve"> </w:t>
      </w:r>
      <w:r w:rsidR="00143F94" w:rsidRPr="00C665C5">
        <w:rPr>
          <w:rFonts w:ascii="Bradley Hand ITC" w:eastAsia="Times New Roman" w:hAnsi="Bradley Hand ITC"/>
          <w:sz w:val="24"/>
          <w:szCs w:val="24"/>
        </w:rPr>
        <w:t xml:space="preserve">The first dose of medication must be given at home in case the child has any reactions. </w:t>
      </w:r>
      <w:r w:rsidR="00143F94" w:rsidRPr="00C665C5">
        <w:rPr>
          <w:rFonts w:ascii="Bradley Hand ITC" w:hAnsi="Bradley Hand ITC" w:cs="Segoe UI"/>
          <w:color w:val="201F1E"/>
          <w:sz w:val="23"/>
          <w:szCs w:val="23"/>
          <w:shd w:val="clear" w:color="auto" w:fill="FFFFFF"/>
        </w:rPr>
        <w:t xml:space="preserve">Children should be excluded from nursery for </w:t>
      </w:r>
      <w:r w:rsidR="00143F94">
        <w:rPr>
          <w:rFonts w:ascii="Bradley Hand ITC" w:hAnsi="Bradley Hand ITC" w:cs="Segoe UI"/>
          <w:color w:val="201F1E"/>
          <w:sz w:val="23"/>
          <w:szCs w:val="23"/>
          <w:shd w:val="clear" w:color="auto" w:fill="FFFFFF"/>
        </w:rPr>
        <w:t>24</w:t>
      </w:r>
      <w:r w:rsidR="00143F94" w:rsidRPr="00C665C5">
        <w:rPr>
          <w:rFonts w:ascii="Bradley Hand ITC" w:hAnsi="Bradley Hand ITC" w:cs="Segoe UI"/>
          <w:color w:val="201F1E"/>
          <w:sz w:val="23"/>
          <w:szCs w:val="23"/>
          <w:shd w:val="clear" w:color="auto" w:fill="FFFFFF"/>
        </w:rPr>
        <w:t xml:space="preserve"> hours if they are taking  antibiotics In case of an allergic reaction.</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t>Hand, Foot and Mouth Disease</w:t>
      </w:r>
      <w:r w:rsidRPr="00C665C5">
        <w:rPr>
          <w:rFonts w:ascii="Bradley Hand ITC" w:eastAsia="Times New Roman" w:hAnsi="Bradley Hand ITC"/>
          <w:sz w:val="24"/>
          <w:szCs w:val="24"/>
        </w:rPr>
        <w:br/>
        <w:t>This is an infection that is usually caused by a virus which affects children under 10 years of age, but older children and adults can be affected. Like many virus infections, the illness often starts with a feeling of being unwell for a day or so. This might include a high temperature and then a sore throat will commonly occur, quickly followed by small spots that develop inside the mouth. Spots can then develop on the skin; these spots are small lumps a few millimetres in diameter and usually appear on the hands and feet. Outbreaks will often occur in nurseries and we ask for children to be kept away whilst they are feeling unwell but there is no need to keep the child away until every spot has disappeared.</w:t>
      </w:r>
    </w:p>
    <w:p w14:paraId="140DA19D" w14:textId="119E9FBA" w:rsidR="009D2804" w:rsidRPr="00C665C5" w:rsidRDefault="00F22CC0" w:rsidP="003A3A05">
      <w:pPr>
        <w:rPr>
          <w:rFonts w:ascii="Bradley Hand ITC" w:eastAsia="Times New Roman" w:hAnsi="Bradley Hand ITC"/>
          <w:sz w:val="24"/>
          <w:szCs w:val="24"/>
        </w:rPr>
      </w:pPr>
      <w:r w:rsidRPr="00C665C5">
        <w:rPr>
          <w:rFonts w:ascii="Bradley Hand ITC" w:eastAsia="Times New Roman" w:hAnsi="Bradley Hand ITC"/>
          <w:sz w:val="24"/>
          <w:szCs w:val="24"/>
        </w:rPr>
        <w:br/>
        <w:t>If a child becomes unwell at Nursery</w:t>
      </w:r>
      <w:r w:rsidRPr="00C665C5">
        <w:rPr>
          <w:rFonts w:ascii="Bradley Hand ITC" w:eastAsia="Times New Roman" w:hAnsi="Bradley Hand ITC"/>
          <w:sz w:val="24"/>
          <w:szCs w:val="24"/>
        </w:rPr>
        <w:br/>
        <w:t xml:space="preserve">Staff build up a close relationship with the children and become </w:t>
      </w:r>
      <w:proofErr w:type="gramStart"/>
      <w:r w:rsidRPr="00C665C5">
        <w:rPr>
          <w:rFonts w:ascii="Bradley Hand ITC" w:eastAsia="Times New Roman" w:hAnsi="Bradley Hand ITC"/>
          <w:sz w:val="24"/>
          <w:szCs w:val="24"/>
        </w:rPr>
        <w:t>very familiar</w:t>
      </w:r>
      <w:proofErr w:type="gramEnd"/>
      <w:r w:rsidRPr="00C665C5">
        <w:rPr>
          <w:rFonts w:ascii="Bradley Hand ITC" w:eastAsia="Times New Roman" w:hAnsi="Bradley Hand ITC"/>
          <w:sz w:val="24"/>
          <w:szCs w:val="24"/>
        </w:rPr>
        <w:t xml:space="preserve"> with each individual child’s personality and behaviour. Staff can quickly pick up on signs of a child not being themselves i.e. not having snack, wanting lots of cuddles or wanting to sleep more than usual. Physical signs of not being well might include being flushed in the face, watery eyes, and clammy skin. In this case a member of staff will phone the parent/carer and inform them of the situation and ask that the child is collected as soon as possible. On discovering a child who is unwell staff will:</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sym w:font="Symbol" w:char="F0B7"/>
      </w:r>
      <w:r w:rsidRPr="00C665C5">
        <w:rPr>
          <w:rFonts w:ascii="Bradley Hand ITC" w:eastAsia="Times New Roman" w:hAnsi="Bradley Hand ITC"/>
          <w:sz w:val="24"/>
          <w:szCs w:val="24"/>
        </w:rPr>
        <w:t xml:space="preserve"> Remove layers of clothing.</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sym w:font="Symbol" w:char="F0B7"/>
      </w:r>
      <w:r w:rsidRPr="00C665C5">
        <w:rPr>
          <w:rFonts w:ascii="Bradley Hand ITC" w:eastAsia="Times New Roman" w:hAnsi="Bradley Hand ITC"/>
          <w:sz w:val="24"/>
          <w:szCs w:val="24"/>
        </w:rPr>
        <w:t xml:space="preserve"> Provide the child with a drink of water.</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sym w:font="Symbol" w:char="F0B7"/>
      </w:r>
      <w:r w:rsidRPr="00C665C5">
        <w:rPr>
          <w:rFonts w:ascii="Bradley Hand ITC" w:eastAsia="Times New Roman" w:hAnsi="Bradley Hand ITC"/>
          <w:sz w:val="24"/>
          <w:szCs w:val="24"/>
        </w:rPr>
        <w:t xml:space="preserve"> Move the child to a quieter area of the nursery.</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sym w:font="Symbol" w:char="F0B7"/>
      </w:r>
      <w:r w:rsidRPr="00C665C5">
        <w:rPr>
          <w:rFonts w:ascii="Bradley Hand ITC" w:eastAsia="Times New Roman" w:hAnsi="Bradley Hand ITC"/>
          <w:sz w:val="24"/>
          <w:szCs w:val="24"/>
        </w:rPr>
        <w:t xml:space="preserve"> A staff member will comfort the child.</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lastRenderedPageBreak/>
        <w:br/>
        <w:t>If a child is being sick or has diarrhoea then the parent/carer will be contacted straight away and the child must be taken home and have 48 hours away from nursery without any symptoms.</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t>At all times staff will:</w:t>
      </w:r>
      <w:r w:rsidRPr="00C665C5">
        <w:rPr>
          <w:rFonts w:ascii="Bradley Hand ITC" w:eastAsia="Times New Roman" w:hAnsi="Bradley Hand ITC"/>
          <w:sz w:val="24"/>
          <w:szCs w:val="24"/>
        </w:rPr>
        <w:br/>
        <w:t>• Maintain high standards of personal hygiene.</w:t>
      </w:r>
      <w:r w:rsidRPr="00C665C5">
        <w:rPr>
          <w:rFonts w:ascii="Bradley Hand ITC" w:eastAsia="Times New Roman" w:hAnsi="Bradley Hand ITC"/>
          <w:sz w:val="24"/>
          <w:szCs w:val="24"/>
        </w:rPr>
        <w:br/>
        <w:t>•Summon emergency medical help if required.</w:t>
      </w:r>
      <w:r w:rsidRPr="00C665C5">
        <w:rPr>
          <w:rFonts w:ascii="Bradley Hand ITC" w:eastAsia="Times New Roman" w:hAnsi="Bradley Hand ITC"/>
          <w:sz w:val="24"/>
          <w:szCs w:val="24"/>
        </w:rPr>
        <w:br/>
        <w:t>•Contact parent/carer if the child is particularly distressed and upset and not their normal self.</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t>LJDC will act on any advice given</w:t>
      </w:r>
      <w:r w:rsidRPr="00C665C5">
        <w:rPr>
          <w:rFonts w:ascii="Bradley Hand ITC" w:eastAsia="Times New Roman" w:hAnsi="Bradley Hand ITC"/>
          <w:sz w:val="24"/>
          <w:szCs w:val="24"/>
        </w:rPr>
        <w:br/>
        <w:t>If your child is not well enough to go outdoors, then your child should be kept at home and must not attend nursery until recovered. If we are unable to contact the child’s parent/legal guardian when a child is unwell, then the first emergency contact on the child’s file will be contacted.</w:t>
      </w:r>
      <w:r w:rsidRPr="00C665C5">
        <w:rPr>
          <w:rFonts w:ascii="Bradley Hand ITC" w:eastAsia="Times New Roman" w:hAnsi="Bradley Hand ITC"/>
          <w:sz w:val="24"/>
          <w:szCs w:val="24"/>
        </w:rPr>
        <w:br/>
      </w:r>
      <w:r w:rsidRPr="00C665C5">
        <w:rPr>
          <w:rFonts w:ascii="Bradley Hand ITC" w:eastAsia="Times New Roman" w:hAnsi="Bradley Hand ITC"/>
          <w:sz w:val="24"/>
          <w:szCs w:val="24"/>
        </w:rPr>
        <w:br/>
      </w:r>
      <w:r w:rsidR="008D79B6" w:rsidRPr="00C665C5">
        <w:rPr>
          <w:rFonts w:ascii="Bradley Hand ITC" w:eastAsia="Times New Roman" w:hAnsi="Bradley Hand ITC"/>
          <w:sz w:val="24"/>
          <w:szCs w:val="24"/>
        </w:rPr>
        <w:br/>
      </w:r>
      <w:r w:rsidR="008D79B6" w:rsidRPr="00C665C5">
        <w:rPr>
          <w:rFonts w:ascii="Bradley Hand ITC" w:eastAsia="Times New Roman" w:hAnsi="Bradley Hand ITC"/>
          <w:sz w:val="24"/>
          <w:szCs w:val="24"/>
        </w:rPr>
        <w:br/>
      </w:r>
      <w:r w:rsidR="0075497E" w:rsidRPr="00C665C5">
        <w:rPr>
          <w:rFonts w:ascii="Bradley Hand ITC" w:hAnsi="Bradley Hand ITC" w:cs="Segoe UI"/>
          <w:color w:val="212121"/>
          <w:sz w:val="24"/>
          <w:szCs w:val="24"/>
          <w:shd w:val="clear" w:color="auto" w:fill="FFFFFF"/>
        </w:rPr>
        <w:t xml:space="preserve">If you have any further </w:t>
      </w:r>
      <w:r w:rsidR="008D79B6" w:rsidRPr="00C665C5">
        <w:rPr>
          <w:rFonts w:ascii="Bradley Hand ITC" w:hAnsi="Bradley Hand ITC" w:cs="Segoe UI"/>
          <w:color w:val="212121"/>
          <w:sz w:val="24"/>
          <w:szCs w:val="24"/>
          <w:shd w:val="clear" w:color="auto" w:fill="FFFFFF"/>
        </w:rPr>
        <w:t>questions,</w:t>
      </w:r>
      <w:r w:rsidR="0075497E" w:rsidRPr="00C665C5">
        <w:rPr>
          <w:rFonts w:ascii="Bradley Hand ITC" w:hAnsi="Bradley Hand ITC" w:cs="Segoe UI"/>
          <w:color w:val="212121"/>
          <w:sz w:val="24"/>
          <w:szCs w:val="24"/>
          <w:shd w:val="clear" w:color="auto" w:fill="FFFFFF"/>
        </w:rPr>
        <w:t xml:space="preserve"> please do not hesitate.</w:t>
      </w:r>
      <w:r w:rsidR="0075497E" w:rsidRPr="00C665C5">
        <w:rPr>
          <w:rFonts w:ascii="Bradley Hand ITC" w:hAnsi="Bradley Hand ITC" w:cs="Segoe UI"/>
          <w:color w:val="212121"/>
          <w:sz w:val="24"/>
          <w:szCs w:val="24"/>
        </w:rPr>
        <w:br/>
      </w:r>
      <w:r w:rsidR="0075497E" w:rsidRPr="00C665C5">
        <w:rPr>
          <w:rFonts w:ascii="Bradley Hand ITC" w:hAnsi="Bradley Hand ITC" w:cs="Segoe UI"/>
          <w:color w:val="212121"/>
          <w:sz w:val="24"/>
          <w:szCs w:val="24"/>
        </w:rPr>
        <w:br/>
      </w:r>
    </w:p>
    <w:sectPr w:rsidR="009D2804" w:rsidRPr="00C665C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F609D" w14:textId="77777777" w:rsidR="00C665C5" w:rsidRDefault="00C665C5" w:rsidP="00C665C5">
      <w:pPr>
        <w:spacing w:after="0" w:line="240" w:lineRule="auto"/>
      </w:pPr>
      <w:r>
        <w:separator/>
      </w:r>
    </w:p>
  </w:endnote>
  <w:endnote w:type="continuationSeparator" w:id="0">
    <w:p w14:paraId="66713B3D" w14:textId="77777777" w:rsidR="00C665C5" w:rsidRDefault="00C665C5" w:rsidP="00C6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8E74" w14:textId="77777777" w:rsidR="00C665C5" w:rsidRDefault="00C665C5" w:rsidP="00C665C5">
      <w:pPr>
        <w:spacing w:after="0" w:line="240" w:lineRule="auto"/>
      </w:pPr>
      <w:r>
        <w:separator/>
      </w:r>
    </w:p>
  </w:footnote>
  <w:footnote w:type="continuationSeparator" w:id="0">
    <w:p w14:paraId="5D011803" w14:textId="77777777" w:rsidR="00C665C5" w:rsidRDefault="00C665C5" w:rsidP="00C6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6AF2" w14:textId="5A40A217" w:rsidR="00C665C5" w:rsidRDefault="00C665C5" w:rsidP="00C665C5">
    <w:pPr>
      <w:pStyle w:val="Header"/>
      <w:jc w:val="center"/>
    </w:pPr>
    <w:r>
      <w:rPr>
        <w:noProof/>
      </w:rPr>
      <w:drawing>
        <wp:inline distT="0" distB="0" distL="0" distR="0" wp14:anchorId="0B3D43DD" wp14:editId="195B2FAC">
          <wp:extent cx="95250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84860"/>
                  </a:xfrm>
                  <a:prstGeom prst="rect">
                    <a:avLst/>
                  </a:prstGeom>
                  <a:noFill/>
                  <a:ln>
                    <a:noFill/>
                  </a:ln>
                </pic:spPr>
              </pic:pic>
            </a:graphicData>
          </a:graphic>
        </wp:inline>
      </w:drawing>
    </w:r>
  </w:p>
  <w:p w14:paraId="7140F41A" w14:textId="77777777" w:rsidR="00C665C5" w:rsidRDefault="00C66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04"/>
    <w:rsid w:val="00143F94"/>
    <w:rsid w:val="003A3A05"/>
    <w:rsid w:val="00672DE1"/>
    <w:rsid w:val="0075497E"/>
    <w:rsid w:val="008D79B6"/>
    <w:rsid w:val="0095757B"/>
    <w:rsid w:val="009D2804"/>
    <w:rsid w:val="009F1665"/>
    <w:rsid w:val="00C665C5"/>
    <w:rsid w:val="00F22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9763"/>
  <w15:chartTrackingRefBased/>
  <w15:docId w15:val="{5D4F0279-3B5C-49FE-ADF7-571366F9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C5"/>
  </w:style>
  <w:style w:type="paragraph" w:styleId="Footer">
    <w:name w:val="footer"/>
    <w:basedOn w:val="Normal"/>
    <w:link w:val="FooterChar"/>
    <w:uiPriority w:val="99"/>
    <w:unhideWhenUsed/>
    <w:rsid w:val="00C66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Butt</dc:creator>
  <cp:keywords/>
  <dc:description/>
  <cp:lastModifiedBy>LittleJennah Daycare</cp:lastModifiedBy>
  <cp:revision>5</cp:revision>
  <dcterms:created xsi:type="dcterms:W3CDTF">2020-02-19T15:14:00Z</dcterms:created>
  <dcterms:modified xsi:type="dcterms:W3CDTF">2020-11-29T16:16:00Z</dcterms:modified>
</cp:coreProperties>
</file>