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27813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Internal Components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Hard Drives w/Board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20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Hard Drives w/o Board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17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Shredded Hard Drives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08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Power Supply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08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CD/Floppy Drives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0.10/lb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CU Yokes (w/o glass ends)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45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Whole Units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Whole PC Tower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0.1</w:t>
            </w:r>
            <w:r>
              <w:rPr>
                <w:rFonts w:hint="default"/>
                <w:lang w:val="en-US"/>
              </w:rPr>
              <w:t>8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Incomplete PC Tower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11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Whole Laptops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57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Incomplete Laptops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50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Whole Servers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22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Incomplete Servers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15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Electronic Scrap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Cell Phones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rPr>
                <w:rFonts w:hint="default"/>
                <w:lang w:val="en-US"/>
              </w:rPr>
              <w:t>1.80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Networking Gear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18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Digital Satellite Receiver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0.1</w:t>
            </w:r>
            <w:r>
              <w:rPr>
                <w:rFonts w:hint="default"/>
                <w:lang w:val="en-US"/>
              </w:rPr>
              <w:t>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AC Adapters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Computer Fans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0.0</w:t>
            </w:r>
            <w:r>
              <w:rPr>
                <w:rFonts w:hint="default"/>
                <w:lang w:val="en-US"/>
              </w:rPr>
              <w:t>3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35% Computer Wire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60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Ribbon Wire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22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Batteries (Terminals Taped)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Li-Ion Batteries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Li-Ion Cell Phone Batteries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02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Li-Ion Drill Batteries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0.0</w:t>
            </w:r>
            <w:r>
              <w:rPr>
                <w:rFonts w:hint="default"/>
                <w:lang w:val="en-US"/>
              </w:rPr>
              <w:t>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Ni-Mh Batteries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0.0</w:t>
            </w:r>
            <w:r>
              <w:rPr>
                <w:rFonts w:hint="default"/>
                <w:lang w:val="en-US"/>
              </w:rPr>
              <w:t>2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Lead Acid Batteries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</w:t>
            </w:r>
            <w:r>
              <w:rPr>
                <w:rFonts w:hint="default"/>
                <w:lang w:val="en-US"/>
              </w:rPr>
              <w:t>10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5" w:type="dxa"/>
          </w:tcPr>
          <w:p>
            <w:pPr>
              <w:spacing w:after="0" w:line="240" w:lineRule="auto"/>
            </w:pPr>
            <w:r>
              <w:t>UPS</w:t>
            </w:r>
          </w:p>
        </w:tc>
        <w:tc>
          <w:tcPr>
            <w:tcW w:w="1075" w:type="dxa"/>
          </w:tcPr>
          <w:p>
            <w:pPr>
              <w:spacing w:after="0" w:line="240" w:lineRule="auto"/>
            </w:pPr>
            <w:r>
              <w:t>0.0</w:t>
            </w:r>
            <w:r>
              <w:rPr>
                <w:rFonts w:hint="default"/>
                <w:lang w:val="en-US"/>
              </w:rPr>
              <w:t>6</w:t>
            </w:r>
            <w:r>
              <w:t>/lb</w:t>
            </w:r>
          </w:p>
        </w:tc>
      </w:tr>
    </w:tbl>
    <w:p/>
    <w:p/>
    <w:p/>
    <w:p/>
    <w:p/>
    <w:p/>
    <w:p>
      <w:pPr>
        <w:pStyle w:val="6"/>
        <w:jc w:val="right"/>
      </w:pPr>
      <w:r>
        <w:t>Preferred Customer Electronics Price List</w:t>
      </w:r>
    </w:p>
    <w:p>
      <w:pPr>
        <w:pStyle w:val="6"/>
        <w:jc w:val="right"/>
        <w:rPr>
          <w:rFonts w:hint="default"/>
          <w:lang w:val="en-US"/>
        </w:rPr>
      </w:pPr>
      <w:r>
        <w:t xml:space="preserve">Last Updated </w:t>
      </w:r>
      <w:r>
        <w:rPr>
          <w:rFonts w:hint="default"/>
          <w:lang w:val="en-US"/>
        </w:rPr>
        <w:t>11</w:t>
      </w:r>
      <w:r>
        <w:t>/</w:t>
      </w:r>
      <w:bookmarkStart w:id="0" w:name="_GoBack"/>
      <w:bookmarkEnd w:id="0"/>
      <w:r>
        <w:rPr>
          <w:rFonts w:hint="default"/>
          <w:lang w:val="en-US"/>
        </w:rPr>
        <w:t>7</w:t>
      </w:r>
      <w:r>
        <w:t>/</w:t>
      </w:r>
      <w:r>
        <w:rPr>
          <w:rFonts w:hint="default"/>
          <w:lang w:val="en-US"/>
        </w:rPr>
        <w:t>22</w:t>
      </w:r>
    </w:p>
    <w:p>
      <w:pPr>
        <w:pStyle w:val="6"/>
      </w:pPr>
    </w:p>
    <w:p>
      <w:pPr>
        <w:pStyle w:val="6"/>
      </w:pPr>
      <w:r>
        <w:t>Lebanon, MO                         Mtn Grove, MO</w:t>
      </w:r>
    </w:p>
    <w:p>
      <w:pPr>
        <w:pStyle w:val="6"/>
      </w:pPr>
      <w:r>
        <w:t>22395 Rt. 66                          8930 First Rd</w:t>
      </w:r>
    </w:p>
    <w:p>
      <w:pPr>
        <w:pStyle w:val="6"/>
        <w:rPr>
          <w:rFonts w:hint="default"/>
          <w:lang w:val="en-US"/>
        </w:rPr>
      </w:pPr>
      <w:r>
        <w:rPr>
          <w:rFonts w:hint="default"/>
          <w:lang w:val="en-US"/>
        </w:rPr>
        <w:t>417-588-3555</w:t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ab/>
      </w:r>
      <w:r>
        <w:rPr>
          <w:rFonts w:hint="default"/>
          <w:lang w:val="en-US"/>
        </w:rPr>
        <w:t xml:space="preserve">     417-926-3360</w:t>
      </w:r>
    </w:p>
    <w:p>
      <w:pPr>
        <w:pStyle w:val="6"/>
      </w:pPr>
    </w:p>
    <w:tbl>
      <w:tblPr>
        <w:tblStyle w:val="5"/>
        <w:tblW w:w="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Computer Boards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PC/Motherboards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rPr>
                <w:rFonts w:hint="default"/>
                <w:lang w:val="en-US"/>
              </w:rPr>
              <w:t>0.50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Pentium 4 Motherboards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</w:t>
            </w:r>
            <w:r>
              <w:rPr>
                <w:rFonts w:hint="default"/>
                <w:lang w:val="en-US"/>
              </w:rPr>
              <w:t>50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Low-Grade Motherboards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14"/>
                <w:szCs w:val="14"/>
              </w:rPr>
              <w:t>(red, blue, etc)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</w:t>
            </w:r>
            <w:r>
              <w:rPr>
                <w:rFonts w:hint="default"/>
                <w:lang w:val="en-US"/>
              </w:rPr>
              <w:t>50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Low-Grade Boards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</w:t>
            </w:r>
            <w:r>
              <w:rPr>
                <w:rFonts w:hint="default"/>
                <w:lang w:val="en-US"/>
              </w:rPr>
              <w:t>25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Mid-Grade Boards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</w:t>
            </w:r>
            <w:r>
              <w:rPr>
                <w:rFonts w:hint="default"/>
                <w:lang w:val="en-US"/>
              </w:rPr>
              <w:t>.50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High-Grade Boards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</w:t>
            </w:r>
            <w:r>
              <w:rPr>
                <w:rFonts w:hint="default"/>
                <w:lang w:val="en-US"/>
              </w:rPr>
              <w:t>50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Gold Memory Scrap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rPr>
                <w:rFonts w:hint="default"/>
                <w:lang w:val="en-US"/>
              </w:rPr>
              <w:t>11.00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Silver Memory Scrap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rPr>
                <w:rFonts w:hint="default"/>
                <w:lang w:val="en-US"/>
              </w:rPr>
              <w:t>4.37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Gold Plated Connectors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</w:t>
            </w:r>
            <w:r>
              <w:rPr>
                <w:rFonts w:hint="default"/>
                <w:lang w:val="en-US"/>
              </w:rPr>
              <w:t>25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CPU’S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Mixed Fiber Processors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rPr>
                <w:rFonts w:hint="default"/>
                <w:lang w:val="en-US"/>
              </w:rPr>
              <w:t>2.00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Mixed Ceramic Processors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rPr>
                <w:rFonts w:hint="default"/>
                <w:lang w:val="en-US"/>
              </w:rPr>
              <w:t>3.00</w:t>
            </w:r>
            <w:r>
              <w:t>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No Value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Household Electronics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Keyboards, Mice, ETC.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0" w:type="dxa"/>
            <w:gridSpan w:val="2"/>
            <w:shd w:val="clear" w:color="auto" w:fill="FFFF00"/>
          </w:tcPr>
          <w:p>
            <w:pPr>
              <w:pStyle w:val="6"/>
              <w:jc w:val="center"/>
              <w:rPr>
                <w:b/>
              </w:rPr>
            </w:pPr>
            <w:r>
              <w:rPr>
                <w:b/>
              </w:rPr>
              <w:t>Negative Value Items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CRT Monitors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-0.30/lb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CRT TV’s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-0.40/lb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Microwaves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-5.00/</w:t>
            </w:r>
            <w:r>
              <w:rPr>
                <w:sz w:val="20"/>
                <w:szCs w:val="20"/>
              </w:rPr>
              <w:t>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Ni-Cad Batteries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-0.25/lb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Printers/Copy/Fax</w:t>
            </w:r>
          </w:p>
        </w:tc>
        <w:tc>
          <w:tcPr>
            <w:tcW w:w="969" w:type="dxa"/>
          </w:tcPr>
          <w:p>
            <w:pPr>
              <w:pStyle w:val="6"/>
            </w:pPr>
            <w:r>
              <w:t>-5.00/</w:t>
            </w:r>
            <w:r>
              <w:rPr>
                <w:sz w:val="20"/>
                <w:szCs w:val="20"/>
              </w:rPr>
              <w:t>ea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41" w:type="dxa"/>
          </w:tcPr>
          <w:p>
            <w:pPr>
              <w:pStyle w:val="6"/>
            </w:pPr>
            <w:r>
              <w:t>LCD Monitors, TV’s (good screens)</w:t>
            </w:r>
          </w:p>
        </w:tc>
        <w:tc>
          <w:tcPr>
            <w:tcW w:w="969" w:type="dxa"/>
          </w:tcPr>
          <w:p>
            <w:pPr>
              <w:pStyle w:val="6"/>
              <w:rPr>
                <w:rFonts w:hint="default"/>
                <w:lang w:val="en-US"/>
              </w:rPr>
            </w:pPr>
            <w:r>
              <w:rPr>
                <w:rFonts w:hint="default"/>
                <w:sz w:val="18"/>
                <w:szCs w:val="18"/>
                <w:lang w:val="en-US"/>
              </w:rPr>
              <w:t>-20.00/ea</w:t>
            </w:r>
          </w:p>
        </w:tc>
      </w:tr>
    </w:tbl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</w:pPr>
    </w:p>
    <w:p>
      <w:pPr>
        <w:pStyle w:val="6"/>
        <w:sectPr>
          <w:pgSz w:w="12240" w:h="15840"/>
          <w:pgMar w:top="1440" w:right="1440" w:bottom="1440" w:left="1440" w:header="720" w:footer="720" w:gutter="0"/>
          <w:cols w:space="720" w:num="2"/>
          <w:docGrid w:linePitch="360" w:charSpace="0"/>
        </w:sectPr>
      </w:pPr>
    </w:p>
    <w:p>
      <w:pPr>
        <w:pStyle w:val="6"/>
      </w:pPr>
    </w:p>
    <w:p>
      <w:pPr>
        <w:pStyle w:val="6"/>
        <w:rPr>
          <w:sz w:val="18"/>
          <w:szCs w:val="18"/>
        </w:rPr>
        <w:sectPr>
          <w:type w:val="continuous"/>
          <w:pgSz w:w="12240" w:h="15840"/>
          <w:pgMar w:top="1440" w:right="1440" w:bottom="1440" w:left="1440" w:header="720" w:footer="720" w:gutter="0"/>
          <w:cols w:space="720" w:num="1"/>
          <w:docGrid w:linePitch="360" w:charSpace="0"/>
        </w:sectPr>
      </w:pPr>
      <w:r>
        <w:rPr>
          <w:sz w:val="18"/>
          <w:szCs w:val="18"/>
        </w:rPr>
        <w:t>Prices are subject to change with market conditions, without notice. All Circuit Boards/LCD Monitors are subject to grading and sorting. In the event on non-conforming product, S&amp;S Recycling will down grade the material to the next tier</w:t>
      </w:r>
    </w:p>
    <w:p>
      <w:pPr>
        <w:pStyle w:val="6"/>
        <w:jc w:val="center"/>
      </w:pPr>
    </w:p>
    <w:sectPr>
      <w:type w:val="continuous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36"/>
    <w:rsid w:val="00116D70"/>
    <w:rsid w:val="001E2B34"/>
    <w:rsid w:val="001E60FF"/>
    <w:rsid w:val="00277C8F"/>
    <w:rsid w:val="00475F64"/>
    <w:rsid w:val="004E4C23"/>
    <w:rsid w:val="00510643"/>
    <w:rsid w:val="008A0454"/>
    <w:rsid w:val="008F12A8"/>
    <w:rsid w:val="00954846"/>
    <w:rsid w:val="009B19E1"/>
    <w:rsid w:val="009D1556"/>
    <w:rsid w:val="00AB167F"/>
    <w:rsid w:val="00B8280E"/>
    <w:rsid w:val="00C02036"/>
    <w:rsid w:val="00D93A58"/>
    <w:rsid w:val="09CF4684"/>
    <w:rsid w:val="1FA71A6D"/>
    <w:rsid w:val="1FED408D"/>
    <w:rsid w:val="38FA4E12"/>
    <w:rsid w:val="4B0C01C3"/>
    <w:rsid w:val="519862E7"/>
    <w:rsid w:val="54CB324D"/>
    <w:rsid w:val="5DA423B3"/>
    <w:rsid w:val="64722BDB"/>
    <w:rsid w:val="723E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7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265</Words>
  <Characters>1516</Characters>
  <Lines>12</Lines>
  <Paragraphs>3</Paragraphs>
  <TotalTime>125</TotalTime>
  <ScaleCrop>false</ScaleCrop>
  <LinksUpToDate>false</LinksUpToDate>
  <CharactersWithSpaces>1778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2016-10-17T14:16:00Z</dcterms:created>
  <dc:creator>Toby Thompson</dc:creator>
  <cp:lastModifiedBy>G Williams</cp:lastModifiedBy>
  <cp:lastPrinted>2022-11-11T17:08:46Z</cp:lastPrinted>
  <dcterms:modified xsi:type="dcterms:W3CDTF">2022-11-11T17:08:53Z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CC85A2EA7F9F4928B1B464576C821A0A</vt:lpwstr>
  </property>
</Properties>
</file>