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90777" w14:textId="5798D70D" w:rsidR="008E58DF" w:rsidRPr="00221D7C" w:rsidRDefault="00221D7C" w:rsidP="00221D7C">
      <w:pPr>
        <w:jc w:val="center"/>
        <w:rPr>
          <w:rFonts w:ascii="Times New Roman" w:hAnsi="Times New Roman" w:cs="Times New Roman"/>
          <w:sz w:val="32"/>
          <w:szCs w:val="32"/>
        </w:rPr>
      </w:pPr>
      <w:r w:rsidRPr="00221D7C">
        <w:rPr>
          <w:rFonts w:ascii="Times New Roman" w:hAnsi="Times New Roman" w:cs="Times New Roman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AFF82C8" wp14:editId="4DDDF43C">
            <wp:simplePos x="0" y="0"/>
            <wp:positionH relativeFrom="column">
              <wp:posOffset>5418243</wp:posOffset>
            </wp:positionH>
            <wp:positionV relativeFrom="paragraph">
              <wp:posOffset>-579120</wp:posOffset>
            </wp:positionV>
            <wp:extent cx="948055" cy="1032510"/>
            <wp:effectExtent l="0" t="0" r="4445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A (final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8DF" w:rsidRPr="00221D7C">
        <w:rPr>
          <w:rFonts w:ascii="Times New Roman" w:hAnsi="Times New Roman" w:cs="Times New Roman"/>
          <w:sz w:val="32"/>
          <w:szCs w:val="32"/>
        </w:rPr>
        <w:t>Bermuda Bankers Association</w:t>
      </w:r>
    </w:p>
    <w:p w14:paraId="4F9050EC" w14:textId="05242B2B" w:rsidR="008E58DF" w:rsidRPr="00221D7C" w:rsidRDefault="008E58DF" w:rsidP="00221D7C">
      <w:pPr>
        <w:jc w:val="center"/>
        <w:rPr>
          <w:rFonts w:ascii="Times New Roman" w:hAnsi="Times New Roman" w:cs="Times New Roman"/>
          <w:sz w:val="32"/>
          <w:szCs w:val="32"/>
        </w:rPr>
      </w:pPr>
      <w:r w:rsidRPr="00221D7C">
        <w:rPr>
          <w:rFonts w:ascii="Times New Roman" w:hAnsi="Times New Roman" w:cs="Times New Roman"/>
          <w:sz w:val="32"/>
          <w:szCs w:val="32"/>
        </w:rPr>
        <w:t>Cumberland House, 7</w:t>
      </w:r>
      <w:r w:rsidRPr="00221D7C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221D7C">
        <w:rPr>
          <w:rFonts w:ascii="Times New Roman" w:hAnsi="Times New Roman" w:cs="Times New Roman"/>
          <w:sz w:val="32"/>
          <w:szCs w:val="32"/>
        </w:rPr>
        <w:t xml:space="preserve"> Floor</w:t>
      </w:r>
    </w:p>
    <w:p w14:paraId="6E7D4EC4" w14:textId="59EBFBCD" w:rsidR="008E58DF" w:rsidRDefault="008E58DF" w:rsidP="00221D7C">
      <w:pPr>
        <w:jc w:val="center"/>
        <w:rPr>
          <w:rFonts w:ascii="Times New Roman" w:hAnsi="Times New Roman" w:cs="Times New Roman"/>
          <w:sz w:val="36"/>
          <w:szCs w:val="36"/>
        </w:rPr>
      </w:pPr>
      <w:r w:rsidRPr="00221D7C">
        <w:rPr>
          <w:rFonts w:ascii="Times New Roman" w:hAnsi="Times New Roman" w:cs="Times New Roman"/>
          <w:sz w:val="32"/>
          <w:szCs w:val="32"/>
        </w:rPr>
        <w:t>1 Victoria Street, Hamilton HM11</w:t>
      </w:r>
    </w:p>
    <w:p w14:paraId="584397A8" w14:textId="45A11CF3" w:rsidR="008E58DF" w:rsidRDefault="008E58DF" w:rsidP="008E58D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41DFBF2" w14:textId="77777777" w:rsidR="00264A19" w:rsidRDefault="00264A19" w:rsidP="008E58DF">
      <w:pPr>
        <w:rPr>
          <w:rFonts w:ascii="Times New Roman" w:hAnsi="Times New Roman" w:cs="Times New Roman"/>
        </w:rPr>
      </w:pPr>
    </w:p>
    <w:p w14:paraId="0F9E67BE" w14:textId="1C616102" w:rsidR="00FC34ED" w:rsidRDefault="00FC34ED" w:rsidP="008E638E">
      <w:pPr>
        <w:spacing w:line="276" w:lineRule="auto"/>
        <w:rPr>
          <w:rFonts w:ascii="Times New Roman" w:hAnsi="Times New Roman" w:cs="Times New Roman"/>
        </w:rPr>
      </w:pPr>
    </w:p>
    <w:p w14:paraId="7D574CAD" w14:textId="4CEE6CD8" w:rsidR="00264A19" w:rsidRDefault="002A2016" w:rsidP="008E638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BC4D40">
        <w:rPr>
          <w:rFonts w:ascii="Times New Roman" w:hAnsi="Times New Roman" w:cs="Times New Roman"/>
        </w:rPr>
        <w:t xml:space="preserve"> </w:t>
      </w:r>
      <w:r w:rsidR="00773792">
        <w:rPr>
          <w:rFonts w:ascii="Times New Roman" w:hAnsi="Times New Roman" w:cs="Times New Roman"/>
        </w:rPr>
        <w:t>September</w:t>
      </w:r>
      <w:r w:rsidR="00D85D34">
        <w:rPr>
          <w:rFonts w:ascii="Times New Roman" w:hAnsi="Times New Roman" w:cs="Times New Roman"/>
        </w:rPr>
        <w:t xml:space="preserve"> </w:t>
      </w:r>
      <w:r w:rsidR="00221D7C">
        <w:rPr>
          <w:rFonts w:ascii="Times New Roman" w:hAnsi="Times New Roman" w:cs="Times New Roman"/>
        </w:rPr>
        <w:t>2020</w:t>
      </w:r>
    </w:p>
    <w:p w14:paraId="3C3B8AE6" w14:textId="77777777" w:rsidR="00773792" w:rsidRDefault="00773792" w:rsidP="004E1461">
      <w:pPr>
        <w:spacing w:line="276" w:lineRule="auto"/>
        <w:rPr>
          <w:rFonts w:ascii="Times New Roman" w:hAnsi="Times New Roman" w:cs="Times New Roman"/>
        </w:rPr>
      </w:pPr>
    </w:p>
    <w:p w14:paraId="2065EF34" w14:textId="053778FC" w:rsidR="004E1461" w:rsidRPr="004E1461" w:rsidRDefault="00773792" w:rsidP="004E146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Bermuda Monetary Authority (BMA)</w:t>
      </w:r>
    </w:p>
    <w:p w14:paraId="01966141" w14:textId="02535D9D" w:rsidR="004E1461" w:rsidRPr="004E1461" w:rsidRDefault="00773792" w:rsidP="004E146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 Victoria Street</w:t>
      </w:r>
    </w:p>
    <w:p w14:paraId="011DB968" w14:textId="77777777" w:rsidR="004E1461" w:rsidRPr="004E1461" w:rsidRDefault="004E1461" w:rsidP="004E1461">
      <w:pPr>
        <w:spacing w:line="276" w:lineRule="auto"/>
        <w:rPr>
          <w:rFonts w:ascii="Times New Roman" w:hAnsi="Times New Roman" w:cs="Times New Roman"/>
        </w:rPr>
      </w:pPr>
      <w:r w:rsidRPr="004E1461">
        <w:rPr>
          <w:rFonts w:ascii="Times New Roman" w:hAnsi="Times New Roman" w:cs="Times New Roman"/>
        </w:rPr>
        <w:t>Hamilton HM12</w:t>
      </w:r>
    </w:p>
    <w:p w14:paraId="6C5E867F" w14:textId="77777777" w:rsidR="004E1461" w:rsidRPr="004E1461" w:rsidRDefault="004E1461" w:rsidP="004E1461">
      <w:pPr>
        <w:spacing w:line="276" w:lineRule="auto"/>
        <w:rPr>
          <w:rFonts w:ascii="Times New Roman" w:hAnsi="Times New Roman" w:cs="Times New Roman"/>
        </w:rPr>
      </w:pPr>
      <w:r w:rsidRPr="004E1461">
        <w:rPr>
          <w:rFonts w:ascii="Times New Roman" w:hAnsi="Times New Roman" w:cs="Times New Roman"/>
        </w:rPr>
        <w:t>Bermuda</w:t>
      </w:r>
    </w:p>
    <w:p w14:paraId="0F876E50" w14:textId="77777777" w:rsidR="008E58DF" w:rsidRDefault="008E58DF" w:rsidP="008E638E">
      <w:pPr>
        <w:spacing w:line="276" w:lineRule="auto"/>
        <w:rPr>
          <w:rFonts w:ascii="Times New Roman" w:hAnsi="Times New Roman" w:cs="Times New Roman"/>
        </w:rPr>
      </w:pPr>
    </w:p>
    <w:p w14:paraId="599F9E38" w14:textId="543197C2" w:rsidR="008E58DF" w:rsidRDefault="008E58DF" w:rsidP="008E638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</w:t>
      </w:r>
      <w:r w:rsidR="00773792">
        <w:rPr>
          <w:rFonts w:ascii="Times New Roman" w:hAnsi="Times New Roman" w:cs="Times New Roman"/>
          <w:u w:val="single"/>
        </w:rPr>
        <w:t xml:space="preserve">Consultation Paper – Amendments to the Third Schedule of the Banks and Deposit Companies Act 1999 (BDCA) </w:t>
      </w:r>
    </w:p>
    <w:p w14:paraId="5B85BC29" w14:textId="77777777" w:rsidR="008E58DF" w:rsidRDefault="008E58DF" w:rsidP="008E638E">
      <w:pPr>
        <w:spacing w:line="276" w:lineRule="auto"/>
        <w:rPr>
          <w:rFonts w:ascii="Times New Roman" w:hAnsi="Times New Roman" w:cs="Times New Roman"/>
        </w:rPr>
      </w:pPr>
    </w:p>
    <w:p w14:paraId="3490475D" w14:textId="026AA4DD" w:rsidR="008E58DF" w:rsidRDefault="0044576B" w:rsidP="008E638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 E-Mail to </w:t>
      </w:r>
      <w:r w:rsidR="00773792">
        <w:rPr>
          <w:rFonts w:ascii="Times New Roman" w:hAnsi="Times New Roman" w:cs="Times New Roman"/>
          <w:b/>
          <w:bCs/>
        </w:rPr>
        <w:t>policy@bma</w:t>
      </w:r>
      <w:r w:rsidR="00F47AE1" w:rsidRPr="00BF0481">
        <w:rPr>
          <w:rFonts w:ascii="Times New Roman" w:hAnsi="Times New Roman" w:cs="Times New Roman"/>
          <w:b/>
          <w:bCs/>
        </w:rPr>
        <w:t>.bm</w:t>
      </w:r>
    </w:p>
    <w:p w14:paraId="24F08CB0" w14:textId="77777777" w:rsidR="000705C0" w:rsidRDefault="000705C0" w:rsidP="008A07B1">
      <w:pPr>
        <w:spacing w:line="360" w:lineRule="auto"/>
        <w:rPr>
          <w:rFonts w:ascii="Times New Roman" w:hAnsi="Times New Roman" w:cs="Times New Roman"/>
        </w:rPr>
      </w:pPr>
    </w:p>
    <w:p w14:paraId="465EE50A" w14:textId="7C4F9507" w:rsidR="00773792" w:rsidRDefault="008E58DF" w:rsidP="00773792">
      <w:pPr>
        <w:spacing w:line="360" w:lineRule="auto"/>
        <w:rPr>
          <w:rFonts w:ascii="Times New Roman" w:hAnsi="Times New Roman" w:cs="Times New Roman"/>
        </w:rPr>
      </w:pPr>
      <w:r w:rsidRPr="00EB64B7">
        <w:rPr>
          <w:rFonts w:ascii="Times New Roman" w:hAnsi="Times New Roman" w:cs="Times New Roman"/>
        </w:rPr>
        <w:t>The B</w:t>
      </w:r>
      <w:r w:rsidR="00BF2557" w:rsidRPr="00EB64B7">
        <w:rPr>
          <w:rFonts w:ascii="Times New Roman" w:hAnsi="Times New Roman" w:cs="Times New Roman"/>
        </w:rPr>
        <w:t>ermuda Bankers Association (BBA</w:t>
      </w:r>
      <w:r w:rsidR="00434111">
        <w:rPr>
          <w:rFonts w:ascii="Times New Roman" w:hAnsi="Times New Roman" w:cs="Times New Roman"/>
        </w:rPr>
        <w:t xml:space="preserve"> or we</w:t>
      </w:r>
      <w:r w:rsidR="00BF2557" w:rsidRPr="00EB64B7">
        <w:rPr>
          <w:rFonts w:ascii="Times New Roman" w:hAnsi="Times New Roman" w:cs="Times New Roman"/>
        </w:rPr>
        <w:t>)</w:t>
      </w:r>
      <w:r w:rsidRPr="00EB64B7">
        <w:rPr>
          <w:rFonts w:ascii="Times New Roman" w:hAnsi="Times New Roman" w:cs="Times New Roman"/>
        </w:rPr>
        <w:t xml:space="preserve"> is taking this opportunity to share its views on the </w:t>
      </w:r>
      <w:r w:rsidR="00773792">
        <w:rPr>
          <w:rFonts w:ascii="Times New Roman" w:hAnsi="Times New Roman" w:cs="Times New Roman"/>
        </w:rPr>
        <w:t xml:space="preserve">proposed amendments to the BDCA to allow for the issuance of a restricted banking license </w:t>
      </w:r>
      <w:r w:rsidR="00971758">
        <w:rPr>
          <w:rFonts w:ascii="Times New Roman" w:hAnsi="Times New Roman" w:cs="Times New Roman"/>
        </w:rPr>
        <w:t>focus</w:t>
      </w:r>
      <w:r w:rsidR="00167395">
        <w:rPr>
          <w:rFonts w:ascii="Times New Roman" w:hAnsi="Times New Roman" w:cs="Times New Roman"/>
        </w:rPr>
        <w:t>ed</w:t>
      </w:r>
      <w:r w:rsidR="00971758">
        <w:rPr>
          <w:rFonts w:ascii="Times New Roman" w:hAnsi="Times New Roman" w:cs="Times New Roman"/>
        </w:rPr>
        <w:t xml:space="preserve"> on </w:t>
      </w:r>
      <w:r w:rsidR="00167395">
        <w:rPr>
          <w:rFonts w:ascii="Times New Roman" w:hAnsi="Times New Roman" w:cs="Times New Roman"/>
        </w:rPr>
        <w:t xml:space="preserve">areas </w:t>
      </w:r>
      <w:r w:rsidR="00971758">
        <w:rPr>
          <w:rFonts w:ascii="Times New Roman" w:hAnsi="Times New Roman" w:cs="Times New Roman"/>
        </w:rPr>
        <w:t>such as FinTech, Digital Assets, the Casino industry, international clientele and residents who are not able to access the current banking system.</w:t>
      </w:r>
      <w:r w:rsidR="00773792">
        <w:rPr>
          <w:rFonts w:ascii="Times New Roman" w:hAnsi="Times New Roman" w:cs="Times New Roman"/>
        </w:rPr>
        <w:t xml:space="preserve"> </w:t>
      </w:r>
    </w:p>
    <w:p w14:paraId="39CDC4C3" w14:textId="77777777" w:rsidR="00773792" w:rsidRDefault="00773792" w:rsidP="00773792">
      <w:pPr>
        <w:spacing w:line="360" w:lineRule="auto"/>
        <w:rPr>
          <w:rFonts w:ascii="Times New Roman" w:hAnsi="Times New Roman" w:cs="Times New Roman"/>
        </w:rPr>
      </w:pPr>
    </w:p>
    <w:p w14:paraId="5A05C2A5" w14:textId="08587A21" w:rsidR="00773792" w:rsidRDefault="00773792" w:rsidP="0077379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BBA </w:t>
      </w:r>
      <w:r w:rsidR="00971758">
        <w:rPr>
          <w:rFonts w:ascii="Times New Roman" w:hAnsi="Times New Roman" w:cs="Times New Roman"/>
        </w:rPr>
        <w:t xml:space="preserve">recognizes the </w:t>
      </w:r>
      <w:r w:rsidR="008948D2">
        <w:rPr>
          <w:rFonts w:ascii="Times New Roman" w:hAnsi="Times New Roman" w:cs="Times New Roman"/>
        </w:rPr>
        <w:t>G</w:t>
      </w:r>
      <w:r w:rsidR="00971758">
        <w:rPr>
          <w:rFonts w:ascii="Times New Roman" w:hAnsi="Times New Roman" w:cs="Times New Roman"/>
        </w:rPr>
        <w:t xml:space="preserve">overnment’s desire to expand the banking landscape </w:t>
      </w:r>
      <w:r w:rsidR="00167395">
        <w:rPr>
          <w:rFonts w:ascii="Times New Roman" w:hAnsi="Times New Roman" w:cs="Times New Roman"/>
        </w:rPr>
        <w:t xml:space="preserve">to foster economic development </w:t>
      </w:r>
      <w:r w:rsidR="00971758">
        <w:rPr>
          <w:rFonts w:ascii="Times New Roman" w:hAnsi="Times New Roman" w:cs="Times New Roman"/>
        </w:rPr>
        <w:t xml:space="preserve">but </w:t>
      </w:r>
      <w:r>
        <w:rPr>
          <w:rFonts w:ascii="Times New Roman" w:hAnsi="Times New Roman" w:cs="Times New Roman"/>
        </w:rPr>
        <w:t xml:space="preserve">expects that </w:t>
      </w:r>
      <w:r w:rsidRPr="00773792">
        <w:rPr>
          <w:rFonts w:ascii="Times New Roman" w:hAnsi="Times New Roman" w:cs="Times New Roman"/>
        </w:rPr>
        <w:t xml:space="preserve">all banks operating from Bermuda </w:t>
      </w:r>
      <w:r>
        <w:rPr>
          <w:rFonts w:ascii="Times New Roman" w:hAnsi="Times New Roman" w:cs="Times New Roman"/>
        </w:rPr>
        <w:t>will</w:t>
      </w:r>
      <w:r w:rsidRPr="00773792">
        <w:rPr>
          <w:rFonts w:ascii="Times New Roman" w:hAnsi="Times New Roman" w:cs="Times New Roman"/>
        </w:rPr>
        <w:t xml:space="preserve"> be subject to the same regulatory</w:t>
      </w:r>
      <w:r>
        <w:rPr>
          <w:rFonts w:ascii="Times New Roman" w:hAnsi="Times New Roman" w:cs="Times New Roman"/>
        </w:rPr>
        <w:t xml:space="preserve"> </w:t>
      </w:r>
      <w:r w:rsidRPr="00773792">
        <w:rPr>
          <w:rFonts w:ascii="Times New Roman" w:hAnsi="Times New Roman" w:cs="Times New Roman"/>
        </w:rPr>
        <w:t xml:space="preserve">framework, </w:t>
      </w:r>
      <w:r w:rsidR="00971758">
        <w:rPr>
          <w:rFonts w:ascii="Times New Roman" w:hAnsi="Times New Roman" w:cs="Times New Roman"/>
        </w:rPr>
        <w:t xml:space="preserve">recognizing that the BMA </w:t>
      </w:r>
      <w:r w:rsidR="00167395">
        <w:rPr>
          <w:rFonts w:ascii="Times New Roman" w:hAnsi="Times New Roman" w:cs="Times New Roman"/>
        </w:rPr>
        <w:t>applies</w:t>
      </w:r>
      <w:r w:rsidRPr="00773792">
        <w:rPr>
          <w:rFonts w:ascii="Times New Roman" w:hAnsi="Times New Roman" w:cs="Times New Roman"/>
        </w:rPr>
        <w:t xml:space="preserve"> a risk based approach </w:t>
      </w:r>
      <w:r w:rsidR="00971758">
        <w:rPr>
          <w:rFonts w:ascii="Times New Roman" w:hAnsi="Times New Roman" w:cs="Times New Roman"/>
        </w:rPr>
        <w:t xml:space="preserve">which </w:t>
      </w:r>
      <w:r w:rsidRPr="00773792">
        <w:rPr>
          <w:rFonts w:ascii="Times New Roman" w:hAnsi="Times New Roman" w:cs="Times New Roman"/>
        </w:rPr>
        <w:t xml:space="preserve">should be able to </w:t>
      </w:r>
      <w:r w:rsidR="00BF707C">
        <w:rPr>
          <w:rFonts w:ascii="Times New Roman" w:hAnsi="Times New Roman" w:cs="Times New Roman"/>
        </w:rPr>
        <w:t xml:space="preserve">address </w:t>
      </w:r>
      <w:r w:rsidRPr="00773792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="00BF707C">
        <w:rPr>
          <w:rFonts w:ascii="Times New Roman" w:hAnsi="Times New Roman" w:cs="Times New Roman"/>
        </w:rPr>
        <w:t xml:space="preserve">unique </w:t>
      </w:r>
      <w:r w:rsidRPr="00773792">
        <w:rPr>
          <w:rFonts w:ascii="Times New Roman" w:hAnsi="Times New Roman" w:cs="Times New Roman"/>
        </w:rPr>
        <w:t>risks associated with th</w:t>
      </w:r>
      <w:r w:rsidR="00971758">
        <w:rPr>
          <w:rFonts w:ascii="Times New Roman" w:hAnsi="Times New Roman" w:cs="Times New Roman"/>
        </w:rPr>
        <w:t>is</w:t>
      </w:r>
      <w:r w:rsidRPr="00773792">
        <w:rPr>
          <w:rFonts w:ascii="Times New Roman" w:hAnsi="Times New Roman" w:cs="Times New Roman"/>
        </w:rPr>
        <w:t xml:space="preserve"> </w:t>
      </w:r>
      <w:r w:rsidR="00971758">
        <w:rPr>
          <w:rFonts w:ascii="Times New Roman" w:hAnsi="Times New Roman" w:cs="Times New Roman"/>
        </w:rPr>
        <w:t>restricted c</w:t>
      </w:r>
      <w:r w:rsidRPr="00773792">
        <w:rPr>
          <w:rFonts w:ascii="Times New Roman" w:hAnsi="Times New Roman" w:cs="Times New Roman"/>
        </w:rPr>
        <w:t xml:space="preserve">lass of banks. </w:t>
      </w:r>
    </w:p>
    <w:p w14:paraId="388221E8" w14:textId="77777777" w:rsidR="00773792" w:rsidRDefault="00773792" w:rsidP="00773792">
      <w:pPr>
        <w:spacing w:line="360" w:lineRule="auto"/>
        <w:rPr>
          <w:rFonts w:ascii="Times New Roman" w:hAnsi="Times New Roman" w:cs="Times New Roman"/>
        </w:rPr>
      </w:pPr>
    </w:p>
    <w:p w14:paraId="1D613B2F" w14:textId="3B6BAE54" w:rsidR="00773792" w:rsidRPr="00581779" w:rsidRDefault="00773792" w:rsidP="00773792">
      <w:pPr>
        <w:spacing w:line="360" w:lineRule="auto"/>
        <w:rPr>
          <w:rFonts w:ascii="Times New Roman" w:hAnsi="Times New Roman" w:cs="Times New Roman"/>
          <w:b/>
          <w:bCs/>
        </w:rPr>
      </w:pPr>
      <w:r w:rsidRPr="00773792">
        <w:rPr>
          <w:rFonts w:ascii="Times New Roman" w:hAnsi="Times New Roman" w:cs="Times New Roman"/>
        </w:rPr>
        <w:t xml:space="preserve">If the </w:t>
      </w:r>
      <w:r>
        <w:rPr>
          <w:rFonts w:ascii="Times New Roman" w:hAnsi="Times New Roman" w:cs="Times New Roman"/>
        </w:rPr>
        <w:t>BMA</w:t>
      </w:r>
      <w:r w:rsidRPr="00773792">
        <w:rPr>
          <w:rFonts w:ascii="Times New Roman" w:hAnsi="Times New Roman" w:cs="Times New Roman"/>
        </w:rPr>
        <w:t xml:space="preserve"> is contemplating applying lower </w:t>
      </w:r>
      <w:r w:rsidR="00167395">
        <w:rPr>
          <w:rFonts w:ascii="Times New Roman" w:hAnsi="Times New Roman" w:cs="Times New Roman"/>
        </w:rPr>
        <w:t xml:space="preserve">regulatory </w:t>
      </w:r>
      <w:r w:rsidRPr="00773792">
        <w:rPr>
          <w:rFonts w:ascii="Times New Roman" w:hAnsi="Times New Roman" w:cs="Times New Roman"/>
        </w:rPr>
        <w:t>standards</w:t>
      </w:r>
      <w:r w:rsidR="00817383">
        <w:rPr>
          <w:rFonts w:ascii="Times New Roman" w:hAnsi="Times New Roman" w:cs="Times New Roman"/>
        </w:rPr>
        <w:t xml:space="preserve"> to newly licensed banks operating in higher risk sectors</w:t>
      </w:r>
      <w:r w:rsidRPr="00773792">
        <w:rPr>
          <w:rFonts w:ascii="Times New Roman" w:hAnsi="Times New Roman" w:cs="Times New Roman"/>
        </w:rPr>
        <w:t>,</w:t>
      </w:r>
      <w:r w:rsidR="00971758">
        <w:rPr>
          <w:rFonts w:ascii="Times New Roman" w:hAnsi="Times New Roman" w:cs="Times New Roman"/>
        </w:rPr>
        <w:t xml:space="preserve"> the BBA would expect that this would </w:t>
      </w:r>
      <w:r w:rsidR="00167395">
        <w:rPr>
          <w:rFonts w:ascii="Times New Roman" w:hAnsi="Times New Roman" w:cs="Times New Roman"/>
        </w:rPr>
        <w:t xml:space="preserve">only </w:t>
      </w:r>
      <w:r w:rsidR="00971758">
        <w:rPr>
          <w:rFonts w:ascii="Times New Roman" w:hAnsi="Times New Roman" w:cs="Times New Roman"/>
        </w:rPr>
        <w:t xml:space="preserve">be part of </w:t>
      </w:r>
      <w:r w:rsidR="00167395">
        <w:rPr>
          <w:rFonts w:ascii="Times New Roman" w:hAnsi="Times New Roman" w:cs="Times New Roman"/>
        </w:rPr>
        <w:t xml:space="preserve">a </w:t>
      </w:r>
      <w:r w:rsidR="00971758">
        <w:rPr>
          <w:rFonts w:ascii="Times New Roman" w:hAnsi="Times New Roman" w:cs="Times New Roman"/>
        </w:rPr>
        <w:t xml:space="preserve">transitional risk management </w:t>
      </w:r>
      <w:r w:rsidR="00167395">
        <w:rPr>
          <w:rFonts w:ascii="Times New Roman" w:hAnsi="Times New Roman" w:cs="Times New Roman"/>
        </w:rPr>
        <w:t>approach</w:t>
      </w:r>
      <w:r w:rsidR="00971758">
        <w:rPr>
          <w:rFonts w:ascii="Times New Roman" w:hAnsi="Times New Roman" w:cs="Times New Roman"/>
        </w:rPr>
        <w:t xml:space="preserve"> </w:t>
      </w:r>
      <w:r w:rsidR="00167395">
        <w:rPr>
          <w:rFonts w:ascii="Times New Roman" w:hAnsi="Times New Roman" w:cs="Times New Roman"/>
        </w:rPr>
        <w:t xml:space="preserve">leading to a </w:t>
      </w:r>
      <w:r w:rsidR="00971758">
        <w:rPr>
          <w:rFonts w:ascii="Times New Roman" w:hAnsi="Times New Roman" w:cs="Times New Roman"/>
        </w:rPr>
        <w:t>comprehensive pathway for these newly licensed banks to achieve full regulatory and capital adequacy parity with the full-service banks.</w:t>
      </w:r>
      <w:r w:rsidR="00581779">
        <w:rPr>
          <w:rFonts w:ascii="Times New Roman" w:hAnsi="Times New Roman" w:cs="Times New Roman"/>
        </w:rPr>
        <w:t xml:space="preserve"> </w:t>
      </w:r>
      <w:r w:rsidR="00581779" w:rsidRPr="00581779">
        <w:rPr>
          <w:rFonts w:ascii="Times New Roman" w:hAnsi="Times New Roman" w:cs="Times New Roman"/>
          <w:b/>
          <w:bCs/>
        </w:rPr>
        <w:t>W</w:t>
      </w:r>
      <w:r w:rsidR="00971758" w:rsidRPr="00581779">
        <w:rPr>
          <w:rFonts w:ascii="Times New Roman" w:hAnsi="Times New Roman" w:cs="Times New Roman"/>
          <w:b/>
          <w:bCs/>
        </w:rPr>
        <w:t xml:space="preserve">e would be opposed to any </w:t>
      </w:r>
      <w:r w:rsidR="00581779" w:rsidRPr="00581779">
        <w:rPr>
          <w:rFonts w:ascii="Times New Roman" w:hAnsi="Times New Roman" w:cs="Times New Roman"/>
          <w:b/>
          <w:bCs/>
        </w:rPr>
        <w:t>long-term</w:t>
      </w:r>
      <w:r w:rsidR="00971758" w:rsidRPr="00581779">
        <w:rPr>
          <w:rFonts w:ascii="Times New Roman" w:hAnsi="Times New Roman" w:cs="Times New Roman"/>
          <w:b/>
          <w:bCs/>
        </w:rPr>
        <w:t xml:space="preserve"> </w:t>
      </w:r>
      <w:r w:rsidR="00581779" w:rsidRPr="00581779">
        <w:rPr>
          <w:rFonts w:ascii="Times New Roman" w:hAnsi="Times New Roman" w:cs="Times New Roman"/>
          <w:b/>
          <w:bCs/>
        </w:rPr>
        <w:t xml:space="preserve">application of standards that would provide one class of banks with an advantage </w:t>
      </w:r>
      <w:r w:rsidR="00817383">
        <w:rPr>
          <w:rFonts w:ascii="Times New Roman" w:hAnsi="Times New Roman" w:cs="Times New Roman"/>
          <w:b/>
          <w:bCs/>
        </w:rPr>
        <w:t>over</w:t>
      </w:r>
      <w:r w:rsidR="00817383" w:rsidRPr="00581779">
        <w:rPr>
          <w:rFonts w:ascii="Times New Roman" w:hAnsi="Times New Roman" w:cs="Times New Roman"/>
          <w:b/>
          <w:bCs/>
        </w:rPr>
        <w:t xml:space="preserve"> </w:t>
      </w:r>
      <w:r w:rsidR="00581779" w:rsidRPr="00581779">
        <w:rPr>
          <w:rFonts w:ascii="Times New Roman" w:hAnsi="Times New Roman" w:cs="Times New Roman"/>
          <w:b/>
          <w:bCs/>
        </w:rPr>
        <w:t>another class.</w:t>
      </w:r>
    </w:p>
    <w:p w14:paraId="23C14B06" w14:textId="4967E372" w:rsidR="00971758" w:rsidRDefault="00971758" w:rsidP="00773792">
      <w:pPr>
        <w:spacing w:line="360" w:lineRule="auto"/>
        <w:rPr>
          <w:rFonts w:ascii="Times New Roman" w:hAnsi="Times New Roman" w:cs="Times New Roman"/>
        </w:rPr>
      </w:pPr>
    </w:p>
    <w:p w14:paraId="318D6415" w14:textId="77777777" w:rsidR="00971758" w:rsidRPr="00773792" w:rsidRDefault="00971758" w:rsidP="00773792">
      <w:pPr>
        <w:spacing w:line="360" w:lineRule="auto"/>
        <w:rPr>
          <w:rFonts w:ascii="Times New Roman" w:hAnsi="Times New Roman" w:cs="Times New Roman"/>
        </w:rPr>
      </w:pPr>
    </w:p>
    <w:p w14:paraId="6B804DEA" w14:textId="30929E68" w:rsidR="00773792" w:rsidRPr="00773792" w:rsidRDefault="00F60B19" w:rsidP="0077379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BBA members have noted that </w:t>
      </w:r>
      <w:r w:rsidR="00773792" w:rsidRPr="00773792">
        <w:rPr>
          <w:rFonts w:ascii="Times New Roman" w:hAnsi="Times New Roman" w:cs="Times New Roman"/>
        </w:rPr>
        <w:t>the prop</w:t>
      </w:r>
      <w:r>
        <w:rPr>
          <w:rFonts w:ascii="Times New Roman" w:hAnsi="Times New Roman" w:cs="Times New Roman"/>
        </w:rPr>
        <w:t xml:space="preserve">osed amendments would </w:t>
      </w:r>
      <w:r w:rsidR="00773792" w:rsidRPr="00773792">
        <w:rPr>
          <w:rFonts w:ascii="Times New Roman" w:hAnsi="Times New Roman" w:cs="Times New Roman"/>
        </w:rPr>
        <w:t>permit digital banks to provide basic banking services</w:t>
      </w:r>
      <w:r>
        <w:rPr>
          <w:rFonts w:ascii="Times New Roman" w:hAnsi="Times New Roman" w:cs="Times New Roman"/>
        </w:rPr>
        <w:t>, however, there is no further elaboration on what that encompasses</w:t>
      </w:r>
      <w:r w:rsidR="00773792" w:rsidRPr="00773792">
        <w:rPr>
          <w:rFonts w:ascii="Times New Roman" w:hAnsi="Times New Roman" w:cs="Times New Roman"/>
        </w:rPr>
        <w:t xml:space="preserve">. A search </w:t>
      </w:r>
      <w:r>
        <w:rPr>
          <w:rFonts w:ascii="Times New Roman" w:hAnsi="Times New Roman" w:cs="Times New Roman"/>
        </w:rPr>
        <w:t xml:space="preserve">of other jurisdictions </w:t>
      </w:r>
      <w:r w:rsidR="00773792" w:rsidRPr="00773792">
        <w:rPr>
          <w:rFonts w:ascii="Times New Roman" w:hAnsi="Times New Roman" w:cs="Times New Roman"/>
        </w:rPr>
        <w:t>indicates</w:t>
      </w:r>
      <w:r>
        <w:rPr>
          <w:rFonts w:ascii="Times New Roman" w:hAnsi="Times New Roman" w:cs="Times New Roman"/>
        </w:rPr>
        <w:t xml:space="preserve"> </w:t>
      </w:r>
      <w:r w:rsidR="00773792" w:rsidRPr="00773792">
        <w:rPr>
          <w:rFonts w:ascii="Times New Roman" w:hAnsi="Times New Roman" w:cs="Times New Roman"/>
        </w:rPr>
        <w:t>that basic banking accounts (e.g. in Canada, HK and Singapore) are often described as affordable bank accou</w:t>
      </w:r>
      <w:r>
        <w:rPr>
          <w:rFonts w:ascii="Times New Roman" w:hAnsi="Times New Roman" w:cs="Times New Roman"/>
        </w:rPr>
        <w:t xml:space="preserve">nts with </w:t>
      </w:r>
      <w:r w:rsidR="00773792" w:rsidRPr="00773792">
        <w:rPr>
          <w:rFonts w:ascii="Times New Roman" w:hAnsi="Times New Roman" w:cs="Times New Roman"/>
        </w:rPr>
        <w:t>limits on transactions.</w:t>
      </w:r>
      <w:r>
        <w:rPr>
          <w:rFonts w:ascii="Times New Roman" w:hAnsi="Times New Roman" w:cs="Times New Roman"/>
        </w:rPr>
        <w:t xml:space="preserve">  </w:t>
      </w:r>
      <w:r w:rsidR="00773792" w:rsidRPr="00773792">
        <w:rPr>
          <w:rFonts w:ascii="Times New Roman" w:hAnsi="Times New Roman" w:cs="Times New Roman"/>
        </w:rPr>
        <w:t>The services set out in section 14(5)(a)(</w:t>
      </w:r>
      <w:r w:rsidR="00817383">
        <w:rPr>
          <w:rFonts w:ascii="Times New Roman" w:hAnsi="Times New Roman" w:cs="Times New Roman"/>
        </w:rPr>
        <w:t>i</w:t>
      </w:r>
      <w:r w:rsidR="00773792" w:rsidRPr="00773792">
        <w:rPr>
          <w:rFonts w:ascii="Times New Roman" w:hAnsi="Times New Roman" w:cs="Times New Roman"/>
        </w:rPr>
        <w:t xml:space="preserve">) to (iii) of the BDCA </w:t>
      </w:r>
      <w:r w:rsidR="00DC5E52">
        <w:rPr>
          <w:rFonts w:ascii="Times New Roman" w:hAnsi="Times New Roman" w:cs="Times New Roman"/>
        </w:rPr>
        <w:t xml:space="preserve">which the BMA defines as basic banking </w:t>
      </w:r>
      <w:r w:rsidR="00817383">
        <w:rPr>
          <w:rFonts w:ascii="Times New Roman" w:hAnsi="Times New Roman" w:cs="Times New Roman"/>
        </w:rPr>
        <w:t>include</w:t>
      </w:r>
      <w:r w:rsidR="00773792" w:rsidRPr="00773792">
        <w:rPr>
          <w:rFonts w:ascii="Times New Roman" w:hAnsi="Times New Roman" w:cs="Times New Roman"/>
        </w:rPr>
        <w:t>:</w:t>
      </w:r>
    </w:p>
    <w:p w14:paraId="3439FE39" w14:textId="251E7779" w:rsidR="00773792" w:rsidRPr="00773792" w:rsidRDefault="00773792" w:rsidP="00773792">
      <w:pPr>
        <w:spacing w:line="360" w:lineRule="auto"/>
        <w:rPr>
          <w:rFonts w:ascii="Times New Roman" w:hAnsi="Times New Roman" w:cs="Times New Roman"/>
        </w:rPr>
      </w:pPr>
      <w:r w:rsidRPr="00773792">
        <w:rPr>
          <w:rFonts w:ascii="Times New Roman" w:hAnsi="Times New Roman" w:cs="Times New Roman"/>
        </w:rPr>
        <w:t xml:space="preserve">(i) </w:t>
      </w:r>
      <w:r w:rsidR="008948D2">
        <w:rPr>
          <w:rFonts w:ascii="Times New Roman" w:hAnsi="Times New Roman" w:cs="Times New Roman"/>
        </w:rPr>
        <w:t xml:space="preserve"> </w:t>
      </w:r>
      <w:r w:rsidRPr="00773792">
        <w:rPr>
          <w:rFonts w:ascii="Times New Roman" w:hAnsi="Times New Roman" w:cs="Times New Roman"/>
        </w:rPr>
        <w:t>BD$ current account, savings</w:t>
      </w:r>
      <w:r w:rsidR="008948D2">
        <w:rPr>
          <w:rFonts w:ascii="Times New Roman" w:hAnsi="Times New Roman" w:cs="Times New Roman"/>
        </w:rPr>
        <w:t>;</w:t>
      </w:r>
    </w:p>
    <w:p w14:paraId="2FDAA00F" w14:textId="1CDA30BB" w:rsidR="00773792" w:rsidRPr="00773792" w:rsidRDefault="00773792" w:rsidP="00773792">
      <w:pPr>
        <w:spacing w:line="360" w:lineRule="auto"/>
        <w:rPr>
          <w:rFonts w:ascii="Times New Roman" w:hAnsi="Times New Roman" w:cs="Times New Roman"/>
        </w:rPr>
      </w:pPr>
      <w:r w:rsidRPr="00773792">
        <w:rPr>
          <w:rFonts w:ascii="Times New Roman" w:hAnsi="Times New Roman" w:cs="Times New Roman"/>
        </w:rPr>
        <w:t xml:space="preserve">(ii) </w:t>
      </w:r>
      <w:r w:rsidR="008948D2">
        <w:rPr>
          <w:rFonts w:ascii="Times New Roman" w:hAnsi="Times New Roman" w:cs="Times New Roman"/>
        </w:rPr>
        <w:t xml:space="preserve"> </w:t>
      </w:r>
      <w:r w:rsidRPr="00773792">
        <w:rPr>
          <w:rFonts w:ascii="Times New Roman" w:hAnsi="Times New Roman" w:cs="Times New Roman"/>
        </w:rPr>
        <w:t>the payment and collection of cheques, drafts and orders</w:t>
      </w:r>
      <w:r w:rsidR="008948D2">
        <w:rPr>
          <w:rFonts w:ascii="Times New Roman" w:hAnsi="Times New Roman" w:cs="Times New Roman"/>
        </w:rPr>
        <w:t>;</w:t>
      </w:r>
    </w:p>
    <w:p w14:paraId="713B20A2" w14:textId="798C2C41" w:rsidR="00773792" w:rsidRPr="00773792" w:rsidRDefault="00773792" w:rsidP="00773792">
      <w:pPr>
        <w:spacing w:line="360" w:lineRule="auto"/>
        <w:rPr>
          <w:rFonts w:ascii="Times New Roman" w:hAnsi="Times New Roman" w:cs="Times New Roman"/>
        </w:rPr>
      </w:pPr>
      <w:r w:rsidRPr="00773792">
        <w:rPr>
          <w:rFonts w:ascii="Times New Roman" w:hAnsi="Times New Roman" w:cs="Times New Roman"/>
        </w:rPr>
        <w:t xml:space="preserve">(iii) </w:t>
      </w:r>
      <w:r w:rsidR="008948D2">
        <w:rPr>
          <w:rFonts w:ascii="Times New Roman" w:hAnsi="Times New Roman" w:cs="Times New Roman"/>
        </w:rPr>
        <w:t xml:space="preserve"> </w:t>
      </w:r>
      <w:r w:rsidRPr="00773792">
        <w:rPr>
          <w:rFonts w:ascii="Times New Roman" w:hAnsi="Times New Roman" w:cs="Times New Roman"/>
        </w:rPr>
        <w:t>deposits or other similar accounts in BD</w:t>
      </w:r>
      <w:r w:rsidR="008948D2">
        <w:rPr>
          <w:rFonts w:ascii="Times New Roman" w:hAnsi="Times New Roman" w:cs="Times New Roman"/>
        </w:rPr>
        <w:t>$.</w:t>
      </w:r>
    </w:p>
    <w:p w14:paraId="52CFE75B" w14:textId="77777777" w:rsidR="00A17E67" w:rsidRDefault="00A17E67" w:rsidP="00773792">
      <w:pPr>
        <w:spacing w:line="360" w:lineRule="auto"/>
        <w:rPr>
          <w:rFonts w:ascii="Times New Roman" w:hAnsi="Times New Roman" w:cs="Times New Roman"/>
        </w:rPr>
      </w:pPr>
    </w:p>
    <w:p w14:paraId="6D3A29ED" w14:textId="04E7CDE6" w:rsidR="00A17E67" w:rsidRDefault="00773792" w:rsidP="00773792">
      <w:pPr>
        <w:spacing w:line="360" w:lineRule="auto"/>
        <w:rPr>
          <w:rFonts w:ascii="Times New Roman" w:hAnsi="Times New Roman" w:cs="Times New Roman"/>
        </w:rPr>
      </w:pPr>
      <w:r w:rsidRPr="00773792">
        <w:rPr>
          <w:rFonts w:ascii="Times New Roman" w:hAnsi="Times New Roman" w:cs="Times New Roman"/>
        </w:rPr>
        <w:t xml:space="preserve">There is no limitation on these </w:t>
      </w:r>
      <w:r w:rsidR="0083116C">
        <w:rPr>
          <w:rFonts w:ascii="Times New Roman" w:hAnsi="Times New Roman" w:cs="Times New Roman"/>
        </w:rPr>
        <w:t xml:space="preserve">basic banking account </w:t>
      </w:r>
      <w:r w:rsidRPr="00773792">
        <w:rPr>
          <w:rFonts w:ascii="Times New Roman" w:hAnsi="Times New Roman" w:cs="Times New Roman"/>
        </w:rPr>
        <w:t>services under the BDCA save for the requirement that they are BD$ denominated</w:t>
      </w:r>
      <w:r w:rsidR="00F60B19">
        <w:rPr>
          <w:rFonts w:ascii="Times New Roman" w:hAnsi="Times New Roman" w:cs="Times New Roman"/>
        </w:rPr>
        <w:t xml:space="preserve">, however our members are concerned that </w:t>
      </w:r>
      <w:r w:rsidRPr="00773792">
        <w:rPr>
          <w:rFonts w:ascii="Times New Roman" w:hAnsi="Times New Roman" w:cs="Times New Roman"/>
        </w:rPr>
        <w:t>unless there is going to be some parallel restriction applied under the exchange control regulations</w:t>
      </w:r>
      <w:r w:rsidR="00F60B19">
        <w:rPr>
          <w:rFonts w:ascii="Times New Roman" w:hAnsi="Times New Roman" w:cs="Times New Roman"/>
        </w:rPr>
        <w:t>,</w:t>
      </w:r>
      <w:r w:rsidRPr="00773792">
        <w:rPr>
          <w:rFonts w:ascii="Times New Roman" w:hAnsi="Times New Roman" w:cs="Times New Roman"/>
        </w:rPr>
        <w:t xml:space="preserve"> there would</w:t>
      </w:r>
      <w:r w:rsidR="00205CA1">
        <w:rPr>
          <w:rFonts w:ascii="Times New Roman" w:hAnsi="Times New Roman" w:cs="Times New Roman"/>
        </w:rPr>
        <w:t xml:space="preserve"> </w:t>
      </w:r>
      <w:r w:rsidRPr="00773792">
        <w:rPr>
          <w:rFonts w:ascii="Times New Roman" w:hAnsi="Times New Roman" w:cs="Times New Roman"/>
        </w:rPr>
        <w:t xml:space="preserve">be no </w:t>
      </w:r>
      <w:r w:rsidR="00F60B19">
        <w:rPr>
          <w:rFonts w:ascii="Times New Roman" w:hAnsi="Times New Roman" w:cs="Times New Roman"/>
        </w:rPr>
        <w:t xml:space="preserve">statutory </w:t>
      </w:r>
      <w:r w:rsidRPr="00773792">
        <w:rPr>
          <w:rFonts w:ascii="Times New Roman" w:hAnsi="Times New Roman" w:cs="Times New Roman"/>
        </w:rPr>
        <w:t xml:space="preserve">limitation on the ability </w:t>
      </w:r>
      <w:r w:rsidR="00F60B19">
        <w:rPr>
          <w:rFonts w:ascii="Times New Roman" w:hAnsi="Times New Roman" w:cs="Times New Roman"/>
        </w:rPr>
        <w:t xml:space="preserve">of a restricted bank licensee </w:t>
      </w:r>
      <w:r w:rsidRPr="00773792">
        <w:rPr>
          <w:rFonts w:ascii="Times New Roman" w:hAnsi="Times New Roman" w:cs="Times New Roman"/>
        </w:rPr>
        <w:t>to provide foreign currency accounts under th</w:t>
      </w:r>
      <w:r w:rsidR="00FD6A55">
        <w:rPr>
          <w:rFonts w:ascii="Times New Roman" w:hAnsi="Times New Roman" w:cs="Times New Roman"/>
        </w:rPr>
        <w:t xml:space="preserve">e penumbra of “basic banking </w:t>
      </w:r>
      <w:r w:rsidRPr="00773792">
        <w:rPr>
          <w:rFonts w:ascii="Times New Roman" w:hAnsi="Times New Roman" w:cs="Times New Roman"/>
        </w:rPr>
        <w:t>service</w:t>
      </w:r>
      <w:r w:rsidR="00FD6A55">
        <w:rPr>
          <w:rFonts w:ascii="Times New Roman" w:hAnsi="Times New Roman" w:cs="Times New Roman"/>
        </w:rPr>
        <w:t>s”.</w:t>
      </w:r>
      <w:r w:rsidRPr="00773792">
        <w:rPr>
          <w:rFonts w:ascii="Times New Roman" w:hAnsi="Times New Roman" w:cs="Times New Roman"/>
        </w:rPr>
        <w:t xml:space="preserve"> </w:t>
      </w:r>
    </w:p>
    <w:p w14:paraId="74BEE00A" w14:textId="77777777" w:rsidR="00A17E67" w:rsidRDefault="00A17E67" w:rsidP="00773792">
      <w:pPr>
        <w:spacing w:line="360" w:lineRule="auto"/>
        <w:rPr>
          <w:rFonts w:ascii="Times New Roman" w:hAnsi="Times New Roman" w:cs="Times New Roman"/>
        </w:rPr>
      </w:pPr>
    </w:p>
    <w:p w14:paraId="0D8C7B9B" w14:textId="3D572EDA" w:rsidR="00773792" w:rsidRPr="00773792" w:rsidRDefault="00773792" w:rsidP="00773792">
      <w:pPr>
        <w:spacing w:line="360" w:lineRule="auto"/>
        <w:rPr>
          <w:rFonts w:ascii="Times New Roman" w:hAnsi="Times New Roman" w:cs="Times New Roman"/>
        </w:rPr>
      </w:pPr>
      <w:r w:rsidRPr="00773792">
        <w:rPr>
          <w:rFonts w:ascii="Times New Roman" w:hAnsi="Times New Roman" w:cs="Times New Roman"/>
        </w:rPr>
        <w:t>W</w:t>
      </w:r>
      <w:r w:rsidR="00A17E67">
        <w:rPr>
          <w:rFonts w:ascii="Times New Roman" w:hAnsi="Times New Roman" w:cs="Times New Roman"/>
        </w:rPr>
        <w:t xml:space="preserve">ith respect to addressing the needs of unbanked residents, our members would ask that </w:t>
      </w:r>
      <w:r w:rsidR="00FD6A55">
        <w:rPr>
          <w:rFonts w:ascii="Times New Roman" w:hAnsi="Times New Roman" w:cs="Times New Roman"/>
        </w:rPr>
        <w:t xml:space="preserve">the </w:t>
      </w:r>
      <w:r w:rsidRPr="00773792">
        <w:rPr>
          <w:rFonts w:ascii="Times New Roman" w:hAnsi="Times New Roman" w:cs="Times New Roman"/>
        </w:rPr>
        <w:t xml:space="preserve">BMA undertake an assessment of why </w:t>
      </w:r>
      <w:r w:rsidR="00FD6A55">
        <w:rPr>
          <w:rFonts w:ascii="Times New Roman" w:hAnsi="Times New Roman" w:cs="Times New Roman"/>
        </w:rPr>
        <w:t xml:space="preserve">local </w:t>
      </w:r>
      <w:r w:rsidRPr="00773792">
        <w:rPr>
          <w:rFonts w:ascii="Times New Roman" w:hAnsi="Times New Roman" w:cs="Times New Roman"/>
        </w:rPr>
        <w:t>customers are unable to be banked and how</w:t>
      </w:r>
    </w:p>
    <w:p w14:paraId="3C2ED7D4" w14:textId="67F19BB0" w:rsidR="00A17E67" w:rsidRDefault="00773792" w:rsidP="00773792">
      <w:pPr>
        <w:spacing w:line="360" w:lineRule="auto"/>
        <w:rPr>
          <w:rFonts w:ascii="Times New Roman" w:hAnsi="Times New Roman" w:cs="Times New Roman"/>
        </w:rPr>
      </w:pPr>
      <w:r w:rsidRPr="00773792">
        <w:rPr>
          <w:rFonts w:ascii="Times New Roman" w:hAnsi="Times New Roman" w:cs="Times New Roman"/>
        </w:rPr>
        <w:t xml:space="preserve">this </w:t>
      </w:r>
      <w:r w:rsidR="007E77B0">
        <w:rPr>
          <w:rFonts w:ascii="Times New Roman" w:hAnsi="Times New Roman" w:cs="Times New Roman"/>
        </w:rPr>
        <w:t>Restricted B</w:t>
      </w:r>
      <w:r w:rsidRPr="00773792">
        <w:rPr>
          <w:rFonts w:ascii="Times New Roman" w:hAnsi="Times New Roman" w:cs="Times New Roman"/>
        </w:rPr>
        <w:t xml:space="preserve">ank solution </w:t>
      </w:r>
      <w:r w:rsidR="007E77B0">
        <w:rPr>
          <w:rFonts w:ascii="Times New Roman" w:hAnsi="Times New Roman" w:cs="Times New Roman"/>
        </w:rPr>
        <w:t xml:space="preserve">is </w:t>
      </w:r>
      <w:r w:rsidRPr="00773792">
        <w:rPr>
          <w:rFonts w:ascii="Times New Roman" w:hAnsi="Times New Roman" w:cs="Times New Roman"/>
        </w:rPr>
        <w:t>going to solve the identified problem</w:t>
      </w:r>
      <w:r w:rsidR="00A17E67">
        <w:rPr>
          <w:rFonts w:ascii="Times New Roman" w:hAnsi="Times New Roman" w:cs="Times New Roman"/>
        </w:rPr>
        <w:t xml:space="preserve">, after </w:t>
      </w:r>
      <w:r w:rsidR="00492990">
        <w:rPr>
          <w:rFonts w:ascii="Times New Roman" w:hAnsi="Times New Roman" w:cs="Times New Roman"/>
        </w:rPr>
        <w:t>considering</w:t>
      </w:r>
      <w:r w:rsidR="00A17E67">
        <w:rPr>
          <w:rFonts w:ascii="Times New Roman" w:hAnsi="Times New Roman" w:cs="Times New Roman"/>
        </w:rPr>
        <w:t xml:space="preserve"> </w:t>
      </w:r>
      <w:r w:rsidRPr="00773792">
        <w:rPr>
          <w:rFonts w:ascii="Times New Roman" w:hAnsi="Times New Roman" w:cs="Times New Roman"/>
        </w:rPr>
        <w:t xml:space="preserve">affordability, </w:t>
      </w:r>
      <w:r w:rsidR="00A17E67">
        <w:rPr>
          <w:rFonts w:ascii="Times New Roman" w:hAnsi="Times New Roman" w:cs="Times New Roman"/>
        </w:rPr>
        <w:t>minimum balance requirements</w:t>
      </w:r>
      <w:r w:rsidR="00492990">
        <w:rPr>
          <w:rFonts w:ascii="Times New Roman" w:hAnsi="Times New Roman" w:cs="Times New Roman"/>
        </w:rPr>
        <w:t>, deposit insurance costs</w:t>
      </w:r>
      <w:r w:rsidR="00A17E67">
        <w:rPr>
          <w:rFonts w:ascii="Times New Roman" w:hAnsi="Times New Roman" w:cs="Times New Roman"/>
        </w:rPr>
        <w:t xml:space="preserve"> and </w:t>
      </w:r>
      <w:r w:rsidR="007E77B0">
        <w:rPr>
          <w:rFonts w:ascii="Times New Roman" w:hAnsi="Times New Roman" w:cs="Times New Roman"/>
        </w:rPr>
        <w:t xml:space="preserve">the </w:t>
      </w:r>
      <w:r w:rsidRPr="00773792">
        <w:rPr>
          <w:rFonts w:ascii="Times New Roman" w:hAnsi="Times New Roman" w:cs="Times New Roman"/>
        </w:rPr>
        <w:t>AML/ATF</w:t>
      </w:r>
      <w:r w:rsidR="00A17E67">
        <w:rPr>
          <w:rFonts w:ascii="Times New Roman" w:hAnsi="Times New Roman" w:cs="Times New Roman"/>
        </w:rPr>
        <w:t xml:space="preserve"> customer risk assessment</w:t>
      </w:r>
      <w:r w:rsidR="007E77B0">
        <w:rPr>
          <w:rFonts w:ascii="Times New Roman" w:hAnsi="Times New Roman" w:cs="Times New Roman"/>
        </w:rPr>
        <w:t xml:space="preserve"> process.</w:t>
      </w:r>
    </w:p>
    <w:p w14:paraId="575903BD" w14:textId="77777777" w:rsidR="00A17E67" w:rsidRDefault="00A17E67" w:rsidP="00773792">
      <w:pPr>
        <w:spacing w:line="360" w:lineRule="auto"/>
        <w:rPr>
          <w:rFonts w:ascii="Times New Roman" w:hAnsi="Times New Roman" w:cs="Times New Roman"/>
        </w:rPr>
      </w:pPr>
    </w:p>
    <w:p w14:paraId="69CC2582" w14:textId="77777777" w:rsidR="00205CA1" w:rsidRDefault="00773792" w:rsidP="00773792">
      <w:pPr>
        <w:spacing w:line="360" w:lineRule="auto"/>
        <w:rPr>
          <w:rFonts w:ascii="Times New Roman" w:hAnsi="Times New Roman" w:cs="Times New Roman"/>
        </w:rPr>
      </w:pPr>
      <w:r w:rsidRPr="00773792">
        <w:rPr>
          <w:rFonts w:ascii="Times New Roman" w:hAnsi="Times New Roman" w:cs="Times New Roman"/>
        </w:rPr>
        <w:t xml:space="preserve">If </w:t>
      </w:r>
      <w:r w:rsidR="00FD6A55">
        <w:rPr>
          <w:rFonts w:ascii="Times New Roman" w:hAnsi="Times New Roman" w:cs="Times New Roman"/>
        </w:rPr>
        <w:t xml:space="preserve">AML/ATF issues are </w:t>
      </w:r>
      <w:r w:rsidR="007E77B0">
        <w:rPr>
          <w:rFonts w:ascii="Times New Roman" w:hAnsi="Times New Roman" w:cs="Times New Roman"/>
        </w:rPr>
        <w:t>deemed</w:t>
      </w:r>
      <w:r w:rsidR="00FD6A55">
        <w:rPr>
          <w:rFonts w:ascii="Times New Roman" w:hAnsi="Times New Roman" w:cs="Times New Roman"/>
        </w:rPr>
        <w:t xml:space="preserve"> to be the principal barrier to banking access, </w:t>
      </w:r>
      <w:r w:rsidRPr="00773792">
        <w:rPr>
          <w:rFonts w:ascii="Times New Roman" w:hAnsi="Times New Roman" w:cs="Times New Roman"/>
        </w:rPr>
        <w:t>the</w:t>
      </w:r>
      <w:r w:rsidR="00FD6A55">
        <w:rPr>
          <w:rFonts w:ascii="Times New Roman" w:hAnsi="Times New Roman" w:cs="Times New Roman"/>
        </w:rPr>
        <w:t xml:space="preserve"> jurisdiction should consider </w:t>
      </w:r>
      <w:r w:rsidRPr="00773792">
        <w:rPr>
          <w:rFonts w:ascii="Times New Roman" w:hAnsi="Times New Roman" w:cs="Times New Roman"/>
        </w:rPr>
        <w:t>an amendment to the Proceeds of</w:t>
      </w:r>
      <w:r w:rsidR="00FD6A55">
        <w:rPr>
          <w:rFonts w:ascii="Times New Roman" w:hAnsi="Times New Roman" w:cs="Times New Roman"/>
        </w:rPr>
        <w:t xml:space="preserve"> </w:t>
      </w:r>
      <w:r w:rsidRPr="00773792">
        <w:rPr>
          <w:rFonts w:ascii="Times New Roman" w:hAnsi="Times New Roman" w:cs="Times New Roman"/>
        </w:rPr>
        <w:t xml:space="preserve">Crime Act (and associated Regulations and Guidance Notes) that will create </w:t>
      </w:r>
      <w:r w:rsidR="00FD6A55">
        <w:rPr>
          <w:rFonts w:ascii="Times New Roman" w:hAnsi="Times New Roman" w:cs="Times New Roman"/>
        </w:rPr>
        <w:t xml:space="preserve">the flexibility </w:t>
      </w:r>
      <w:r w:rsidRPr="00773792">
        <w:rPr>
          <w:rFonts w:ascii="Times New Roman" w:hAnsi="Times New Roman" w:cs="Times New Roman"/>
        </w:rPr>
        <w:t xml:space="preserve">to provide basic </w:t>
      </w:r>
      <w:r w:rsidR="00FD6A55">
        <w:rPr>
          <w:rFonts w:ascii="Times New Roman" w:hAnsi="Times New Roman" w:cs="Times New Roman"/>
        </w:rPr>
        <w:t xml:space="preserve">banking </w:t>
      </w:r>
      <w:r w:rsidRPr="00773792">
        <w:rPr>
          <w:rFonts w:ascii="Times New Roman" w:hAnsi="Times New Roman" w:cs="Times New Roman"/>
        </w:rPr>
        <w:t>services to</w:t>
      </w:r>
      <w:r w:rsidR="00FD6A55">
        <w:rPr>
          <w:rFonts w:ascii="Times New Roman" w:hAnsi="Times New Roman" w:cs="Times New Roman"/>
        </w:rPr>
        <w:t xml:space="preserve"> </w:t>
      </w:r>
      <w:r w:rsidRPr="00773792">
        <w:rPr>
          <w:rFonts w:ascii="Times New Roman" w:hAnsi="Times New Roman" w:cs="Times New Roman"/>
        </w:rPr>
        <w:t>these higher risk customers (while still protecting the jurisdiction from bad actors</w:t>
      </w:r>
      <w:r w:rsidR="00FD6A55">
        <w:rPr>
          <w:rFonts w:ascii="Times New Roman" w:hAnsi="Times New Roman" w:cs="Times New Roman"/>
        </w:rPr>
        <w:t xml:space="preserve"> and </w:t>
      </w:r>
      <w:r w:rsidRPr="00773792">
        <w:rPr>
          <w:rFonts w:ascii="Times New Roman" w:hAnsi="Times New Roman" w:cs="Times New Roman"/>
        </w:rPr>
        <w:t>comply</w:t>
      </w:r>
      <w:r w:rsidR="00FD6A55">
        <w:rPr>
          <w:rFonts w:ascii="Times New Roman" w:hAnsi="Times New Roman" w:cs="Times New Roman"/>
        </w:rPr>
        <w:t xml:space="preserve">ing </w:t>
      </w:r>
      <w:r w:rsidRPr="00773792">
        <w:rPr>
          <w:rFonts w:ascii="Times New Roman" w:hAnsi="Times New Roman" w:cs="Times New Roman"/>
        </w:rPr>
        <w:t xml:space="preserve">with the highest global standards). </w:t>
      </w:r>
    </w:p>
    <w:p w14:paraId="2A395B7B" w14:textId="77777777" w:rsidR="00205CA1" w:rsidRDefault="00205CA1" w:rsidP="00773792">
      <w:pPr>
        <w:spacing w:line="360" w:lineRule="auto"/>
        <w:rPr>
          <w:rFonts w:ascii="Times New Roman" w:hAnsi="Times New Roman" w:cs="Times New Roman"/>
        </w:rPr>
      </w:pPr>
    </w:p>
    <w:p w14:paraId="269E8AF8" w14:textId="103E4D2A" w:rsidR="00773792" w:rsidRPr="00773792" w:rsidRDefault="00773792" w:rsidP="00773792">
      <w:pPr>
        <w:spacing w:line="360" w:lineRule="auto"/>
        <w:rPr>
          <w:rFonts w:ascii="Times New Roman" w:hAnsi="Times New Roman" w:cs="Times New Roman"/>
        </w:rPr>
      </w:pPr>
      <w:r w:rsidRPr="00773792">
        <w:rPr>
          <w:rFonts w:ascii="Times New Roman" w:hAnsi="Times New Roman" w:cs="Times New Roman"/>
        </w:rPr>
        <w:t xml:space="preserve">Should the framework be adjusted, the new path </w:t>
      </w:r>
      <w:r w:rsidR="007E77B0">
        <w:rPr>
          <w:rFonts w:ascii="Times New Roman" w:hAnsi="Times New Roman" w:cs="Times New Roman"/>
        </w:rPr>
        <w:t>c</w:t>
      </w:r>
      <w:r w:rsidRPr="00773792">
        <w:rPr>
          <w:rFonts w:ascii="Times New Roman" w:hAnsi="Times New Roman" w:cs="Times New Roman"/>
        </w:rPr>
        <w:t>ould then be available to all</w:t>
      </w:r>
      <w:r w:rsidR="00FD6A55">
        <w:rPr>
          <w:rFonts w:ascii="Times New Roman" w:hAnsi="Times New Roman" w:cs="Times New Roman"/>
        </w:rPr>
        <w:t xml:space="preserve"> licensed </w:t>
      </w:r>
      <w:r w:rsidRPr="00773792">
        <w:rPr>
          <w:rFonts w:ascii="Times New Roman" w:hAnsi="Times New Roman" w:cs="Times New Roman"/>
        </w:rPr>
        <w:t xml:space="preserve">banks and </w:t>
      </w:r>
      <w:r w:rsidR="00FD6A55">
        <w:rPr>
          <w:rFonts w:ascii="Times New Roman" w:hAnsi="Times New Roman" w:cs="Times New Roman"/>
        </w:rPr>
        <w:t xml:space="preserve">increase the </w:t>
      </w:r>
      <w:r w:rsidR="00FD6AB7">
        <w:rPr>
          <w:rFonts w:ascii="Times New Roman" w:hAnsi="Times New Roman" w:cs="Times New Roman"/>
        </w:rPr>
        <w:t xml:space="preserve">potential for </w:t>
      </w:r>
      <w:r w:rsidR="007E77B0">
        <w:rPr>
          <w:rFonts w:ascii="Times New Roman" w:hAnsi="Times New Roman" w:cs="Times New Roman"/>
        </w:rPr>
        <w:t xml:space="preserve">all </w:t>
      </w:r>
      <w:r w:rsidR="008948D2">
        <w:rPr>
          <w:rFonts w:ascii="Times New Roman" w:hAnsi="Times New Roman" w:cs="Times New Roman"/>
        </w:rPr>
        <w:t>b</w:t>
      </w:r>
      <w:r w:rsidRPr="00773792">
        <w:rPr>
          <w:rFonts w:ascii="Times New Roman" w:hAnsi="Times New Roman" w:cs="Times New Roman"/>
        </w:rPr>
        <w:t xml:space="preserve">anks </w:t>
      </w:r>
      <w:r w:rsidR="00FD6AB7">
        <w:rPr>
          <w:rFonts w:ascii="Times New Roman" w:hAnsi="Times New Roman" w:cs="Times New Roman"/>
        </w:rPr>
        <w:t xml:space="preserve">to </w:t>
      </w:r>
      <w:r w:rsidRPr="00773792">
        <w:rPr>
          <w:rFonts w:ascii="Times New Roman" w:hAnsi="Times New Roman" w:cs="Times New Roman"/>
        </w:rPr>
        <w:t xml:space="preserve">be able to </w:t>
      </w:r>
      <w:r w:rsidR="007E77B0">
        <w:rPr>
          <w:rFonts w:ascii="Times New Roman" w:hAnsi="Times New Roman" w:cs="Times New Roman"/>
        </w:rPr>
        <w:t>service</w:t>
      </w:r>
      <w:r w:rsidRPr="00773792">
        <w:rPr>
          <w:rFonts w:ascii="Times New Roman" w:hAnsi="Times New Roman" w:cs="Times New Roman"/>
        </w:rPr>
        <w:t xml:space="preserve"> higher risk customers</w:t>
      </w:r>
      <w:r w:rsidR="00FD6AB7">
        <w:rPr>
          <w:rFonts w:ascii="Times New Roman" w:hAnsi="Times New Roman" w:cs="Times New Roman"/>
        </w:rPr>
        <w:t>.</w:t>
      </w:r>
    </w:p>
    <w:p w14:paraId="61CB4C2B" w14:textId="77777777" w:rsidR="00FD6AB7" w:rsidRDefault="00FD6AB7" w:rsidP="00773792">
      <w:pPr>
        <w:spacing w:line="360" w:lineRule="auto"/>
        <w:rPr>
          <w:rFonts w:ascii="Times New Roman" w:hAnsi="Times New Roman" w:cs="Times New Roman"/>
        </w:rPr>
      </w:pPr>
    </w:p>
    <w:p w14:paraId="24BA65D3" w14:textId="4B907B06" w:rsidR="00773792" w:rsidRPr="00773792" w:rsidRDefault="00773792" w:rsidP="00773792">
      <w:pPr>
        <w:spacing w:line="360" w:lineRule="auto"/>
        <w:rPr>
          <w:rFonts w:ascii="Times New Roman" w:hAnsi="Times New Roman" w:cs="Times New Roman"/>
        </w:rPr>
      </w:pPr>
      <w:r w:rsidRPr="00773792">
        <w:rPr>
          <w:rFonts w:ascii="Times New Roman" w:hAnsi="Times New Roman" w:cs="Times New Roman"/>
        </w:rPr>
        <w:t>If there is not going to be an amendment to the Proceeds</w:t>
      </w:r>
      <w:r w:rsidR="00FD6AB7">
        <w:rPr>
          <w:rFonts w:ascii="Times New Roman" w:hAnsi="Times New Roman" w:cs="Times New Roman"/>
        </w:rPr>
        <w:t xml:space="preserve"> </w:t>
      </w:r>
      <w:r w:rsidRPr="00773792">
        <w:rPr>
          <w:rFonts w:ascii="Times New Roman" w:hAnsi="Times New Roman" w:cs="Times New Roman"/>
        </w:rPr>
        <w:t xml:space="preserve">of Crime framework, </w:t>
      </w:r>
      <w:r w:rsidR="00FD6AB7">
        <w:rPr>
          <w:rFonts w:ascii="Times New Roman" w:hAnsi="Times New Roman" w:cs="Times New Roman"/>
        </w:rPr>
        <w:t xml:space="preserve">the BBA would ask that the </w:t>
      </w:r>
      <w:r w:rsidRPr="00773792">
        <w:rPr>
          <w:rFonts w:ascii="Times New Roman" w:hAnsi="Times New Roman" w:cs="Times New Roman"/>
        </w:rPr>
        <w:t>BMA consider</w:t>
      </w:r>
      <w:r w:rsidR="00FD6AB7">
        <w:rPr>
          <w:rFonts w:ascii="Times New Roman" w:hAnsi="Times New Roman" w:cs="Times New Roman"/>
        </w:rPr>
        <w:t>, and address in its guidance,</w:t>
      </w:r>
      <w:r w:rsidRPr="00773792">
        <w:rPr>
          <w:rFonts w:ascii="Times New Roman" w:hAnsi="Times New Roman" w:cs="Times New Roman"/>
        </w:rPr>
        <w:t xml:space="preserve"> how Restricted Banks will overcome the hurdles that existing</w:t>
      </w:r>
      <w:r w:rsidR="00FD6AB7">
        <w:rPr>
          <w:rFonts w:ascii="Times New Roman" w:hAnsi="Times New Roman" w:cs="Times New Roman"/>
        </w:rPr>
        <w:t xml:space="preserve"> </w:t>
      </w:r>
      <w:r w:rsidRPr="00773792">
        <w:rPr>
          <w:rFonts w:ascii="Times New Roman" w:hAnsi="Times New Roman" w:cs="Times New Roman"/>
        </w:rPr>
        <w:t>banks have to overcome by way of exiting clients outside of risk appetite</w:t>
      </w:r>
      <w:r w:rsidR="00FD6AB7">
        <w:rPr>
          <w:rFonts w:ascii="Times New Roman" w:hAnsi="Times New Roman" w:cs="Times New Roman"/>
        </w:rPr>
        <w:t>.  This issue can also impact</w:t>
      </w:r>
      <w:r w:rsidRPr="00773792">
        <w:rPr>
          <w:rFonts w:ascii="Times New Roman" w:hAnsi="Times New Roman" w:cs="Times New Roman"/>
        </w:rPr>
        <w:t xml:space="preserve"> </w:t>
      </w:r>
      <w:r w:rsidR="00FD6AB7">
        <w:rPr>
          <w:rFonts w:ascii="Times New Roman" w:hAnsi="Times New Roman" w:cs="Times New Roman"/>
        </w:rPr>
        <w:t>how e</w:t>
      </w:r>
      <w:r w:rsidRPr="00773792">
        <w:rPr>
          <w:rFonts w:ascii="Times New Roman" w:hAnsi="Times New Roman" w:cs="Times New Roman"/>
        </w:rPr>
        <w:t xml:space="preserve">xisting </w:t>
      </w:r>
      <w:r w:rsidR="00FD6AB7">
        <w:rPr>
          <w:rFonts w:ascii="Times New Roman" w:hAnsi="Times New Roman" w:cs="Times New Roman"/>
        </w:rPr>
        <w:t>b</w:t>
      </w:r>
      <w:r w:rsidRPr="00773792">
        <w:rPr>
          <w:rFonts w:ascii="Times New Roman" w:hAnsi="Times New Roman" w:cs="Times New Roman"/>
        </w:rPr>
        <w:t>anks would have</w:t>
      </w:r>
      <w:r w:rsidR="00FD6AB7">
        <w:rPr>
          <w:rFonts w:ascii="Times New Roman" w:hAnsi="Times New Roman" w:cs="Times New Roman"/>
        </w:rPr>
        <w:t xml:space="preserve"> </w:t>
      </w:r>
      <w:r w:rsidRPr="00773792">
        <w:rPr>
          <w:rFonts w:ascii="Times New Roman" w:hAnsi="Times New Roman" w:cs="Times New Roman"/>
        </w:rPr>
        <w:t xml:space="preserve">to consider that risk in relation to our </w:t>
      </w:r>
      <w:r w:rsidR="00FD6AB7">
        <w:rPr>
          <w:rFonts w:ascii="Times New Roman" w:hAnsi="Times New Roman" w:cs="Times New Roman"/>
        </w:rPr>
        <w:t xml:space="preserve">clearing and settlement </w:t>
      </w:r>
      <w:r w:rsidRPr="00773792">
        <w:rPr>
          <w:rFonts w:ascii="Times New Roman" w:hAnsi="Times New Roman" w:cs="Times New Roman"/>
        </w:rPr>
        <w:t>interaction</w:t>
      </w:r>
      <w:r w:rsidR="00FD6AB7">
        <w:rPr>
          <w:rFonts w:ascii="Times New Roman" w:hAnsi="Times New Roman" w:cs="Times New Roman"/>
        </w:rPr>
        <w:t>s</w:t>
      </w:r>
      <w:r w:rsidRPr="00773792">
        <w:rPr>
          <w:rFonts w:ascii="Times New Roman" w:hAnsi="Times New Roman" w:cs="Times New Roman"/>
        </w:rPr>
        <w:t xml:space="preserve"> with a Restricted Bank via the payments system.</w:t>
      </w:r>
    </w:p>
    <w:p w14:paraId="7459ACC7" w14:textId="77777777" w:rsidR="00FD6AB7" w:rsidRDefault="00FD6AB7" w:rsidP="00773792">
      <w:pPr>
        <w:spacing w:line="360" w:lineRule="auto"/>
        <w:rPr>
          <w:rFonts w:ascii="Times New Roman" w:hAnsi="Times New Roman" w:cs="Times New Roman"/>
        </w:rPr>
      </w:pPr>
    </w:p>
    <w:p w14:paraId="3E8B332C" w14:textId="75EB5470" w:rsidR="00B67663" w:rsidRDefault="00B021CB" w:rsidP="0077379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members also noted the </w:t>
      </w:r>
      <w:r w:rsidR="00773792" w:rsidRPr="00773792">
        <w:rPr>
          <w:rFonts w:ascii="Times New Roman" w:hAnsi="Times New Roman" w:cs="Times New Roman"/>
        </w:rPr>
        <w:t>propos</w:t>
      </w:r>
      <w:r>
        <w:rPr>
          <w:rFonts w:ascii="Times New Roman" w:hAnsi="Times New Roman" w:cs="Times New Roman"/>
        </w:rPr>
        <w:t>al</w:t>
      </w:r>
      <w:r w:rsidR="00773792" w:rsidRPr="00773792">
        <w:rPr>
          <w:rFonts w:ascii="Times New Roman" w:hAnsi="Times New Roman" w:cs="Times New Roman"/>
        </w:rPr>
        <w:t xml:space="preserve"> to amend the Third Schedule of the Banks and Deposit Companies </w:t>
      </w:r>
      <w:r w:rsidR="008948D2">
        <w:rPr>
          <w:rFonts w:ascii="Times New Roman" w:hAnsi="Times New Roman" w:cs="Times New Roman"/>
        </w:rPr>
        <w:t>A</w:t>
      </w:r>
      <w:r w:rsidR="00773792" w:rsidRPr="00773792">
        <w:rPr>
          <w:rFonts w:ascii="Times New Roman" w:hAnsi="Times New Roman" w:cs="Times New Roman"/>
        </w:rPr>
        <w:t>ct to enable the Restricted</w:t>
      </w:r>
      <w:r>
        <w:rPr>
          <w:rFonts w:ascii="Times New Roman" w:hAnsi="Times New Roman" w:cs="Times New Roman"/>
        </w:rPr>
        <w:t xml:space="preserve"> </w:t>
      </w:r>
      <w:r w:rsidR="00773792" w:rsidRPr="00773792">
        <w:rPr>
          <w:rFonts w:ascii="Times New Roman" w:hAnsi="Times New Roman" w:cs="Times New Roman"/>
        </w:rPr>
        <w:t xml:space="preserve">Banks to service </w:t>
      </w:r>
      <w:r w:rsidR="00F837BB">
        <w:rPr>
          <w:rFonts w:ascii="Times New Roman" w:hAnsi="Times New Roman" w:cs="Times New Roman"/>
        </w:rPr>
        <w:t>o</w:t>
      </w:r>
      <w:r w:rsidR="00773792" w:rsidRPr="00773792">
        <w:rPr>
          <w:rFonts w:ascii="Times New Roman" w:hAnsi="Times New Roman" w:cs="Times New Roman"/>
        </w:rPr>
        <w:t xml:space="preserve">verseas </w:t>
      </w:r>
      <w:r w:rsidR="00F837BB">
        <w:rPr>
          <w:rFonts w:ascii="Times New Roman" w:hAnsi="Times New Roman" w:cs="Times New Roman"/>
        </w:rPr>
        <w:t>c</w:t>
      </w:r>
      <w:r w:rsidR="00773792" w:rsidRPr="00773792">
        <w:rPr>
          <w:rFonts w:ascii="Times New Roman" w:hAnsi="Times New Roman" w:cs="Times New Roman"/>
        </w:rPr>
        <w:t>lients</w:t>
      </w:r>
      <w:r>
        <w:rPr>
          <w:rFonts w:ascii="Times New Roman" w:hAnsi="Times New Roman" w:cs="Times New Roman"/>
        </w:rPr>
        <w:t>.  As t</w:t>
      </w:r>
      <w:r w:rsidR="00773792" w:rsidRPr="00773792">
        <w:rPr>
          <w:rFonts w:ascii="Times New Roman" w:hAnsi="Times New Roman" w:cs="Times New Roman"/>
        </w:rPr>
        <w:t xml:space="preserve">here is no </w:t>
      </w:r>
      <w:r>
        <w:rPr>
          <w:rFonts w:ascii="Times New Roman" w:hAnsi="Times New Roman" w:cs="Times New Roman"/>
        </w:rPr>
        <w:t xml:space="preserve">present </w:t>
      </w:r>
      <w:r w:rsidR="00773792" w:rsidRPr="00773792">
        <w:rPr>
          <w:rFonts w:ascii="Times New Roman" w:hAnsi="Times New Roman" w:cs="Times New Roman"/>
        </w:rPr>
        <w:t xml:space="preserve">restriction on </w:t>
      </w:r>
      <w:r>
        <w:rPr>
          <w:rFonts w:ascii="Times New Roman" w:hAnsi="Times New Roman" w:cs="Times New Roman"/>
        </w:rPr>
        <w:t xml:space="preserve">the </w:t>
      </w:r>
      <w:r w:rsidR="00773792" w:rsidRPr="00773792">
        <w:rPr>
          <w:rFonts w:ascii="Times New Roman" w:hAnsi="Times New Roman" w:cs="Times New Roman"/>
        </w:rPr>
        <w:t>loca</w:t>
      </w:r>
      <w:r>
        <w:rPr>
          <w:rFonts w:ascii="Times New Roman" w:hAnsi="Times New Roman" w:cs="Times New Roman"/>
        </w:rPr>
        <w:t xml:space="preserve">l </w:t>
      </w:r>
      <w:r w:rsidR="00773792" w:rsidRPr="00773792">
        <w:rPr>
          <w:rFonts w:ascii="Times New Roman" w:hAnsi="Times New Roman" w:cs="Times New Roman"/>
        </w:rPr>
        <w:t xml:space="preserve">banks’ ability to service </w:t>
      </w:r>
      <w:r w:rsidR="00F837BB">
        <w:rPr>
          <w:rFonts w:ascii="Times New Roman" w:hAnsi="Times New Roman" w:cs="Times New Roman"/>
        </w:rPr>
        <w:t>o</w:t>
      </w:r>
      <w:r w:rsidR="00773792" w:rsidRPr="00773792">
        <w:rPr>
          <w:rFonts w:ascii="Times New Roman" w:hAnsi="Times New Roman" w:cs="Times New Roman"/>
        </w:rPr>
        <w:t>verseas</w:t>
      </w:r>
      <w:r>
        <w:rPr>
          <w:rFonts w:ascii="Times New Roman" w:hAnsi="Times New Roman" w:cs="Times New Roman"/>
        </w:rPr>
        <w:t xml:space="preserve"> </w:t>
      </w:r>
      <w:r w:rsidR="00F837BB">
        <w:rPr>
          <w:rFonts w:ascii="Times New Roman" w:hAnsi="Times New Roman" w:cs="Times New Roman"/>
        </w:rPr>
        <w:t>c</w:t>
      </w:r>
      <w:r w:rsidR="00773792" w:rsidRPr="00773792">
        <w:rPr>
          <w:rFonts w:ascii="Times New Roman" w:hAnsi="Times New Roman" w:cs="Times New Roman"/>
        </w:rPr>
        <w:t xml:space="preserve">lients, </w:t>
      </w:r>
      <w:r>
        <w:rPr>
          <w:rFonts w:ascii="Times New Roman" w:hAnsi="Times New Roman" w:cs="Times New Roman"/>
        </w:rPr>
        <w:t xml:space="preserve">and </w:t>
      </w:r>
      <w:r w:rsidR="00773792" w:rsidRPr="00773792">
        <w:rPr>
          <w:rFonts w:ascii="Times New Roman" w:hAnsi="Times New Roman" w:cs="Times New Roman"/>
        </w:rPr>
        <w:t>local banks are not subject to the Third Schedule</w:t>
      </w:r>
      <w:r>
        <w:rPr>
          <w:rFonts w:ascii="Times New Roman" w:hAnsi="Times New Roman" w:cs="Times New Roman"/>
        </w:rPr>
        <w:t>, i</w:t>
      </w:r>
      <w:r w:rsidR="00773792" w:rsidRPr="00773792">
        <w:rPr>
          <w:rFonts w:ascii="Times New Roman" w:hAnsi="Times New Roman" w:cs="Times New Roman"/>
        </w:rPr>
        <w:t xml:space="preserve">t is not clear </w:t>
      </w:r>
      <w:r>
        <w:rPr>
          <w:rFonts w:ascii="Times New Roman" w:hAnsi="Times New Roman" w:cs="Times New Roman"/>
        </w:rPr>
        <w:t xml:space="preserve">whether the BMA intends </w:t>
      </w:r>
      <w:r w:rsidR="00773792" w:rsidRPr="00773792">
        <w:rPr>
          <w:rFonts w:ascii="Times New Roman" w:hAnsi="Times New Roman" w:cs="Times New Roman"/>
        </w:rPr>
        <w:t xml:space="preserve">that the Restricted Banks may provide unrestricted banking services to </w:t>
      </w:r>
      <w:r w:rsidR="00F837BB">
        <w:rPr>
          <w:rFonts w:ascii="Times New Roman" w:hAnsi="Times New Roman" w:cs="Times New Roman"/>
        </w:rPr>
        <w:t>o</w:t>
      </w:r>
      <w:r w:rsidR="00773792" w:rsidRPr="00773792">
        <w:rPr>
          <w:rFonts w:ascii="Times New Roman" w:hAnsi="Times New Roman" w:cs="Times New Roman"/>
        </w:rPr>
        <w:t xml:space="preserve">verseas </w:t>
      </w:r>
      <w:r w:rsidR="00F837BB">
        <w:rPr>
          <w:rFonts w:ascii="Times New Roman" w:hAnsi="Times New Roman" w:cs="Times New Roman"/>
        </w:rPr>
        <w:t>clients</w:t>
      </w:r>
      <w:r>
        <w:rPr>
          <w:rFonts w:ascii="Times New Roman" w:hAnsi="Times New Roman" w:cs="Times New Roman"/>
        </w:rPr>
        <w:t>.</w:t>
      </w:r>
      <w:r w:rsidR="00773792" w:rsidRPr="00773792">
        <w:rPr>
          <w:rFonts w:ascii="Times New Roman" w:hAnsi="Times New Roman" w:cs="Times New Roman"/>
        </w:rPr>
        <w:t xml:space="preserve"> </w:t>
      </w:r>
      <w:r w:rsidR="00434111">
        <w:rPr>
          <w:rFonts w:ascii="Times New Roman" w:hAnsi="Times New Roman" w:cs="Times New Roman"/>
        </w:rPr>
        <w:t>Accordingly, w</w:t>
      </w:r>
      <w:r>
        <w:rPr>
          <w:rFonts w:ascii="Times New Roman" w:hAnsi="Times New Roman" w:cs="Times New Roman"/>
        </w:rPr>
        <w:t xml:space="preserve">e would ask that </w:t>
      </w:r>
      <w:r w:rsidR="00773792" w:rsidRPr="00773792">
        <w:rPr>
          <w:rFonts w:ascii="Times New Roman" w:hAnsi="Times New Roman" w:cs="Times New Roman"/>
        </w:rPr>
        <w:t xml:space="preserve">services to </w:t>
      </w:r>
      <w:r w:rsidR="00F837BB">
        <w:rPr>
          <w:rFonts w:ascii="Times New Roman" w:hAnsi="Times New Roman" w:cs="Times New Roman"/>
        </w:rPr>
        <w:t>o</w:t>
      </w:r>
      <w:r w:rsidR="00773792" w:rsidRPr="00773792">
        <w:rPr>
          <w:rFonts w:ascii="Times New Roman" w:hAnsi="Times New Roman" w:cs="Times New Roman"/>
        </w:rPr>
        <w:t xml:space="preserve">verseas </w:t>
      </w:r>
      <w:r w:rsidR="00F837BB">
        <w:rPr>
          <w:rFonts w:ascii="Times New Roman" w:hAnsi="Times New Roman" w:cs="Times New Roman"/>
        </w:rPr>
        <w:t>clients</w:t>
      </w:r>
      <w:r w:rsidR="00773792" w:rsidRPr="00773792">
        <w:rPr>
          <w:rFonts w:ascii="Times New Roman" w:hAnsi="Times New Roman" w:cs="Times New Roman"/>
        </w:rPr>
        <w:t xml:space="preserve"> be restricted to services </w:t>
      </w:r>
      <w:r w:rsidR="00434111">
        <w:rPr>
          <w:rFonts w:ascii="Times New Roman" w:hAnsi="Times New Roman" w:cs="Times New Roman"/>
        </w:rPr>
        <w:t xml:space="preserve">specifically </w:t>
      </w:r>
      <w:r w:rsidR="00773792" w:rsidRPr="00773792">
        <w:rPr>
          <w:rFonts w:ascii="Times New Roman" w:hAnsi="Times New Roman" w:cs="Times New Roman"/>
        </w:rPr>
        <w:t>permitted under the Third Schedul</w:t>
      </w:r>
      <w:r w:rsidR="00434111">
        <w:rPr>
          <w:rFonts w:ascii="Times New Roman" w:hAnsi="Times New Roman" w:cs="Times New Roman"/>
        </w:rPr>
        <w:t>e.</w:t>
      </w:r>
    </w:p>
    <w:p w14:paraId="1DC22224" w14:textId="3BA487FC" w:rsidR="00B67663" w:rsidRDefault="00B67663" w:rsidP="00773792">
      <w:pPr>
        <w:spacing w:line="360" w:lineRule="auto"/>
        <w:rPr>
          <w:rFonts w:ascii="Times New Roman" w:hAnsi="Times New Roman" w:cs="Times New Roman"/>
        </w:rPr>
      </w:pPr>
    </w:p>
    <w:p w14:paraId="13611738" w14:textId="46ADDD59" w:rsidR="00F73B63" w:rsidRDefault="00B67663" w:rsidP="0077379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raise this point because current BBA member </w:t>
      </w:r>
      <w:r w:rsidRPr="00773792">
        <w:rPr>
          <w:rFonts w:ascii="Times New Roman" w:hAnsi="Times New Roman" w:cs="Times New Roman"/>
        </w:rPr>
        <w:t>banks are not restricted by local law</w:t>
      </w:r>
      <w:r>
        <w:rPr>
          <w:rFonts w:ascii="Times New Roman" w:hAnsi="Times New Roman" w:cs="Times New Roman"/>
        </w:rPr>
        <w:t xml:space="preserve"> </w:t>
      </w:r>
      <w:r w:rsidRPr="00773792">
        <w:rPr>
          <w:rFonts w:ascii="Times New Roman" w:hAnsi="Times New Roman" w:cs="Times New Roman"/>
        </w:rPr>
        <w:t>from providing</w:t>
      </w:r>
      <w:r>
        <w:rPr>
          <w:rFonts w:ascii="Times New Roman" w:hAnsi="Times New Roman" w:cs="Times New Roman"/>
        </w:rPr>
        <w:t xml:space="preserve"> </w:t>
      </w:r>
      <w:r w:rsidRPr="00773792">
        <w:rPr>
          <w:rFonts w:ascii="Times New Roman" w:hAnsi="Times New Roman" w:cs="Times New Roman"/>
        </w:rPr>
        <w:t>services to non-Bermuda entities – therefore, we may already service clients that are not resident or incorporated in</w:t>
      </w:r>
      <w:r>
        <w:rPr>
          <w:rFonts w:ascii="Times New Roman" w:hAnsi="Times New Roman" w:cs="Times New Roman"/>
        </w:rPr>
        <w:t xml:space="preserve"> </w:t>
      </w:r>
      <w:r w:rsidRPr="00773792">
        <w:rPr>
          <w:rFonts w:ascii="Times New Roman" w:hAnsi="Times New Roman" w:cs="Times New Roman"/>
        </w:rPr>
        <w:t>Bermuda. If Restricted Banks are permitted to provide service to any overseas client (and not subject to the Third</w:t>
      </w:r>
      <w:r>
        <w:rPr>
          <w:rFonts w:ascii="Times New Roman" w:hAnsi="Times New Roman" w:cs="Times New Roman"/>
        </w:rPr>
        <w:t xml:space="preserve"> </w:t>
      </w:r>
      <w:r w:rsidRPr="00773792">
        <w:rPr>
          <w:rFonts w:ascii="Times New Roman" w:hAnsi="Times New Roman" w:cs="Times New Roman"/>
        </w:rPr>
        <w:t>Schedule restriction) this would put them potentially in direct competition with existing local banks</w:t>
      </w:r>
      <w:r w:rsidR="00F73B63">
        <w:rPr>
          <w:rFonts w:ascii="Times New Roman" w:hAnsi="Times New Roman" w:cs="Times New Roman"/>
        </w:rPr>
        <w:t xml:space="preserve">. Full regulatory and capital adequacy parity for Restricted Banks should be required for services that are </w:t>
      </w:r>
      <w:r w:rsidR="00DC5E52">
        <w:rPr>
          <w:rFonts w:ascii="Times New Roman" w:hAnsi="Times New Roman" w:cs="Times New Roman"/>
        </w:rPr>
        <w:t xml:space="preserve">potentially </w:t>
      </w:r>
      <w:r w:rsidR="00F73B63">
        <w:rPr>
          <w:rFonts w:ascii="Times New Roman" w:hAnsi="Times New Roman" w:cs="Times New Roman"/>
        </w:rPr>
        <w:t xml:space="preserve">in direct competition with local banks.   </w:t>
      </w:r>
    </w:p>
    <w:p w14:paraId="00B2CBB2" w14:textId="77777777" w:rsidR="00B67663" w:rsidRDefault="00B67663" w:rsidP="00773792">
      <w:pPr>
        <w:spacing w:line="360" w:lineRule="auto"/>
        <w:rPr>
          <w:rFonts w:ascii="Times New Roman" w:hAnsi="Times New Roman" w:cs="Times New Roman"/>
        </w:rPr>
      </w:pPr>
    </w:p>
    <w:p w14:paraId="322CA6B0" w14:textId="42FD4404" w:rsidR="00434111" w:rsidRDefault="00B67663" w:rsidP="0077379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members understand that the thrust of this initiative is to provide a banking channel for </w:t>
      </w:r>
      <w:r w:rsidR="00C300B3">
        <w:rPr>
          <w:rFonts w:ascii="Times New Roman" w:hAnsi="Times New Roman" w:cs="Times New Roman"/>
        </w:rPr>
        <w:t xml:space="preserve">locally </w:t>
      </w:r>
      <w:r w:rsidR="00773792" w:rsidRPr="00773792">
        <w:rPr>
          <w:rFonts w:ascii="Times New Roman" w:hAnsi="Times New Roman" w:cs="Times New Roman"/>
        </w:rPr>
        <w:t xml:space="preserve">licensed Digital Asset Business </w:t>
      </w:r>
      <w:r>
        <w:rPr>
          <w:rFonts w:ascii="Times New Roman" w:hAnsi="Times New Roman" w:cs="Times New Roman"/>
        </w:rPr>
        <w:t xml:space="preserve">(DAB) </w:t>
      </w:r>
      <w:r w:rsidR="00773792" w:rsidRPr="00773792">
        <w:rPr>
          <w:rFonts w:ascii="Times New Roman" w:hAnsi="Times New Roman" w:cs="Times New Roman"/>
        </w:rPr>
        <w:t xml:space="preserve">providers </w:t>
      </w:r>
      <w:r>
        <w:rPr>
          <w:rFonts w:ascii="Times New Roman" w:hAnsi="Times New Roman" w:cs="Times New Roman"/>
        </w:rPr>
        <w:t>(</w:t>
      </w:r>
      <w:r w:rsidR="00773792" w:rsidRPr="00773792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d potentially </w:t>
      </w:r>
      <w:r w:rsidR="00773792" w:rsidRPr="00773792">
        <w:rPr>
          <w:rFonts w:ascii="Times New Roman" w:hAnsi="Times New Roman" w:cs="Times New Roman"/>
        </w:rPr>
        <w:t>their affiliates and</w:t>
      </w:r>
      <w:r>
        <w:rPr>
          <w:rFonts w:ascii="Times New Roman" w:hAnsi="Times New Roman" w:cs="Times New Roman"/>
        </w:rPr>
        <w:t xml:space="preserve"> </w:t>
      </w:r>
      <w:r w:rsidR="00773792" w:rsidRPr="00773792">
        <w:rPr>
          <w:rFonts w:ascii="Times New Roman" w:hAnsi="Times New Roman" w:cs="Times New Roman"/>
        </w:rPr>
        <w:t>agents</w:t>
      </w:r>
      <w:r>
        <w:rPr>
          <w:rFonts w:ascii="Times New Roman" w:hAnsi="Times New Roman" w:cs="Times New Roman"/>
        </w:rPr>
        <w:t>)</w:t>
      </w:r>
      <w:r w:rsidR="00773792" w:rsidRPr="00773792">
        <w:rPr>
          <w:rFonts w:ascii="Times New Roman" w:hAnsi="Times New Roman" w:cs="Times New Roman"/>
        </w:rPr>
        <w:t xml:space="preserve">, Casinos, </w:t>
      </w:r>
      <w:r>
        <w:rPr>
          <w:rFonts w:ascii="Times New Roman" w:hAnsi="Times New Roman" w:cs="Times New Roman"/>
        </w:rPr>
        <w:t xml:space="preserve">and </w:t>
      </w:r>
      <w:r w:rsidR="00773792" w:rsidRPr="00773792">
        <w:rPr>
          <w:rFonts w:ascii="Times New Roman" w:hAnsi="Times New Roman" w:cs="Times New Roman"/>
        </w:rPr>
        <w:t>individuals and entities who cannot access banking services in Bermuda. It would be</w:t>
      </w:r>
      <w:r w:rsidR="00434111">
        <w:rPr>
          <w:rFonts w:ascii="Times New Roman" w:hAnsi="Times New Roman" w:cs="Times New Roman"/>
        </w:rPr>
        <w:t xml:space="preserve"> </w:t>
      </w:r>
      <w:r w:rsidR="00773792" w:rsidRPr="00773792">
        <w:rPr>
          <w:rFonts w:ascii="Times New Roman" w:hAnsi="Times New Roman" w:cs="Times New Roman"/>
        </w:rPr>
        <w:t>helpful to clari</w:t>
      </w:r>
      <w:r>
        <w:rPr>
          <w:rFonts w:ascii="Times New Roman" w:hAnsi="Times New Roman" w:cs="Times New Roman"/>
        </w:rPr>
        <w:t>f</w:t>
      </w:r>
      <w:r w:rsidR="00773792" w:rsidRPr="00773792">
        <w:rPr>
          <w:rFonts w:ascii="Times New Roman" w:hAnsi="Times New Roman" w:cs="Times New Roman"/>
        </w:rPr>
        <w:t xml:space="preserve">y whether it is anticipated that these </w:t>
      </w:r>
      <w:r w:rsidR="002536EA">
        <w:rPr>
          <w:rFonts w:ascii="Times New Roman" w:hAnsi="Times New Roman" w:cs="Times New Roman"/>
        </w:rPr>
        <w:t>o</w:t>
      </w:r>
      <w:r w:rsidR="00773792" w:rsidRPr="00773792">
        <w:rPr>
          <w:rFonts w:ascii="Times New Roman" w:hAnsi="Times New Roman" w:cs="Times New Roman"/>
        </w:rPr>
        <w:t xml:space="preserve">verseas </w:t>
      </w:r>
      <w:r w:rsidR="002536EA">
        <w:rPr>
          <w:rFonts w:ascii="Times New Roman" w:hAnsi="Times New Roman" w:cs="Times New Roman"/>
        </w:rPr>
        <w:t>c</w:t>
      </w:r>
      <w:r w:rsidR="00773792" w:rsidRPr="00773792">
        <w:rPr>
          <w:rFonts w:ascii="Times New Roman" w:hAnsi="Times New Roman" w:cs="Times New Roman"/>
        </w:rPr>
        <w:t xml:space="preserve">lients would </w:t>
      </w:r>
      <w:r>
        <w:rPr>
          <w:rFonts w:ascii="Times New Roman" w:hAnsi="Times New Roman" w:cs="Times New Roman"/>
        </w:rPr>
        <w:t xml:space="preserve">also </w:t>
      </w:r>
      <w:r w:rsidR="002536EA">
        <w:rPr>
          <w:rFonts w:ascii="Times New Roman" w:hAnsi="Times New Roman" w:cs="Times New Roman"/>
        </w:rPr>
        <w:t xml:space="preserve">include </w:t>
      </w:r>
      <w:r w:rsidR="00773792" w:rsidRPr="00773792">
        <w:rPr>
          <w:rFonts w:ascii="Times New Roman" w:hAnsi="Times New Roman" w:cs="Times New Roman"/>
        </w:rPr>
        <w:t>overseas Casinos or</w:t>
      </w:r>
      <w:r w:rsidR="00434111">
        <w:rPr>
          <w:rFonts w:ascii="Times New Roman" w:hAnsi="Times New Roman" w:cs="Times New Roman"/>
        </w:rPr>
        <w:t xml:space="preserve"> </w:t>
      </w:r>
      <w:r w:rsidR="00773792" w:rsidRPr="00773792">
        <w:rPr>
          <w:rFonts w:ascii="Times New Roman" w:hAnsi="Times New Roman" w:cs="Times New Roman"/>
        </w:rPr>
        <w:t xml:space="preserve">overseas affiliates of </w:t>
      </w:r>
      <w:r w:rsidR="002536EA">
        <w:rPr>
          <w:rFonts w:ascii="Times New Roman" w:hAnsi="Times New Roman" w:cs="Times New Roman"/>
        </w:rPr>
        <w:t xml:space="preserve">locally </w:t>
      </w:r>
      <w:r w:rsidR="00773792" w:rsidRPr="00773792">
        <w:rPr>
          <w:rFonts w:ascii="Times New Roman" w:hAnsi="Times New Roman" w:cs="Times New Roman"/>
        </w:rPr>
        <w:t xml:space="preserve">licensed </w:t>
      </w:r>
      <w:r>
        <w:rPr>
          <w:rFonts w:ascii="Times New Roman" w:hAnsi="Times New Roman" w:cs="Times New Roman"/>
        </w:rPr>
        <w:t>DAB</w:t>
      </w:r>
      <w:r w:rsidR="002536E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, and if so, would </w:t>
      </w:r>
      <w:r w:rsidR="002536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full </w:t>
      </w:r>
      <w:r w:rsidR="002536EA">
        <w:rPr>
          <w:rFonts w:ascii="Times New Roman" w:hAnsi="Times New Roman" w:cs="Times New Roman"/>
        </w:rPr>
        <w:t xml:space="preserve">public </w:t>
      </w:r>
      <w:r>
        <w:rPr>
          <w:rFonts w:ascii="Times New Roman" w:hAnsi="Times New Roman" w:cs="Times New Roman"/>
        </w:rPr>
        <w:t>disclosure of all Beneficial Owners be provided</w:t>
      </w:r>
      <w:r w:rsidR="00773792" w:rsidRPr="00773792">
        <w:rPr>
          <w:rFonts w:ascii="Times New Roman" w:hAnsi="Times New Roman" w:cs="Times New Roman"/>
        </w:rPr>
        <w:t>.</w:t>
      </w:r>
    </w:p>
    <w:p w14:paraId="46320159" w14:textId="77777777" w:rsidR="00B67663" w:rsidRDefault="00B67663" w:rsidP="00773792">
      <w:pPr>
        <w:spacing w:line="360" w:lineRule="auto"/>
        <w:rPr>
          <w:rFonts w:ascii="Times New Roman" w:hAnsi="Times New Roman" w:cs="Times New Roman"/>
        </w:rPr>
      </w:pPr>
    </w:p>
    <w:p w14:paraId="2E23257D" w14:textId="601355A8" w:rsidR="00773792" w:rsidRDefault="00434111" w:rsidP="0077379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Finally</w:t>
      </w:r>
      <w:r w:rsidR="00B67663">
        <w:rPr>
          <w:rFonts w:ascii="Times New Roman" w:hAnsi="Times New Roman" w:cs="Times New Roman"/>
        </w:rPr>
        <w:t xml:space="preserve"> on the issue of parity</w:t>
      </w:r>
      <w:r>
        <w:rPr>
          <w:rFonts w:ascii="Times New Roman" w:hAnsi="Times New Roman" w:cs="Times New Roman"/>
        </w:rPr>
        <w:t xml:space="preserve">, the BBA seeks codified assurance from the BMA that the level </w:t>
      </w:r>
      <w:r w:rsidR="00773792" w:rsidRPr="00773792">
        <w:rPr>
          <w:rFonts w:ascii="Times New Roman" w:hAnsi="Times New Roman" w:cs="Times New Roman"/>
        </w:rPr>
        <w:t xml:space="preserve">of minimum capital </w:t>
      </w:r>
      <w:r>
        <w:rPr>
          <w:rFonts w:ascii="Times New Roman" w:hAnsi="Times New Roman" w:cs="Times New Roman"/>
        </w:rPr>
        <w:t xml:space="preserve">and liquidity applied to Restricted Banks (with allowance for appropriate phase-in) </w:t>
      </w:r>
      <w:r w:rsidRPr="00773792"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</w:rPr>
        <w:t xml:space="preserve"> be based on the </w:t>
      </w:r>
      <w:r w:rsidR="00773792" w:rsidRPr="00773792">
        <w:rPr>
          <w:rFonts w:ascii="Times New Roman" w:hAnsi="Times New Roman" w:cs="Times New Roman"/>
        </w:rPr>
        <w:t xml:space="preserve">Basel III </w:t>
      </w:r>
      <w:r>
        <w:rPr>
          <w:rFonts w:ascii="Times New Roman" w:hAnsi="Times New Roman" w:cs="Times New Roman"/>
        </w:rPr>
        <w:t xml:space="preserve">Final Rule for Bermuda as applied </w:t>
      </w:r>
      <w:r w:rsidR="00773792" w:rsidRPr="00773792">
        <w:rPr>
          <w:rFonts w:ascii="Times New Roman" w:hAnsi="Times New Roman" w:cs="Times New Roman"/>
        </w:rPr>
        <w:t xml:space="preserve">to all </w:t>
      </w:r>
      <w:r>
        <w:rPr>
          <w:rFonts w:ascii="Times New Roman" w:hAnsi="Times New Roman" w:cs="Times New Roman"/>
        </w:rPr>
        <w:t xml:space="preserve">presently </w:t>
      </w:r>
      <w:r w:rsidR="00773792" w:rsidRPr="00773792">
        <w:rPr>
          <w:rFonts w:ascii="Times New Roman" w:hAnsi="Times New Roman" w:cs="Times New Roman"/>
        </w:rPr>
        <w:t>licensed banks</w:t>
      </w:r>
      <w:r>
        <w:rPr>
          <w:rFonts w:ascii="Times New Roman" w:hAnsi="Times New Roman" w:cs="Times New Roman"/>
        </w:rPr>
        <w:t xml:space="preserve">, to include the Pillar II </w:t>
      </w:r>
      <w:r w:rsidR="005F1C51">
        <w:rPr>
          <w:rFonts w:ascii="Times New Roman" w:hAnsi="Times New Roman" w:cs="Times New Roman"/>
        </w:rPr>
        <w:t xml:space="preserve">add-ons (per the Capital Adequacy Risk Profile or CARP) </w:t>
      </w:r>
      <w:r>
        <w:rPr>
          <w:rFonts w:ascii="Times New Roman" w:hAnsi="Times New Roman" w:cs="Times New Roman"/>
        </w:rPr>
        <w:t xml:space="preserve">and </w:t>
      </w:r>
      <w:r w:rsidR="005F1C5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Pillar III </w:t>
      </w:r>
      <w:r w:rsidR="005F1C51">
        <w:rPr>
          <w:rFonts w:ascii="Times New Roman" w:hAnsi="Times New Roman" w:cs="Times New Roman"/>
        </w:rPr>
        <w:t xml:space="preserve">disclosure </w:t>
      </w:r>
      <w:r>
        <w:rPr>
          <w:rFonts w:ascii="Times New Roman" w:hAnsi="Times New Roman" w:cs="Times New Roman"/>
        </w:rPr>
        <w:t>requirements.</w:t>
      </w:r>
    </w:p>
    <w:p w14:paraId="6B1C7997" w14:textId="3E719370" w:rsidR="00DA5E92" w:rsidRDefault="00DA5E92" w:rsidP="00773792">
      <w:pPr>
        <w:spacing w:line="360" w:lineRule="auto"/>
        <w:rPr>
          <w:rFonts w:ascii="Times New Roman" w:hAnsi="Times New Roman" w:cs="Times New Roman"/>
        </w:rPr>
      </w:pPr>
    </w:p>
    <w:p w14:paraId="2631F3A6" w14:textId="4DC9F685" w:rsidR="00DA5E92" w:rsidRDefault="00DA5E92" w:rsidP="0077379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BBA also </w:t>
      </w:r>
      <w:r w:rsidR="003913BB">
        <w:rPr>
          <w:rFonts w:ascii="Times New Roman" w:hAnsi="Times New Roman" w:cs="Times New Roman"/>
        </w:rPr>
        <w:t>raise</w:t>
      </w:r>
      <w:r w:rsidR="002536EA">
        <w:rPr>
          <w:rFonts w:ascii="Times New Roman" w:hAnsi="Times New Roman" w:cs="Times New Roman"/>
        </w:rPr>
        <w:t>s</w:t>
      </w:r>
      <w:r w:rsidR="003913BB">
        <w:rPr>
          <w:rFonts w:ascii="Times New Roman" w:hAnsi="Times New Roman" w:cs="Times New Roman"/>
        </w:rPr>
        <w:t xml:space="preserve"> some other </w:t>
      </w:r>
      <w:r w:rsidR="002536EA">
        <w:rPr>
          <w:rFonts w:ascii="Times New Roman" w:hAnsi="Times New Roman" w:cs="Times New Roman"/>
        </w:rPr>
        <w:t>factors</w:t>
      </w:r>
      <w:r w:rsidR="003913BB">
        <w:rPr>
          <w:rFonts w:ascii="Times New Roman" w:hAnsi="Times New Roman" w:cs="Times New Roman"/>
        </w:rPr>
        <w:t xml:space="preserve"> for the BMA to consider </w:t>
      </w:r>
      <w:r w:rsidR="002536EA">
        <w:rPr>
          <w:rFonts w:ascii="Times New Roman" w:hAnsi="Times New Roman" w:cs="Times New Roman"/>
        </w:rPr>
        <w:t xml:space="preserve">in its guidance </w:t>
      </w:r>
      <w:r w:rsidR="003913BB">
        <w:rPr>
          <w:rFonts w:ascii="Times New Roman" w:hAnsi="Times New Roman" w:cs="Times New Roman"/>
        </w:rPr>
        <w:t>when dealing with the vetting and approval process for Restricted Banks, and these are as follows:</w:t>
      </w:r>
    </w:p>
    <w:p w14:paraId="0A5540CD" w14:textId="03A3AEF3" w:rsidR="003913BB" w:rsidRDefault="003913BB" w:rsidP="00773792">
      <w:pPr>
        <w:spacing w:line="360" w:lineRule="auto"/>
        <w:rPr>
          <w:rFonts w:ascii="Times New Roman" w:hAnsi="Times New Roman" w:cs="Times New Roman"/>
        </w:rPr>
      </w:pPr>
    </w:p>
    <w:p w14:paraId="7842C0AA" w14:textId="3D0AA519" w:rsidR="003913BB" w:rsidRPr="003913BB" w:rsidRDefault="008948D2" w:rsidP="003913B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3913BB" w:rsidRPr="003913BB">
        <w:rPr>
          <w:rFonts w:ascii="Times New Roman" w:hAnsi="Times New Roman" w:cs="Times New Roman"/>
        </w:rPr>
        <w:t xml:space="preserve">ocation of Correspondent Banks and </w:t>
      </w:r>
      <w:r w:rsidR="003913BB">
        <w:rPr>
          <w:rFonts w:ascii="Times New Roman" w:hAnsi="Times New Roman" w:cs="Times New Roman"/>
        </w:rPr>
        <w:t xml:space="preserve">the </w:t>
      </w:r>
      <w:r w:rsidR="003913BB" w:rsidRPr="003913BB">
        <w:rPr>
          <w:rFonts w:ascii="Times New Roman" w:hAnsi="Times New Roman" w:cs="Times New Roman"/>
        </w:rPr>
        <w:t>functional currency that they deal in;</w:t>
      </w:r>
    </w:p>
    <w:p w14:paraId="1A243FB9" w14:textId="4A083F03" w:rsidR="003913BB" w:rsidRDefault="008948D2" w:rsidP="003913B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2536EA">
        <w:rPr>
          <w:rFonts w:ascii="Times New Roman" w:hAnsi="Times New Roman" w:cs="Times New Roman"/>
        </w:rPr>
        <w:t>obust application</w:t>
      </w:r>
      <w:r w:rsidR="003913BB" w:rsidRPr="003913BB">
        <w:rPr>
          <w:rFonts w:ascii="Times New Roman" w:hAnsi="Times New Roman" w:cs="Times New Roman"/>
        </w:rPr>
        <w:t xml:space="preserve"> of </w:t>
      </w:r>
      <w:r w:rsidR="003913BB">
        <w:rPr>
          <w:rFonts w:ascii="Times New Roman" w:hAnsi="Times New Roman" w:cs="Times New Roman"/>
        </w:rPr>
        <w:t xml:space="preserve">the </w:t>
      </w:r>
      <w:r w:rsidR="003913BB" w:rsidRPr="003913BB">
        <w:rPr>
          <w:rFonts w:ascii="Times New Roman" w:hAnsi="Times New Roman" w:cs="Times New Roman"/>
        </w:rPr>
        <w:t xml:space="preserve">Fit &amp; Proper </w:t>
      </w:r>
      <w:r w:rsidR="003913BB">
        <w:rPr>
          <w:rFonts w:ascii="Times New Roman" w:hAnsi="Times New Roman" w:cs="Times New Roman"/>
        </w:rPr>
        <w:t xml:space="preserve">standards </w:t>
      </w:r>
      <w:r w:rsidR="003913BB" w:rsidRPr="003913BB">
        <w:rPr>
          <w:rFonts w:ascii="Times New Roman" w:hAnsi="Times New Roman" w:cs="Times New Roman"/>
        </w:rPr>
        <w:t>for principals, beneficial owners and key executives;</w:t>
      </w:r>
    </w:p>
    <w:p w14:paraId="1DFF3641" w14:textId="1F1E9C96" w:rsidR="003913BB" w:rsidRDefault="008948D2" w:rsidP="003913B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3913BB">
        <w:rPr>
          <w:rFonts w:ascii="Times New Roman" w:hAnsi="Times New Roman" w:cs="Times New Roman"/>
        </w:rPr>
        <w:t xml:space="preserve">xamining the </w:t>
      </w:r>
      <w:r w:rsidR="002536EA">
        <w:rPr>
          <w:rFonts w:ascii="Times New Roman" w:hAnsi="Times New Roman" w:cs="Times New Roman"/>
        </w:rPr>
        <w:t xml:space="preserve">ultimate </w:t>
      </w:r>
      <w:r w:rsidR="003913BB">
        <w:rPr>
          <w:rFonts w:ascii="Times New Roman" w:hAnsi="Times New Roman" w:cs="Times New Roman"/>
        </w:rPr>
        <w:t>source(s) of contributed and standby capital</w:t>
      </w:r>
      <w:r w:rsidR="002536EA">
        <w:rPr>
          <w:rFonts w:ascii="Times New Roman" w:hAnsi="Times New Roman" w:cs="Times New Roman"/>
        </w:rPr>
        <w:t xml:space="preserve"> to ensure that there are no hidden contingencies</w:t>
      </w:r>
      <w:r w:rsidR="003913BB">
        <w:rPr>
          <w:rFonts w:ascii="Times New Roman" w:hAnsi="Times New Roman" w:cs="Times New Roman"/>
        </w:rPr>
        <w:t xml:space="preserve">; and </w:t>
      </w:r>
    </w:p>
    <w:p w14:paraId="3207F7A8" w14:textId="1E515476" w:rsidR="003913BB" w:rsidRDefault="002536EA" w:rsidP="003913B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Bermuda r</w:t>
      </w:r>
      <w:r w:rsidR="003913BB">
        <w:rPr>
          <w:rFonts w:ascii="Times New Roman" w:hAnsi="Times New Roman" w:cs="Times New Roman"/>
        </w:rPr>
        <w:t xml:space="preserve">eputation </w:t>
      </w:r>
      <w:r>
        <w:rPr>
          <w:rFonts w:ascii="Times New Roman" w:hAnsi="Times New Roman" w:cs="Times New Roman"/>
        </w:rPr>
        <w:t xml:space="preserve">impact </w:t>
      </w:r>
      <w:r w:rsidR="003913BB">
        <w:rPr>
          <w:rFonts w:ascii="Times New Roman" w:hAnsi="Times New Roman" w:cs="Times New Roman"/>
        </w:rPr>
        <w:t xml:space="preserve">assessment on the organizations seeking a restricted </w:t>
      </w:r>
      <w:r>
        <w:rPr>
          <w:rFonts w:ascii="Times New Roman" w:hAnsi="Times New Roman" w:cs="Times New Roman"/>
        </w:rPr>
        <w:t>l</w:t>
      </w:r>
      <w:r w:rsidR="003913BB">
        <w:rPr>
          <w:rFonts w:ascii="Times New Roman" w:hAnsi="Times New Roman" w:cs="Times New Roman"/>
        </w:rPr>
        <w:t>icense.</w:t>
      </w:r>
    </w:p>
    <w:p w14:paraId="72DFB21C" w14:textId="4BE2021A" w:rsidR="00773792" w:rsidRDefault="00773792" w:rsidP="00773792">
      <w:pPr>
        <w:spacing w:line="360" w:lineRule="auto"/>
        <w:rPr>
          <w:rFonts w:ascii="Times New Roman" w:hAnsi="Times New Roman" w:cs="Times New Roman"/>
        </w:rPr>
      </w:pPr>
    </w:p>
    <w:p w14:paraId="756EA0AA" w14:textId="4235DAFB" w:rsidR="00B520B7" w:rsidRDefault="00B520B7" w:rsidP="0044430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welcome the opportunity to discuss our </w:t>
      </w:r>
      <w:r w:rsidR="0058402C">
        <w:rPr>
          <w:rFonts w:ascii="Times New Roman" w:hAnsi="Times New Roman" w:cs="Times New Roman"/>
        </w:rPr>
        <w:t>views</w:t>
      </w:r>
      <w:r>
        <w:rPr>
          <w:rFonts w:ascii="Times New Roman" w:hAnsi="Times New Roman" w:cs="Times New Roman"/>
        </w:rPr>
        <w:t xml:space="preserve"> </w:t>
      </w:r>
      <w:r w:rsidR="00B3269A">
        <w:rPr>
          <w:rFonts w:ascii="Times New Roman" w:hAnsi="Times New Roman" w:cs="Times New Roman"/>
        </w:rPr>
        <w:t xml:space="preserve">at your convenience </w:t>
      </w:r>
      <w:r>
        <w:rPr>
          <w:rFonts w:ascii="Times New Roman" w:hAnsi="Times New Roman" w:cs="Times New Roman"/>
        </w:rPr>
        <w:t>and please direct any questions to the undersigned.</w:t>
      </w:r>
    </w:p>
    <w:p w14:paraId="5984C449" w14:textId="77777777" w:rsidR="00B72FB4" w:rsidRDefault="00B72FB4" w:rsidP="008E638E">
      <w:pPr>
        <w:spacing w:line="276" w:lineRule="auto"/>
        <w:rPr>
          <w:rFonts w:ascii="Times New Roman" w:hAnsi="Times New Roman" w:cs="Times New Roman"/>
        </w:rPr>
      </w:pPr>
    </w:p>
    <w:p w14:paraId="515F0131" w14:textId="77777777" w:rsidR="00BC4D40" w:rsidRDefault="00BC4D40" w:rsidP="008E638E">
      <w:pPr>
        <w:spacing w:line="276" w:lineRule="auto"/>
        <w:rPr>
          <w:rFonts w:ascii="Times New Roman" w:hAnsi="Times New Roman" w:cs="Times New Roman"/>
        </w:rPr>
      </w:pPr>
    </w:p>
    <w:p w14:paraId="3A2F578F" w14:textId="77777777" w:rsidR="00BC4D40" w:rsidRDefault="00BC4D40" w:rsidP="008E638E">
      <w:pPr>
        <w:spacing w:line="276" w:lineRule="auto"/>
        <w:rPr>
          <w:rFonts w:ascii="Times New Roman" w:hAnsi="Times New Roman" w:cs="Times New Roman"/>
        </w:rPr>
      </w:pPr>
    </w:p>
    <w:p w14:paraId="7409F237" w14:textId="44BDA352" w:rsidR="00A20F12" w:rsidRDefault="00A20F12" w:rsidP="008E638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Kind regards,</w:t>
      </w:r>
    </w:p>
    <w:p w14:paraId="375B4DD8" w14:textId="44C6270B" w:rsidR="00A20F12" w:rsidRDefault="00A20F12" w:rsidP="008E638E">
      <w:pPr>
        <w:spacing w:line="276" w:lineRule="auto"/>
        <w:rPr>
          <w:rFonts w:ascii="Times New Roman" w:hAnsi="Times New Roman" w:cs="Times New Roman"/>
        </w:rPr>
      </w:pPr>
    </w:p>
    <w:p w14:paraId="6AEA3ED0" w14:textId="1E555474" w:rsidR="00A20F12" w:rsidRPr="007F60DF" w:rsidRDefault="007F60DF" w:rsidP="008E638E">
      <w:pPr>
        <w:spacing w:line="276" w:lineRule="auto"/>
        <w:rPr>
          <w:rFonts w:ascii="Brush Script MT" w:eastAsia="Brush Script MT" w:hAnsi="Brush Script MT" w:cs="Brush Script MT"/>
          <w:sz w:val="32"/>
          <w:szCs w:val="32"/>
        </w:rPr>
      </w:pPr>
      <w:r w:rsidRPr="007F60DF">
        <w:rPr>
          <w:rFonts w:ascii="Brush Script MT" w:eastAsia="Brush Script MT" w:hAnsi="Brush Script MT" w:cs="Brush Script MT"/>
          <w:sz w:val="32"/>
          <w:szCs w:val="32"/>
        </w:rPr>
        <w:t>Thomas J. O’Rourke</w:t>
      </w:r>
    </w:p>
    <w:p w14:paraId="6530250C" w14:textId="77777777" w:rsidR="007F60DF" w:rsidRDefault="007F60DF" w:rsidP="008E638E">
      <w:pPr>
        <w:spacing w:line="276" w:lineRule="auto"/>
        <w:rPr>
          <w:rFonts w:ascii="Times New Roman" w:hAnsi="Times New Roman" w:cs="Times New Roman"/>
        </w:rPr>
      </w:pPr>
    </w:p>
    <w:p w14:paraId="58282E2A" w14:textId="0545E35D" w:rsidR="00A20F12" w:rsidRDefault="00A20F12" w:rsidP="008E638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O’Rourke</w:t>
      </w:r>
    </w:p>
    <w:p w14:paraId="29998853" w14:textId="101E0426" w:rsidR="00A20F12" w:rsidRDefault="00A20F12" w:rsidP="008E638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Executive Officer</w:t>
      </w:r>
    </w:p>
    <w:p w14:paraId="76EB09AF" w14:textId="271EAC65" w:rsidR="00A20F12" w:rsidRDefault="00A20F12" w:rsidP="008E638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Bermuda Bankers Association</w:t>
      </w:r>
    </w:p>
    <w:p w14:paraId="5328467B" w14:textId="610C6C12" w:rsidR="00FB5A86" w:rsidRDefault="00FB5A86" w:rsidP="008E638E">
      <w:pPr>
        <w:spacing w:line="276" w:lineRule="auto"/>
        <w:rPr>
          <w:rFonts w:ascii="Times New Roman" w:hAnsi="Times New Roman" w:cs="Times New Roman"/>
        </w:rPr>
      </w:pPr>
    </w:p>
    <w:p w14:paraId="1197D670" w14:textId="639F9641" w:rsidR="00E95169" w:rsidRDefault="00E95169" w:rsidP="000B1DC5">
      <w:pPr>
        <w:pStyle w:val="NormalWeb"/>
        <w:shd w:val="clear" w:color="auto" w:fill="FFFFFF"/>
        <w:ind w:hanging="360"/>
        <w:rPr>
          <w:rFonts w:ascii="Arial" w:hAnsi="Arial" w:cs="Arial"/>
          <w:color w:val="555555"/>
          <w:sz w:val="21"/>
          <w:szCs w:val="21"/>
        </w:rPr>
      </w:pPr>
      <w:r>
        <w:rPr>
          <w:color w:val="1F497D"/>
          <w:sz w:val="14"/>
          <w:szCs w:val="14"/>
        </w:rPr>
        <w:t> </w:t>
      </w:r>
    </w:p>
    <w:p w14:paraId="090A3D3D" w14:textId="77777777" w:rsidR="00E95169" w:rsidRDefault="00E95169" w:rsidP="00E95169">
      <w:pPr>
        <w:pStyle w:val="NormalWeb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349AEA79" w14:textId="77777777" w:rsidR="00E95169" w:rsidRPr="008E58DF" w:rsidRDefault="00E95169" w:rsidP="008E58DF">
      <w:pPr>
        <w:rPr>
          <w:rFonts w:ascii="Times New Roman" w:hAnsi="Times New Roman" w:cs="Times New Roman"/>
        </w:rPr>
      </w:pPr>
    </w:p>
    <w:sectPr w:rsidR="00E95169" w:rsidRPr="008E58DF" w:rsidSect="00C20E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FCB62" w14:textId="77777777" w:rsidR="00076EF2" w:rsidRDefault="00076EF2" w:rsidP="00C04626">
      <w:r>
        <w:separator/>
      </w:r>
    </w:p>
  </w:endnote>
  <w:endnote w:type="continuationSeparator" w:id="0">
    <w:p w14:paraId="450B4D4E" w14:textId="77777777" w:rsidR="00076EF2" w:rsidRDefault="00076EF2" w:rsidP="00C0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CCF3D" w14:textId="77777777" w:rsidR="0083116C" w:rsidRDefault="008311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FE0E3" w14:textId="77777777" w:rsidR="0083116C" w:rsidRDefault="008311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A81E8" w14:textId="77777777" w:rsidR="0083116C" w:rsidRDefault="00831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C4EF4" w14:textId="77777777" w:rsidR="00076EF2" w:rsidRDefault="00076EF2" w:rsidP="00C04626">
      <w:r>
        <w:separator/>
      </w:r>
    </w:p>
  </w:footnote>
  <w:footnote w:type="continuationSeparator" w:id="0">
    <w:p w14:paraId="0C7C2FF3" w14:textId="77777777" w:rsidR="00076EF2" w:rsidRDefault="00076EF2" w:rsidP="00C04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4A60F" w14:textId="6742C1A7" w:rsidR="0083116C" w:rsidRDefault="008311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2D413" w14:textId="070C1B2F" w:rsidR="0083116C" w:rsidRDefault="008311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8C8C9" w14:textId="0441B17D" w:rsidR="0083116C" w:rsidRDefault="00831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0436A"/>
    <w:multiLevelType w:val="hybridMultilevel"/>
    <w:tmpl w:val="0120A4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0BB"/>
    <w:multiLevelType w:val="hybridMultilevel"/>
    <w:tmpl w:val="E4AC2F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5AE"/>
    <w:multiLevelType w:val="multilevel"/>
    <w:tmpl w:val="F132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8C5B7B"/>
    <w:multiLevelType w:val="hybridMultilevel"/>
    <w:tmpl w:val="CC14C5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9386F"/>
    <w:multiLevelType w:val="hybridMultilevel"/>
    <w:tmpl w:val="42BC97FC"/>
    <w:lvl w:ilvl="0" w:tplc="2A2E89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3BF0F26E">
      <w:start w:val="1"/>
      <w:numFmt w:val="lowerLetter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013058"/>
    <w:multiLevelType w:val="multilevel"/>
    <w:tmpl w:val="C12C5522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8DF"/>
    <w:rsid w:val="00020EDA"/>
    <w:rsid w:val="00043740"/>
    <w:rsid w:val="0004545E"/>
    <w:rsid w:val="00061332"/>
    <w:rsid w:val="000658D7"/>
    <w:rsid w:val="000705C0"/>
    <w:rsid w:val="00076CA9"/>
    <w:rsid w:val="00076EF2"/>
    <w:rsid w:val="00090747"/>
    <w:rsid w:val="000B1DC5"/>
    <w:rsid w:val="000C181C"/>
    <w:rsid w:val="000D1360"/>
    <w:rsid w:val="000D4159"/>
    <w:rsid w:val="000D42EC"/>
    <w:rsid w:val="000E3D60"/>
    <w:rsid w:val="000E54BC"/>
    <w:rsid w:val="00120391"/>
    <w:rsid w:val="00127951"/>
    <w:rsid w:val="00143D0B"/>
    <w:rsid w:val="00160190"/>
    <w:rsid w:val="00167395"/>
    <w:rsid w:val="001C569B"/>
    <w:rsid w:val="001C77AE"/>
    <w:rsid w:val="00205CA1"/>
    <w:rsid w:val="002111F8"/>
    <w:rsid w:val="00212738"/>
    <w:rsid w:val="00221D7C"/>
    <w:rsid w:val="00222946"/>
    <w:rsid w:val="00250614"/>
    <w:rsid w:val="002536EA"/>
    <w:rsid w:val="0025742E"/>
    <w:rsid w:val="00257EF6"/>
    <w:rsid w:val="00264A19"/>
    <w:rsid w:val="002A0882"/>
    <w:rsid w:val="002A2016"/>
    <w:rsid w:val="002E070F"/>
    <w:rsid w:val="003014B1"/>
    <w:rsid w:val="00347F64"/>
    <w:rsid w:val="00361663"/>
    <w:rsid w:val="00366E76"/>
    <w:rsid w:val="003913BB"/>
    <w:rsid w:val="00391F39"/>
    <w:rsid w:val="00393F8C"/>
    <w:rsid w:val="003D158B"/>
    <w:rsid w:val="00401263"/>
    <w:rsid w:val="00434111"/>
    <w:rsid w:val="00444300"/>
    <w:rsid w:val="0044576B"/>
    <w:rsid w:val="00476614"/>
    <w:rsid w:val="0048139B"/>
    <w:rsid w:val="00492990"/>
    <w:rsid w:val="004A5CD4"/>
    <w:rsid w:val="004E1461"/>
    <w:rsid w:val="00514108"/>
    <w:rsid w:val="005559C3"/>
    <w:rsid w:val="00581779"/>
    <w:rsid w:val="0058402C"/>
    <w:rsid w:val="005A5B4A"/>
    <w:rsid w:val="005C7C7B"/>
    <w:rsid w:val="005F1C51"/>
    <w:rsid w:val="005F299C"/>
    <w:rsid w:val="005F2A5E"/>
    <w:rsid w:val="005F7366"/>
    <w:rsid w:val="006031B9"/>
    <w:rsid w:val="006312BD"/>
    <w:rsid w:val="00640615"/>
    <w:rsid w:val="006E2DC9"/>
    <w:rsid w:val="00716C55"/>
    <w:rsid w:val="0072071E"/>
    <w:rsid w:val="00750EEA"/>
    <w:rsid w:val="00752E46"/>
    <w:rsid w:val="00753C30"/>
    <w:rsid w:val="00773792"/>
    <w:rsid w:val="00785511"/>
    <w:rsid w:val="007B1F07"/>
    <w:rsid w:val="007B6D81"/>
    <w:rsid w:val="007D19DB"/>
    <w:rsid w:val="007E77B0"/>
    <w:rsid w:val="007F60DF"/>
    <w:rsid w:val="00817383"/>
    <w:rsid w:val="008237F6"/>
    <w:rsid w:val="0083116C"/>
    <w:rsid w:val="008341AC"/>
    <w:rsid w:val="008456E2"/>
    <w:rsid w:val="008527B6"/>
    <w:rsid w:val="008948D2"/>
    <w:rsid w:val="008A07B1"/>
    <w:rsid w:val="008C13AA"/>
    <w:rsid w:val="008C3358"/>
    <w:rsid w:val="008E58DF"/>
    <w:rsid w:val="008E638E"/>
    <w:rsid w:val="008E6396"/>
    <w:rsid w:val="008F4502"/>
    <w:rsid w:val="00924338"/>
    <w:rsid w:val="00971758"/>
    <w:rsid w:val="00975B0D"/>
    <w:rsid w:val="009B3041"/>
    <w:rsid w:val="009C01EC"/>
    <w:rsid w:val="009E75C9"/>
    <w:rsid w:val="00A04E41"/>
    <w:rsid w:val="00A161A8"/>
    <w:rsid w:val="00A17E67"/>
    <w:rsid w:val="00A2006B"/>
    <w:rsid w:val="00A20F12"/>
    <w:rsid w:val="00A441EE"/>
    <w:rsid w:val="00A552C6"/>
    <w:rsid w:val="00A84F8E"/>
    <w:rsid w:val="00AD7C0B"/>
    <w:rsid w:val="00AE35B1"/>
    <w:rsid w:val="00AE60D7"/>
    <w:rsid w:val="00B021CB"/>
    <w:rsid w:val="00B1597C"/>
    <w:rsid w:val="00B3269A"/>
    <w:rsid w:val="00B520B7"/>
    <w:rsid w:val="00B62DCB"/>
    <w:rsid w:val="00B67663"/>
    <w:rsid w:val="00B72FB4"/>
    <w:rsid w:val="00B93453"/>
    <w:rsid w:val="00BB2D8C"/>
    <w:rsid w:val="00BB7103"/>
    <w:rsid w:val="00BC4D40"/>
    <w:rsid w:val="00BD1163"/>
    <w:rsid w:val="00BD51CD"/>
    <w:rsid w:val="00BF0481"/>
    <w:rsid w:val="00BF2557"/>
    <w:rsid w:val="00BF707C"/>
    <w:rsid w:val="00C04626"/>
    <w:rsid w:val="00C20EDE"/>
    <w:rsid w:val="00C300B3"/>
    <w:rsid w:val="00C417C4"/>
    <w:rsid w:val="00C41CC6"/>
    <w:rsid w:val="00C80619"/>
    <w:rsid w:val="00C8151D"/>
    <w:rsid w:val="00CA6DC3"/>
    <w:rsid w:val="00CB2BE7"/>
    <w:rsid w:val="00CD7F66"/>
    <w:rsid w:val="00CF1CA2"/>
    <w:rsid w:val="00D147E9"/>
    <w:rsid w:val="00D6120C"/>
    <w:rsid w:val="00D64FC5"/>
    <w:rsid w:val="00D702F6"/>
    <w:rsid w:val="00D85D34"/>
    <w:rsid w:val="00D91B4E"/>
    <w:rsid w:val="00DA5E92"/>
    <w:rsid w:val="00DC2783"/>
    <w:rsid w:val="00DC5E52"/>
    <w:rsid w:val="00E07F52"/>
    <w:rsid w:val="00E17A2C"/>
    <w:rsid w:val="00E24FB2"/>
    <w:rsid w:val="00E37682"/>
    <w:rsid w:val="00E55356"/>
    <w:rsid w:val="00E95169"/>
    <w:rsid w:val="00EB64B7"/>
    <w:rsid w:val="00EC21E9"/>
    <w:rsid w:val="00EF13FC"/>
    <w:rsid w:val="00F37324"/>
    <w:rsid w:val="00F42715"/>
    <w:rsid w:val="00F47AE1"/>
    <w:rsid w:val="00F533F7"/>
    <w:rsid w:val="00F56969"/>
    <w:rsid w:val="00F60B19"/>
    <w:rsid w:val="00F62EBD"/>
    <w:rsid w:val="00F73B63"/>
    <w:rsid w:val="00F812B8"/>
    <w:rsid w:val="00F837BB"/>
    <w:rsid w:val="00FB5A86"/>
    <w:rsid w:val="00FB70CF"/>
    <w:rsid w:val="00FC1E25"/>
    <w:rsid w:val="00FC34ED"/>
    <w:rsid w:val="00FD47D9"/>
    <w:rsid w:val="00FD6A55"/>
    <w:rsid w:val="00FD6AB7"/>
    <w:rsid w:val="00FE06EA"/>
    <w:rsid w:val="00FE2B0B"/>
    <w:rsid w:val="00FE4DD8"/>
    <w:rsid w:val="00FF1F47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2EBD1"/>
  <w15:chartTrackingRefBased/>
  <w15:docId w15:val="{5E9E6369-B66B-F844-BF9E-FC028D4C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6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626"/>
  </w:style>
  <w:style w:type="paragraph" w:styleId="Footer">
    <w:name w:val="footer"/>
    <w:basedOn w:val="Normal"/>
    <w:link w:val="FooterChar"/>
    <w:uiPriority w:val="99"/>
    <w:unhideWhenUsed/>
    <w:rsid w:val="00C04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626"/>
  </w:style>
  <w:style w:type="paragraph" w:styleId="EndnoteText">
    <w:name w:val="endnote text"/>
    <w:basedOn w:val="Normal"/>
    <w:link w:val="EndnoteTextChar"/>
    <w:uiPriority w:val="99"/>
    <w:semiHidden/>
    <w:unhideWhenUsed/>
    <w:rsid w:val="0016019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019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019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1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1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19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95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E14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146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1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1B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1B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B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32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3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4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05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85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99C8B6-E701-4774-BC38-7F9AAC2F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Thomas O'Rourke</cp:lastModifiedBy>
  <cp:revision>5</cp:revision>
  <cp:lastPrinted>2020-09-17T13:47:00Z</cp:lastPrinted>
  <dcterms:created xsi:type="dcterms:W3CDTF">2020-09-16T16:42:00Z</dcterms:created>
  <dcterms:modified xsi:type="dcterms:W3CDTF">2020-09-18T20:03:00Z</dcterms:modified>
</cp:coreProperties>
</file>