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C1408A" w14:paraId="249DD831" w14:textId="77777777" w:rsidTr="00A53AF3">
        <w:tc>
          <w:tcPr>
            <w:tcW w:w="11016" w:type="dxa"/>
          </w:tcPr>
          <w:p w14:paraId="249DD830" w14:textId="0F869172" w:rsidR="00C1408A" w:rsidRPr="00476055" w:rsidRDefault="00A53AF3" w:rsidP="00476055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BILLING INFORMATION</w:t>
            </w:r>
            <w:r w:rsidR="00EE55AE">
              <w:rPr>
                <w:sz w:val="28"/>
                <w:szCs w:val="28"/>
              </w:rPr>
              <w:t xml:space="preserve"> ACKNOWLEDGEMENT</w:t>
            </w:r>
          </w:p>
        </w:tc>
      </w:tr>
      <w:tr w:rsidR="002A40E0" w14:paraId="249DD869" w14:textId="77777777" w:rsidTr="00A53AF3">
        <w:trPr>
          <w:cantSplit/>
        </w:trPr>
        <w:tc>
          <w:tcPr>
            <w:tcW w:w="11016" w:type="dxa"/>
            <w:tcBorders>
              <w:top w:val="single" w:sz="4" w:space="0" w:color="auto"/>
            </w:tcBorders>
          </w:tcPr>
          <w:p w14:paraId="259272D7" w14:textId="7BE40FFF" w:rsidR="00A53AF3" w:rsidRDefault="00A53AF3" w:rsidP="00A53AF3">
            <w:pPr>
              <w:rPr>
                <w:sz w:val="22"/>
                <w:szCs w:val="22"/>
              </w:rPr>
            </w:pPr>
          </w:p>
          <w:p w14:paraId="7746930F" w14:textId="77777777" w:rsidR="00F64270" w:rsidRPr="00A53AF3" w:rsidRDefault="00F64270" w:rsidP="00A53AF3">
            <w:pPr>
              <w:rPr>
                <w:sz w:val="22"/>
                <w:szCs w:val="22"/>
              </w:rPr>
            </w:pPr>
          </w:p>
          <w:p w14:paraId="1F41CF72" w14:textId="1754DBE0" w:rsidR="0076550F" w:rsidRDefault="0076550F" w:rsidP="00A53AF3">
            <w:pPr>
              <w:rPr>
                <w:sz w:val="22"/>
              </w:rPr>
            </w:pPr>
            <w:r w:rsidRPr="0076550F">
              <w:rPr>
                <w:sz w:val="22"/>
              </w:rPr>
              <w:t>This company is committed to compliance with all Federal and State laws that govern the delivery of and billing for services.</w:t>
            </w:r>
            <w:r>
              <w:rPr>
                <w:sz w:val="22"/>
              </w:rPr>
              <w:t xml:space="preserve">  Minnesota Statutes, section 256B.4912, subdivision 11 requires that upon employment and annually thereafter, staff attest to reviewing and understanding the </w:t>
            </w:r>
            <w:r w:rsidR="00020599">
              <w:rPr>
                <w:sz w:val="22"/>
              </w:rPr>
              <w:t>below statement</w:t>
            </w:r>
            <w:r>
              <w:rPr>
                <w:sz w:val="22"/>
              </w:rPr>
              <w:t>.</w:t>
            </w:r>
          </w:p>
          <w:p w14:paraId="737C9C7F" w14:textId="77777777" w:rsidR="0076550F" w:rsidRDefault="0076550F" w:rsidP="00A53AF3">
            <w:pPr>
              <w:rPr>
                <w:sz w:val="22"/>
                <w:szCs w:val="22"/>
              </w:rPr>
            </w:pPr>
          </w:p>
          <w:p w14:paraId="3C058252" w14:textId="3AC00495" w:rsidR="00F64270" w:rsidRDefault="00F64270" w:rsidP="00A53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attest to reviewing and understanding the following statement: </w:t>
            </w:r>
          </w:p>
          <w:p w14:paraId="5E35E194" w14:textId="77777777" w:rsidR="00F64270" w:rsidRPr="00A53AF3" w:rsidRDefault="00F64270" w:rsidP="00A53AF3">
            <w:pPr>
              <w:rPr>
                <w:sz w:val="22"/>
                <w:szCs w:val="22"/>
              </w:rPr>
            </w:pPr>
          </w:p>
          <w:p w14:paraId="38C09E3F" w14:textId="6C1E0C34" w:rsidR="00D012AA" w:rsidRDefault="00DC7EDF" w:rsidP="00D012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="00D012AA">
              <w:rPr>
                <w:sz w:val="22"/>
                <w:szCs w:val="22"/>
              </w:rPr>
              <w:t>It is a federal crime to provide materially false information on service billings for medical assistance or services provided under a federally approved waiver plan as authorized under Minnesota Statues, sections 256B.0913, 256B.0915, 256B.092, and 256B.49.</w:t>
            </w:r>
            <w:r>
              <w:rPr>
                <w:sz w:val="22"/>
                <w:szCs w:val="22"/>
              </w:rPr>
              <w:t>”</w:t>
            </w:r>
          </w:p>
          <w:p w14:paraId="5D343DB4" w14:textId="13EA5605" w:rsidR="00A53AF3" w:rsidRDefault="00A53AF3" w:rsidP="00A53AF3">
            <w:pPr>
              <w:rPr>
                <w:sz w:val="22"/>
                <w:szCs w:val="22"/>
              </w:rPr>
            </w:pPr>
          </w:p>
          <w:p w14:paraId="1FF2B0FF" w14:textId="3C7CDC70" w:rsidR="00EE55AE" w:rsidRDefault="00EE55AE" w:rsidP="00A53AF3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14:paraId="1D217833" w14:textId="77777777" w:rsidR="00EE55AE" w:rsidRPr="00A53AF3" w:rsidRDefault="00EE55AE" w:rsidP="00A53AF3">
            <w:pPr>
              <w:rPr>
                <w:sz w:val="22"/>
                <w:szCs w:val="22"/>
              </w:rPr>
            </w:pPr>
          </w:p>
          <w:p w14:paraId="251CE766" w14:textId="57C70A9E" w:rsidR="00A53AF3" w:rsidRDefault="00F64270" w:rsidP="00A53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this means</w:t>
            </w:r>
            <w:r w:rsidR="00DC7EDF">
              <w:rPr>
                <w:sz w:val="22"/>
                <w:szCs w:val="22"/>
              </w:rPr>
              <w:t>:</w:t>
            </w:r>
          </w:p>
          <w:p w14:paraId="46AF8A6B" w14:textId="09EF469D" w:rsidR="00F64270" w:rsidRDefault="00F64270" w:rsidP="00F6427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</w:t>
            </w:r>
            <w:r w:rsidR="00EE55AE">
              <w:rPr>
                <w:sz w:val="22"/>
                <w:szCs w:val="22"/>
              </w:rPr>
              <w:t xml:space="preserve">understand I </w:t>
            </w:r>
            <w:r>
              <w:rPr>
                <w:sz w:val="22"/>
                <w:szCs w:val="22"/>
              </w:rPr>
              <w:t>provide services that are paid for through medical assistance or through federal waiver plans</w:t>
            </w:r>
            <w:r w:rsidR="00DC7EDF">
              <w:rPr>
                <w:sz w:val="22"/>
                <w:szCs w:val="22"/>
              </w:rPr>
              <w:t>.</w:t>
            </w:r>
          </w:p>
          <w:p w14:paraId="70449FE6" w14:textId="3B74A823" w:rsidR="00F64270" w:rsidRDefault="00F64270" w:rsidP="00F6427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understand that documentation </w:t>
            </w:r>
            <w:r w:rsidR="00EE55AE">
              <w:rPr>
                <w:sz w:val="22"/>
                <w:szCs w:val="22"/>
              </w:rPr>
              <w:t>must be accurate, including my timecard or other time tracking systems</w:t>
            </w:r>
            <w:r w:rsidR="00DC7EDF">
              <w:rPr>
                <w:sz w:val="22"/>
                <w:szCs w:val="22"/>
              </w:rPr>
              <w:t>.</w:t>
            </w:r>
          </w:p>
          <w:p w14:paraId="6C159279" w14:textId="2BE3E11C" w:rsidR="00EE55AE" w:rsidRPr="00F64270" w:rsidRDefault="00EE55AE" w:rsidP="00F6427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Minnesota Statutes, sections 256B.0913 </w:t>
            </w:r>
            <w:r w:rsidR="00DC7EDF">
              <w:rPr>
                <w:sz w:val="22"/>
                <w:szCs w:val="22"/>
              </w:rPr>
              <w:t xml:space="preserve">applies to </w:t>
            </w:r>
            <w:r w:rsidR="0076550F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 xml:space="preserve">Alternative Care, 256B.0915 </w:t>
            </w:r>
            <w:r w:rsidR="00DC7EDF">
              <w:rPr>
                <w:sz w:val="22"/>
                <w:szCs w:val="22"/>
              </w:rPr>
              <w:t>applies to</w:t>
            </w:r>
            <w:r>
              <w:rPr>
                <w:sz w:val="22"/>
                <w:szCs w:val="22"/>
              </w:rPr>
              <w:t xml:space="preserve"> </w:t>
            </w:r>
            <w:r w:rsidR="0076550F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 xml:space="preserve">Elderly Waiver, 256B092 </w:t>
            </w:r>
            <w:r w:rsidR="00DC7EDF">
              <w:rPr>
                <w:sz w:val="22"/>
                <w:szCs w:val="22"/>
              </w:rPr>
              <w:t xml:space="preserve">applies to </w:t>
            </w:r>
            <w:r w:rsidR="0076550F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 xml:space="preserve">Developmental Disabilities Waiver, and 256B.49 </w:t>
            </w:r>
            <w:r w:rsidR="00DC7EDF">
              <w:rPr>
                <w:sz w:val="22"/>
                <w:szCs w:val="22"/>
              </w:rPr>
              <w:t>applies to</w:t>
            </w:r>
            <w:r>
              <w:rPr>
                <w:sz w:val="22"/>
                <w:szCs w:val="22"/>
              </w:rPr>
              <w:t xml:space="preserve"> waivers for persons with disabilities</w:t>
            </w:r>
            <w:r w:rsidR="00DC7ED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67E03893" w14:textId="1FE75797" w:rsidR="00D012AA" w:rsidRDefault="00D012AA" w:rsidP="00A53AF3">
            <w:pPr>
              <w:rPr>
                <w:sz w:val="22"/>
                <w:szCs w:val="22"/>
              </w:rPr>
            </w:pPr>
          </w:p>
          <w:p w14:paraId="0917FCD2" w14:textId="280D0941" w:rsidR="00D012AA" w:rsidRDefault="00D012AA" w:rsidP="00A53AF3">
            <w:pPr>
              <w:rPr>
                <w:sz w:val="22"/>
                <w:szCs w:val="22"/>
              </w:rPr>
            </w:pPr>
          </w:p>
          <w:p w14:paraId="1728DC75" w14:textId="159E1FD1" w:rsidR="00EE55AE" w:rsidRDefault="00EE55AE" w:rsidP="00A53AF3">
            <w:pPr>
              <w:rPr>
                <w:sz w:val="22"/>
                <w:szCs w:val="22"/>
              </w:rPr>
            </w:pPr>
          </w:p>
          <w:p w14:paraId="6E3747F3" w14:textId="59D029DD" w:rsidR="00EE55AE" w:rsidRDefault="00EE55AE" w:rsidP="00A53AF3">
            <w:pPr>
              <w:rPr>
                <w:sz w:val="22"/>
                <w:szCs w:val="22"/>
              </w:rPr>
            </w:pPr>
          </w:p>
          <w:p w14:paraId="21E2F567" w14:textId="1AED3C66" w:rsidR="00EE55AE" w:rsidRDefault="00EE55AE" w:rsidP="00A53AF3">
            <w:pPr>
              <w:rPr>
                <w:sz w:val="22"/>
                <w:szCs w:val="22"/>
              </w:rPr>
            </w:pPr>
          </w:p>
          <w:p w14:paraId="1A32CF94" w14:textId="77777777" w:rsidR="00EE55AE" w:rsidRDefault="00EE55AE" w:rsidP="00A53AF3">
            <w:pPr>
              <w:rPr>
                <w:sz w:val="22"/>
                <w:szCs w:val="22"/>
              </w:rPr>
            </w:pPr>
          </w:p>
          <w:p w14:paraId="281D25B1" w14:textId="56309299" w:rsidR="00D012AA" w:rsidRPr="00A53AF3" w:rsidRDefault="00D012AA" w:rsidP="00D012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          ________________________________         ______________________</w:t>
            </w:r>
          </w:p>
          <w:p w14:paraId="683EABEE" w14:textId="2AE15EB0" w:rsidR="00D012AA" w:rsidRPr="00A53AF3" w:rsidRDefault="00F64270" w:rsidP="00A53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Printed Name                                                             Signature                                              Date</w:t>
            </w:r>
          </w:p>
          <w:p w14:paraId="0A6D7E4A" w14:textId="77777777" w:rsidR="0076550F" w:rsidRDefault="0076550F" w:rsidP="00A53AF3">
            <w:pPr>
              <w:tabs>
                <w:tab w:val="left" w:pos="3030"/>
              </w:tabs>
              <w:rPr>
                <w:sz w:val="22"/>
                <w:szCs w:val="22"/>
              </w:rPr>
            </w:pPr>
          </w:p>
          <w:p w14:paraId="04C6F36E" w14:textId="77777777" w:rsidR="0076550F" w:rsidRDefault="0076550F" w:rsidP="00A53AF3">
            <w:pPr>
              <w:tabs>
                <w:tab w:val="left" w:pos="3030"/>
              </w:tabs>
              <w:rPr>
                <w:sz w:val="22"/>
                <w:szCs w:val="22"/>
              </w:rPr>
            </w:pPr>
          </w:p>
          <w:p w14:paraId="15EBDDB4" w14:textId="77777777" w:rsidR="0076550F" w:rsidRDefault="0076550F" w:rsidP="00A53AF3">
            <w:pPr>
              <w:tabs>
                <w:tab w:val="left" w:pos="3030"/>
              </w:tabs>
              <w:rPr>
                <w:sz w:val="22"/>
                <w:szCs w:val="22"/>
              </w:rPr>
            </w:pPr>
          </w:p>
          <w:p w14:paraId="0FB88595" w14:textId="77777777" w:rsidR="0076550F" w:rsidRDefault="0076550F" w:rsidP="00A53AF3">
            <w:pPr>
              <w:tabs>
                <w:tab w:val="left" w:pos="3030"/>
              </w:tabs>
              <w:rPr>
                <w:sz w:val="22"/>
                <w:szCs w:val="22"/>
              </w:rPr>
            </w:pPr>
          </w:p>
          <w:p w14:paraId="7749805B" w14:textId="77777777" w:rsidR="0076550F" w:rsidRDefault="0076550F" w:rsidP="00A53AF3">
            <w:pPr>
              <w:tabs>
                <w:tab w:val="left" w:pos="3030"/>
              </w:tabs>
              <w:rPr>
                <w:sz w:val="22"/>
                <w:szCs w:val="22"/>
              </w:rPr>
            </w:pPr>
          </w:p>
          <w:p w14:paraId="540ED461" w14:textId="77777777" w:rsidR="0076550F" w:rsidRDefault="0076550F" w:rsidP="00A53AF3">
            <w:pPr>
              <w:tabs>
                <w:tab w:val="left" w:pos="3030"/>
              </w:tabs>
              <w:rPr>
                <w:sz w:val="22"/>
                <w:szCs w:val="22"/>
              </w:rPr>
            </w:pPr>
          </w:p>
          <w:p w14:paraId="24448BC6" w14:textId="77777777" w:rsidR="0076550F" w:rsidRDefault="0076550F" w:rsidP="00A53AF3">
            <w:pPr>
              <w:tabs>
                <w:tab w:val="left" w:pos="3030"/>
              </w:tabs>
              <w:rPr>
                <w:sz w:val="22"/>
                <w:szCs w:val="22"/>
              </w:rPr>
            </w:pPr>
          </w:p>
          <w:p w14:paraId="10440857" w14:textId="77777777" w:rsidR="0076550F" w:rsidRDefault="0076550F" w:rsidP="00A53AF3">
            <w:pPr>
              <w:tabs>
                <w:tab w:val="left" w:pos="3030"/>
              </w:tabs>
              <w:rPr>
                <w:sz w:val="22"/>
                <w:szCs w:val="22"/>
              </w:rPr>
            </w:pPr>
          </w:p>
          <w:p w14:paraId="3DB59DB2" w14:textId="77777777" w:rsidR="0076550F" w:rsidRDefault="0076550F" w:rsidP="00A53AF3">
            <w:pPr>
              <w:tabs>
                <w:tab w:val="left" w:pos="3030"/>
              </w:tabs>
              <w:rPr>
                <w:sz w:val="22"/>
                <w:szCs w:val="22"/>
              </w:rPr>
            </w:pPr>
          </w:p>
          <w:p w14:paraId="02E98DA4" w14:textId="77777777" w:rsidR="0076550F" w:rsidRDefault="0076550F" w:rsidP="00A53AF3">
            <w:pPr>
              <w:tabs>
                <w:tab w:val="left" w:pos="3030"/>
              </w:tabs>
              <w:rPr>
                <w:sz w:val="22"/>
                <w:szCs w:val="22"/>
              </w:rPr>
            </w:pPr>
          </w:p>
          <w:p w14:paraId="6A3D6384" w14:textId="77777777" w:rsidR="0076550F" w:rsidRDefault="0076550F" w:rsidP="00A53AF3">
            <w:pPr>
              <w:tabs>
                <w:tab w:val="left" w:pos="3030"/>
              </w:tabs>
              <w:rPr>
                <w:sz w:val="22"/>
                <w:szCs w:val="22"/>
              </w:rPr>
            </w:pPr>
          </w:p>
          <w:p w14:paraId="6A7FAF86" w14:textId="77777777" w:rsidR="0076550F" w:rsidRDefault="0076550F" w:rsidP="00A53AF3">
            <w:pPr>
              <w:tabs>
                <w:tab w:val="left" w:pos="3030"/>
              </w:tabs>
              <w:rPr>
                <w:sz w:val="22"/>
                <w:szCs w:val="22"/>
              </w:rPr>
            </w:pPr>
          </w:p>
          <w:p w14:paraId="4FD29AFA" w14:textId="77777777" w:rsidR="0076550F" w:rsidRDefault="0076550F" w:rsidP="00A53AF3">
            <w:pPr>
              <w:tabs>
                <w:tab w:val="left" w:pos="3030"/>
              </w:tabs>
              <w:rPr>
                <w:sz w:val="22"/>
                <w:szCs w:val="22"/>
              </w:rPr>
            </w:pPr>
          </w:p>
          <w:p w14:paraId="453BCE31" w14:textId="22BEB71E" w:rsidR="0076550F" w:rsidRPr="00A53AF3" w:rsidRDefault="00A53AF3" w:rsidP="00A53AF3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</w:tbl>
    <w:p w14:paraId="249DD8BA" w14:textId="77777777" w:rsidR="00C1408A" w:rsidRDefault="00C1408A" w:rsidP="00536B9B">
      <w:pPr>
        <w:rPr>
          <w:sz w:val="16"/>
        </w:rPr>
      </w:pPr>
    </w:p>
    <w:sectPr w:rsidR="00C1408A" w:rsidSect="006B34DB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9FE9C" w14:textId="77777777" w:rsidR="006D3228" w:rsidRDefault="006D3228">
      <w:r>
        <w:separator/>
      </w:r>
    </w:p>
  </w:endnote>
  <w:endnote w:type="continuationSeparator" w:id="0">
    <w:p w14:paraId="45F9AACC" w14:textId="77777777" w:rsidR="006D3228" w:rsidRDefault="006D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DD8C0" w14:textId="7624142F" w:rsidR="0060414F" w:rsidRDefault="00020599" w:rsidP="008463F4">
    <w:pPr>
      <w:pStyle w:val="Footer"/>
      <w:rPr>
        <w:rStyle w:val="PageNumber"/>
        <w:b/>
        <w:sz w:val="22"/>
        <w:szCs w:val="22"/>
      </w:rPr>
    </w:pPr>
    <w:r>
      <w:rPr>
        <w:b/>
        <w:sz w:val="22"/>
        <w:szCs w:val="22"/>
      </w:rPr>
      <w:t>DPF-038</w:t>
    </w:r>
    <w:r w:rsidR="00A53AF3">
      <w:rPr>
        <w:b/>
        <w:sz w:val="22"/>
        <w:szCs w:val="22"/>
      </w:rPr>
      <w:t xml:space="preserve"> </w:t>
    </w:r>
    <w:r w:rsidR="00A53AF3">
      <w:rPr>
        <w:b/>
        <w:sz w:val="22"/>
        <w:szCs w:val="22"/>
      </w:rPr>
      <w:tab/>
    </w:r>
    <w:r w:rsidR="00A53AF3">
      <w:rPr>
        <w:b/>
        <w:sz w:val="22"/>
        <w:szCs w:val="22"/>
      </w:rPr>
      <w:tab/>
      <w:t>New 6/19</w:t>
    </w:r>
    <w:r w:rsidR="0060414F">
      <w:rPr>
        <w:b/>
        <w:sz w:val="22"/>
        <w:szCs w:val="22"/>
      </w:rPr>
      <w:t xml:space="preserve">                                                                                      </w:t>
    </w:r>
    <w:r w:rsidR="0060414F" w:rsidRPr="00476055">
      <w:rPr>
        <w:rStyle w:val="PageNumber"/>
        <w:b/>
        <w:sz w:val="22"/>
        <w:szCs w:val="22"/>
      </w:rPr>
      <w:fldChar w:fldCharType="begin"/>
    </w:r>
    <w:r w:rsidR="0060414F" w:rsidRPr="00476055">
      <w:rPr>
        <w:rStyle w:val="PageNumber"/>
        <w:b/>
        <w:sz w:val="22"/>
        <w:szCs w:val="22"/>
      </w:rPr>
      <w:instrText xml:space="preserve"> PAGE </w:instrText>
    </w:r>
    <w:r w:rsidR="0060414F" w:rsidRPr="00476055">
      <w:rPr>
        <w:rStyle w:val="PageNumber"/>
        <w:b/>
        <w:sz w:val="22"/>
        <w:szCs w:val="22"/>
      </w:rPr>
      <w:fldChar w:fldCharType="separate"/>
    </w:r>
    <w:r w:rsidR="00EB4B56">
      <w:rPr>
        <w:rStyle w:val="PageNumber"/>
        <w:b/>
        <w:noProof/>
        <w:sz w:val="22"/>
        <w:szCs w:val="22"/>
      </w:rPr>
      <w:t>2</w:t>
    </w:r>
    <w:r w:rsidR="0060414F" w:rsidRPr="00476055">
      <w:rPr>
        <w:rStyle w:val="PageNumber"/>
        <w:b/>
        <w:sz w:val="22"/>
        <w:szCs w:val="22"/>
      </w:rPr>
      <w:fldChar w:fldCharType="end"/>
    </w:r>
  </w:p>
  <w:p w14:paraId="249DD8C1" w14:textId="028B7073" w:rsidR="00523715" w:rsidRPr="00020599" w:rsidRDefault="00523715" w:rsidP="008463F4">
    <w:pPr>
      <w:pStyle w:val="Footer"/>
      <w:rPr>
        <w:b/>
        <w:sz w:val="18"/>
        <w:szCs w:val="22"/>
      </w:rPr>
    </w:pPr>
    <w:r w:rsidRPr="00020599">
      <w:rPr>
        <w:sz w:val="20"/>
      </w:rPr>
      <w:t>© 201</w:t>
    </w:r>
    <w:r w:rsidR="00A53AF3" w:rsidRPr="00020599">
      <w:rPr>
        <w:sz w:val="20"/>
      </w:rPr>
      <w:t>9</w:t>
    </w:r>
    <w:r w:rsidRPr="00020599">
      <w:rPr>
        <w:sz w:val="20"/>
      </w:rPr>
      <w:t xml:space="preserve"> STAR Services. All rights reserved.  Duplicate with permission only.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B5BCD" w14:textId="77777777" w:rsidR="006D3228" w:rsidRDefault="006D3228">
      <w:r>
        <w:separator/>
      </w:r>
    </w:p>
  </w:footnote>
  <w:footnote w:type="continuationSeparator" w:id="0">
    <w:p w14:paraId="3BBDFAFB" w14:textId="77777777" w:rsidR="006D3228" w:rsidRDefault="006D3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DD8BF" w14:textId="50C3BA7F" w:rsidR="0060414F" w:rsidRPr="00476055" w:rsidRDefault="0076449C">
    <w:pPr>
      <w:pStyle w:val="Header"/>
      <w:rPr>
        <w:sz w:val="36"/>
        <w:szCs w:val="36"/>
      </w:rPr>
    </w:pPr>
    <w:r>
      <w:rPr>
        <w:sz w:val="36"/>
        <w:szCs w:val="36"/>
      </w:rPr>
      <w:t xml:space="preserve">Marshall County Group Homes, Inc.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85A15"/>
    <w:multiLevelType w:val="hybridMultilevel"/>
    <w:tmpl w:val="6032C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B9B"/>
    <w:rsid w:val="00020599"/>
    <w:rsid w:val="00026C67"/>
    <w:rsid w:val="0008324E"/>
    <w:rsid w:val="0012489C"/>
    <w:rsid w:val="00131ED3"/>
    <w:rsid w:val="0016336C"/>
    <w:rsid w:val="0018770A"/>
    <w:rsid w:val="0019386E"/>
    <w:rsid w:val="0027214F"/>
    <w:rsid w:val="002A40E0"/>
    <w:rsid w:val="002B0178"/>
    <w:rsid w:val="0033445A"/>
    <w:rsid w:val="0034542B"/>
    <w:rsid w:val="004023F9"/>
    <w:rsid w:val="00457F22"/>
    <w:rsid w:val="00476055"/>
    <w:rsid w:val="00485390"/>
    <w:rsid w:val="00492932"/>
    <w:rsid w:val="004D6B6C"/>
    <w:rsid w:val="004F3FC4"/>
    <w:rsid w:val="00523715"/>
    <w:rsid w:val="00536B9B"/>
    <w:rsid w:val="00577338"/>
    <w:rsid w:val="00591A21"/>
    <w:rsid w:val="005D345C"/>
    <w:rsid w:val="0060414F"/>
    <w:rsid w:val="006A1755"/>
    <w:rsid w:val="006B34DB"/>
    <w:rsid w:val="006D3228"/>
    <w:rsid w:val="006F7B9F"/>
    <w:rsid w:val="00710985"/>
    <w:rsid w:val="0072752E"/>
    <w:rsid w:val="0074532A"/>
    <w:rsid w:val="0076449C"/>
    <w:rsid w:val="0076550F"/>
    <w:rsid w:val="007916C1"/>
    <w:rsid w:val="007E41FD"/>
    <w:rsid w:val="008323BA"/>
    <w:rsid w:val="008463F4"/>
    <w:rsid w:val="008D5A8A"/>
    <w:rsid w:val="008E2E89"/>
    <w:rsid w:val="008E5F8C"/>
    <w:rsid w:val="008F2171"/>
    <w:rsid w:val="00933838"/>
    <w:rsid w:val="009F7781"/>
    <w:rsid w:val="00A01CC8"/>
    <w:rsid w:val="00A115C6"/>
    <w:rsid w:val="00A53AF3"/>
    <w:rsid w:val="00AC0578"/>
    <w:rsid w:val="00BC592A"/>
    <w:rsid w:val="00BC7640"/>
    <w:rsid w:val="00BF0020"/>
    <w:rsid w:val="00C00A7E"/>
    <w:rsid w:val="00C1408A"/>
    <w:rsid w:val="00C332FF"/>
    <w:rsid w:val="00C533CB"/>
    <w:rsid w:val="00C8433A"/>
    <w:rsid w:val="00CB34D5"/>
    <w:rsid w:val="00CB7B8F"/>
    <w:rsid w:val="00CD1A4D"/>
    <w:rsid w:val="00D012AA"/>
    <w:rsid w:val="00D06351"/>
    <w:rsid w:val="00D12BBB"/>
    <w:rsid w:val="00D30942"/>
    <w:rsid w:val="00D37056"/>
    <w:rsid w:val="00D44FA3"/>
    <w:rsid w:val="00D96D1D"/>
    <w:rsid w:val="00DB77CA"/>
    <w:rsid w:val="00DC7EDF"/>
    <w:rsid w:val="00DE695F"/>
    <w:rsid w:val="00DF0D72"/>
    <w:rsid w:val="00E00947"/>
    <w:rsid w:val="00E1130F"/>
    <w:rsid w:val="00EB4B56"/>
    <w:rsid w:val="00EE55AE"/>
    <w:rsid w:val="00F31127"/>
    <w:rsid w:val="00F64270"/>
    <w:rsid w:val="00F970BB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DD830"/>
  <w15:docId w15:val="{05286D4A-90D9-4320-8C1C-E5FF915C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4"/>
    </w:rPr>
  </w:style>
  <w:style w:type="paragraph" w:styleId="Heading3">
    <w:name w:val="heading 3"/>
    <w:basedOn w:val="Normal"/>
    <w:next w:val="Normal"/>
    <w:qFormat/>
    <w:rsid w:val="00536B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TMLPreformatted">
    <w:name w:val="HTML Preformatted"/>
    <w:basedOn w:val="Normal"/>
    <w:rsid w:val="002721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D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6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BFFD8E55CB1418A46EA8BC1236F75" ma:contentTypeVersion="9" ma:contentTypeDescription="Create a new document." ma:contentTypeScope="" ma:versionID="3f0f12037772c89f3e803def06f510b9">
  <xsd:schema xmlns:xsd="http://www.w3.org/2001/XMLSchema" xmlns:xs="http://www.w3.org/2001/XMLSchema" xmlns:p="http://schemas.microsoft.com/office/2006/metadata/properties" xmlns:ns2="19980c39-f75c-495c-9b0b-5f6f57b27b96" xmlns:ns3="2f679ba0-1668-4621-880d-bbfbc29aad4d" targetNamespace="http://schemas.microsoft.com/office/2006/metadata/properties" ma:root="true" ma:fieldsID="5f078f2603b65fd663e54bc64a7c40a4" ns2:_="" ns3:_="">
    <xsd:import namespace="19980c39-f75c-495c-9b0b-5f6f57b27b96"/>
    <xsd:import namespace="2f679ba0-1668-4621-880d-bbfbc29aa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80c39-f75c-495c-9b0b-5f6f57b2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79ba0-1668-4621-880d-bbfbc29aa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1DEF7D-1D92-4B28-8D1C-E28AB4FC76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646CA9-8B27-459E-B704-BCB90091C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80c39-f75c-495c-9b0b-5f6f57b27b96"/>
    <ds:schemaRef ds:uri="2f679ba0-1668-4621-880d-bbfbc29aa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39D997-1481-4882-8AC4-68A538C187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Meriwether Ventures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Meriwether Ventures</dc:title>
  <dc:subject/>
  <dc:creator>Valued Gateway Client</dc:creator>
  <cp:keywords/>
  <dc:description/>
  <cp:lastModifiedBy>Shannon Henrickson</cp:lastModifiedBy>
  <cp:revision>2</cp:revision>
  <cp:lastPrinted>2019-07-09T17:16:00Z</cp:lastPrinted>
  <dcterms:created xsi:type="dcterms:W3CDTF">2019-07-09T17:16:00Z</dcterms:created>
  <dcterms:modified xsi:type="dcterms:W3CDTF">2019-07-09T17:16:00Z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0x010100A78BFFD8E55CB1418A46EA8BC1236F75</vt:lpwstr>
  </property>
</Properties>
</file>