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945406"/>
        <w:docPartObj>
          <w:docPartGallery w:val="Cover Pages"/>
          <w:docPartUnique/>
        </w:docPartObj>
      </w:sdtPr>
      <w:sdtEndPr>
        <w:rPr>
          <w:rFonts w:ascii="Verdana" w:hAnsi="Verdana"/>
          <w:sz w:val="24"/>
          <w:szCs w:val="24"/>
        </w:rPr>
      </w:sdtEndPr>
      <w:sdtContent>
        <w:p w14:paraId="60ECE8F4" w14:textId="77777777" w:rsidR="00760B3A" w:rsidRDefault="00760B3A">
          <w:r>
            <w:rPr>
              <w:noProof/>
              <w:lang w:val="en-IE" w:eastAsia="en-IE"/>
            </w:rPr>
            <w:drawing>
              <wp:anchor distT="0" distB="0" distL="114300" distR="114300" simplePos="0" relativeHeight="251663360" behindDoc="0" locked="0" layoutInCell="1" allowOverlap="1" wp14:anchorId="214EB75B" wp14:editId="63DCD9C6">
                <wp:simplePos x="0" y="0"/>
                <wp:positionH relativeFrom="column">
                  <wp:posOffset>233045</wp:posOffset>
                </wp:positionH>
                <wp:positionV relativeFrom="paragraph">
                  <wp:posOffset>-405130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152CFF">
            <w:rPr>
              <w:noProof/>
            </w:rPr>
            <w:pict w14:anchorId="2A9B7838">
              <v:group id="_x0000_s1026" style="position:absolute;margin-left:2515.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placeholder>
                            <w:docPart w:val="6FBF6245EE40479085BA34675574FA8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0A507BA" w14:textId="18BFE3BC" w:rsidR="00760B3A" w:rsidRDefault="00760B3A">
                            <w:pPr>
                              <w:pStyle w:val="NoSpacing"/>
                              <w:rPr>
                                <w:rFonts w:asciiTheme="majorHAnsi" w:eastAsiaTheme="majorEastAsia" w:hAnsiTheme="majorHAnsi" w:cstheme="majorBidi"/>
                                <w:b/>
                                <w:bCs/>
                                <w:color w:val="FFFFFF" w:themeColor="background1"/>
                                <w:sz w:val="96"/>
                                <w:szCs w:val="96"/>
                              </w:rPr>
                            </w:pPr>
                            <w:r w:rsidRPr="00760B3A">
                              <w:rPr>
                                <w:rFonts w:asciiTheme="majorHAnsi" w:eastAsiaTheme="majorEastAsia" w:hAnsiTheme="majorHAnsi" w:cstheme="majorBidi"/>
                                <w:b/>
                                <w:bCs/>
                                <w:sz w:val="96"/>
                                <w:szCs w:val="96"/>
                              </w:rPr>
                              <w:t>201</w:t>
                            </w:r>
                            <w:r w:rsidR="006B492A">
                              <w:rPr>
                                <w:rFonts w:asciiTheme="majorHAnsi" w:eastAsiaTheme="majorEastAsia" w:hAnsiTheme="majorHAnsi" w:cstheme="majorBidi"/>
                                <w:b/>
                                <w:bCs/>
                                <w:sz w:val="96"/>
                                <w:szCs w:val="96"/>
                              </w:rPr>
                              <w:t>5</w:t>
                            </w:r>
                            <w:r w:rsidRPr="00760B3A">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rFonts w:ascii="Verdana" w:eastAsia="Calibri" w:hAnsi="Verdana" w:cs="Times-BoldItalic"/>
                            <w:b/>
                            <w:bCs/>
                            <w:iCs/>
                            <w:sz w:val="28"/>
                            <w:szCs w:val="28"/>
                            <w:lang w:val="en-IE"/>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529D1E87" w14:textId="77777777" w:rsidR="00760B3A" w:rsidRDefault="00760B3A">
                            <w:pPr>
                              <w:pStyle w:val="NoSpacing"/>
                              <w:spacing w:line="360" w:lineRule="auto"/>
                              <w:rPr>
                                <w:color w:val="FFFFFF" w:themeColor="background1"/>
                              </w:rPr>
                            </w:pPr>
                            <w:r w:rsidRPr="00760B3A">
                              <w:rPr>
                                <w:rFonts w:ascii="Verdana" w:eastAsia="Calibri" w:hAnsi="Verdana" w:cs="Times-BoldItalic"/>
                                <w:b/>
                                <w:bCs/>
                                <w:iCs/>
                                <w:sz w:val="28"/>
                                <w:szCs w:val="28"/>
                                <w:lang w:val="en-IE"/>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70A8F496" w14:textId="77777777" w:rsidR="00760B3A" w:rsidRDefault="00760B3A">
                            <w:pPr>
                              <w:pStyle w:val="NoSpacing"/>
                              <w:spacing w:line="360" w:lineRule="auto"/>
                              <w:rPr>
                                <w:color w:val="FFFFFF" w:themeColor="background1"/>
                              </w:rPr>
                            </w:pPr>
                            <w:r w:rsidRPr="00760B3A">
                              <w:rPr>
                                <w:rFonts w:ascii="Verdana" w:hAnsi="Verdana"/>
                                <w:b/>
                                <w:sz w:val="28"/>
                                <w:szCs w:val="28"/>
                              </w:rPr>
                              <w:t>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CBC0CA4" w14:textId="046E4CCA" w:rsidR="00760B3A" w:rsidRDefault="006B492A">
                            <w:pPr>
                              <w:pStyle w:val="NoSpacing"/>
                              <w:spacing w:line="360" w:lineRule="auto"/>
                              <w:rPr>
                                <w:color w:val="FFFFFF" w:themeColor="background1"/>
                              </w:rPr>
                            </w:pPr>
                            <w:r>
                              <w:rPr>
                                <w:rFonts w:ascii="Verdana" w:hAnsi="Verdana"/>
                                <w:b/>
                                <w:sz w:val="28"/>
                                <w:szCs w:val="28"/>
                              </w:rPr>
                              <w:t>2015+</w:t>
                            </w:r>
                          </w:p>
                        </w:sdtContent>
                      </w:sdt>
                    </w:txbxContent>
                  </v:textbox>
                </v:rect>
                <w10:wrap anchorx="page" anchory="page"/>
              </v:group>
            </w:pict>
          </w:r>
        </w:p>
        <w:p w14:paraId="7BB1BFF7" w14:textId="77777777" w:rsidR="00760B3A" w:rsidRDefault="00152CFF">
          <w:pPr>
            <w:rPr>
              <w:rFonts w:ascii="Verdana" w:hAnsi="Verdana"/>
              <w:b/>
              <w:noProof/>
              <w:sz w:val="24"/>
              <w:szCs w:val="24"/>
            </w:rPr>
          </w:pPr>
          <w:r>
            <w:rPr>
              <w:noProof/>
            </w:rPr>
            <w:pict w14:anchorId="295FB66A">
              <v:rect id="_x0000_s1032" style="position:absolute;margin-left:.5pt;margin-top:231.3pt;width:534.75pt;height:43.35pt;z-index:25166233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60"/>
                          <w:szCs w:val="60"/>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58BC20B9" w14:textId="77777777" w:rsidR="00760B3A" w:rsidRPr="00760B3A" w:rsidRDefault="00760B3A" w:rsidP="00760B3A">
                          <w:pPr>
                            <w:pStyle w:val="NoSpacing"/>
                            <w:jc w:val="center"/>
                            <w:rPr>
                              <w:rFonts w:asciiTheme="majorHAnsi" w:eastAsiaTheme="majorEastAsia" w:hAnsiTheme="majorHAnsi" w:cstheme="majorBidi"/>
                              <w:color w:val="FFFFFF" w:themeColor="background1"/>
                              <w:sz w:val="56"/>
                              <w:szCs w:val="56"/>
                            </w:rPr>
                          </w:pPr>
                          <w:r w:rsidRPr="00760B3A">
                            <w:rPr>
                              <w:rFonts w:asciiTheme="majorHAnsi" w:eastAsiaTheme="majorEastAsia" w:hAnsiTheme="majorHAnsi" w:cstheme="majorBidi"/>
                              <w:b/>
                              <w:sz w:val="60"/>
                              <w:szCs w:val="60"/>
                              <w:lang w:val="en-IE"/>
                            </w:rPr>
                            <w:t>Custody/Access/Separation Policy</w:t>
                          </w:r>
                        </w:p>
                      </w:sdtContent>
                    </w:sdt>
                  </w:txbxContent>
                </v:textbox>
                <w10:wrap anchorx="page" anchory="page"/>
              </v:rect>
            </w:pict>
          </w:r>
          <w:r w:rsidR="00760B3A">
            <w:rPr>
              <w:noProof/>
              <w:lang w:val="en-IE" w:eastAsia="en-IE"/>
            </w:rPr>
            <w:drawing>
              <wp:anchor distT="0" distB="0" distL="114300" distR="114300" simplePos="0" relativeHeight="251661312" behindDoc="0" locked="0" layoutInCell="0" allowOverlap="1" wp14:anchorId="57E5D194" wp14:editId="26A60923">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00760B3A">
            <w:rPr>
              <w:rFonts w:ascii="Verdana" w:hAnsi="Verdana"/>
              <w:sz w:val="24"/>
              <w:szCs w:val="24"/>
            </w:rPr>
            <w:br w:type="page"/>
          </w:r>
        </w:p>
      </w:sdtContent>
    </w:sdt>
    <w:p w14:paraId="6D1E5313" w14:textId="77777777" w:rsidR="00760B3A" w:rsidRPr="002234AB" w:rsidRDefault="00760B3A" w:rsidP="00760B3A">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3F65F2EB" w14:textId="77777777" w:rsidR="00760B3A" w:rsidRDefault="00760B3A" w:rsidP="00760B3A">
      <w:pPr>
        <w:autoSpaceDE w:val="0"/>
        <w:autoSpaceDN w:val="0"/>
        <w:adjustRightInd w:val="0"/>
        <w:jc w:val="center"/>
        <w:rPr>
          <w:rFonts w:ascii="Verdana" w:eastAsia="Calibri" w:hAnsi="Verdana" w:cs="Times-BoldItalic"/>
          <w:b/>
          <w:bCs/>
          <w:iCs/>
          <w:lang w:val="en-IE"/>
        </w:rPr>
      </w:pPr>
    </w:p>
    <w:p w14:paraId="4524F451" w14:textId="77777777" w:rsidR="00760B3A" w:rsidRPr="005A013C" w:rsidRDefault="00760B3A" w:rsidP="00760B3A">
      <w:pPr>
        <w:autoSpaceDE w:val="0"/>
        <w:autoSpaceDN w:val="0"/>
        <w:adjustRightInd w:val="0"/>
        <w:jc w:val="center"/>
        <w:rPr>
          <w:rFonts w:ascii="Verdana" w:eastAsia="Calibri" w:hAnsi="Verdana" w:cs="Times-BoldItalic"/>
          <w:b/>
          <w:bCs/>
          <w:iCs/>
          <w:sz w:val="24"/>
          <w:szCs w:val="24"/>
          <w:lang w:val="en-IE"/>
        </w:rPr>
      </w:pPr>
      <w:r w:rsidRPr="005A013C">
        <w:rPr>
          <w:rFonts w:ascii="Verdana" w:eastAsia="Calibri" w:hAnsi="Verdana" w:cs="Times-BoldItalic"/>
          <w:b/>
          <w:bCs/>
          <w:iCs/>
          <w:sz w:val="24"/>
          <w:szCs w:val="24"/>
          <w:lang w:val="en-IE"/>
        </w:rPr>
        <w:t>Custody/</w:t>
      </w:r>
      <w:r w:rsidR="005A013C" w:rsidRPr="005A013C">
        <w:rPr>
          <w:rFonts w:ascii="Verdana" w:eastAsia="Calibri" w:hAnsi="Verdana" w:cs="Times-BoldItalic"/>
          <w:b/>
          <w:bCs/>
          <w:iCs/>
          <w:sz w:val="24"/>
          <w:szCs w:val="24"/>
          <w:lang w:val="en-IE"/>
        </w:rPr>
        <w:t>Separation</w:t>
      </w:r>
      <w:r w:rsidRPr="005A013C">
        <w:rPr>
          <w:rFonts w:ascii="Verdana" w:eastAsia="Calibri" w:hAnsi="Verdana" w:cs="Times-BoldItalic"/>
          <w:b/>
          <w:bCs/>
          <w:iCs/>
          <w:sz w:val="24"/>
          <w:szCs w:val="24"/>
          <w:lang w:val="en-IE"/>
        </w:rPr>
        <w:t>/Access Policy</w:t>
      </w:r>
    </w:p>
    <w:p w14:paraId="35BDA430" w14:textId="77777777" w:rsidR="005D4ACE" w:rsidRDefault="005D4ACE" w:rsidP="00656400">
      <w:pPr>
        <w:jc w:val="both"/>
        <w:rPr>
          <w:rFonts w:ascii="Verdana" w:hAnsi="Verdana"/>
        </w:rPr>
      </w:pPr>
    </w:p>
    <w:p w14:paraId="47509A55" w14:textId="77777777" w:rsidR="00092496" w:rsidRDefault="00760B3A" w:rsidP="00760B3A">
      <w:pPr>
        <w:jc w:val="both"/>
        <w:rPr>
          <w:rFonts w:ascii="Verdana" w:hAnsi="Verdana"/>
        </w:rPr>
      </w:pPr>
      <w:r w:rsidRPr="00760B3A">
        <w:rPr>
          <w:rFonts w:ascii="Verdana" w:hAnsi="Verdana"/>
        </w:rPr>
        <w:t>The Staff of Scoil Bhríde Nurney</w:t>
      </w:r>
      <w:r w:rsidR="005D4ACE" w:rsidRPr="00760B3A">
        <w:rPr>
          <w:rFonts w:ascii="Verdana" w:hAnsi="Verdana"/>
        </w:rPr>
        <w:t xml:space="preserve"> encourage parents experiencing separation to come and speak </w:t>
      </w:r>
      <w:r w:rsidR="005D4ACE" w:rsidRPr="00760B3A">
        <w:rPr>
          <w:rFonts w:ascii="Verdana" w:hAnsi="Verdana"/>
          <w:u w:val="single"/>
        </w:rPr>
        <w:t>confidentially</w:t>
      </w:r>
      <w:r w:rsidR="005D4ACE" w:rsidRPr="00760B3A">
        <w:rPr>
          <w:rFonts w:ascii="Verdana" w:hAnsi="Verdana"/>
        </w:rPr>
        <w:t xml:space="preserve"> to the teachers and/or </w:t>
      </w:r>
      <w:r w:rsidR="005828D8" w:rsidRPr="00760B3A">
        <w:rPr>
          <w:rFonts w:ascii="Verdana" w:hAnsi="Verdana"/>
        </w:rPr>
        <w:t>P</w:t>
      </w:r>
      <w:r w:rsidR="005D4ACE" w:rsidRPr="00760B3A">
        <w:rPr>
          <w:rFonts w:ascii="Verdana" w:hAnsi="Verdana"/>
        </w:rPr>
        <w:t>rincipal.  It is our aim to handle such matters with sensitivity and compassion, and ultimately, our primary concern is for the well</w:t>
      </w:r>
      <w:r w:rsidR="0024003A" w:rsidRPr="00760B3A">
        <w:rPr>
          <w:rFonts w:ascii="Verdana" w:hAnsi="Verdana"/>
        </w:rPr>
        <w:t>-</w:t>
      </w:r>
      <w:r w:rsidR="005D4ACE" w:rsidRPr="00760B3A">
        <w:rPr>
          <w:rFonts w:ascii="Verdana" w:hAnsi="Verdana"/>
        </w:rPr>
        <w:t>being and overall development of the child.</w:t>
      </w:r>
      <w:r w:rsidR="00C658AF" w:rsidRPr="00760B3A">
        <w:rPr>
          <w:rFonts w:ascii="Verdana" w:hAnsi="Verdana"/>
        </w:rPr>
        <w:t xml:space="preserve"> </w:t>
      </w:r>
    </w:p>
    <w:p w14:paraId="7A3D80FF" w14:textId="77777777" w:rsidR="00760B3A" w:rsidRPr="00760B3A" w:rsidRDefault="00760B3A" w:rsidP="00760B3A">
      <w:pPr>
        <w:jc w:val="both"/>
        <w:rPr>
          <w:rFonts w:ascii="Verdana" w:hAnsi="Verdana"/>
        </w:rPr>
      </w:pPr>
    </w:p>
    <w:p w14:paraId="248AB9D7" w14:textId="77777777" w:rsidR="005D4ACE" w:rsidRPr="00760B3A" w:rsidRDefault="00C658AF" w:rsidP="00760B3A">
      <w:pPr>
        <w:jc w:val="both"/>
        <w:rPr>
          <w:rFonts w:ascii="Verdana" w:hAnsi="Verdana"/>
        </w:rPr>
      </w:pPr>
      <w:r w:rsidRPr="00760B3A">
        <w:rPr>
          <w:rFonts w:ascii="Verdana" w:hAnsi="Verdana"/>
        </w:rPr>
        <w:t>The following are the key procedures</w:t>
      </w:r>
      <w:r w:rsidR="00604C50" w:rsidRPr="00760B3A">
        <w:rPr>
          <w:rFonts w:ascii="Verdana" w:hAnsi="Verdana"/>
        </w:rPr>
        <w:t xml:space="preserve"> in place with separated parents of pupils in the school</w:t>
      </w:r>
      <w:r w:rsidRPr="00760B3A">
        <w:rPr>
          <w:rFonts w:ascii="Verdana" w:hAnsi="Verdana"/>
        </w:rPr>
        <w:t>:</w:t>
      </w:r>
    </w:p>
    <w:p w14:paraId="790822AD" w14:textId="77777777" w:rsidR="00C658AF" w:rsidRPr="00760B3A" w:rsidRDefault="005D4ACE" w:rsidP="00760B3A">
      <w:pPr>
        <w:numPr>
          <w:ilvl w:val="0"/>
          <w:numId w:val="7"/>
        </w:numPr>
        <w:spacing w:before="120"/>
        <w:jc w:val="both"/>
        <w:rPr>
          <w:rFonts w:ascii="Verdana" w:hAnsi="Verdana"/>
          <w:lang w:val="en-IE"/>
        </w:rPr>
      </w:pPr>
      <w:r w:rsidRPr="00760B3A">
        <w:rPr>
          <w:rFonts w:ascii="Verdana" w:hAnsi="Verdana"/>
        </w:rPr>
        <w:t>When a child spends time in two homes, it is requested that the school be provided with both sets of emergency/con</w:t>
      </w:r>
      <w:r w:rsidR="005828D8" w:rsidRPr="00760B3A">
        <w:rPr>
          <w:rFonts w:ascii="Verdana" w:hAnsi="Verdana"/>
        </w:rPr>
        <w:t>t</w:t>
      </w:r>
      <w:r w:rsidR="00604C50" w:rsidRPr="00760B3A">
        <w:rPr>
          <w:rFonts w:ascii="Verdana" w:hAnsi="Verdana"/>
        </w:rPr>
        <w:t>act numbers</w:t>
      </w:r>
    </w:p>
    <w:p w14:paraId="4827422E" w14:textId="77777777" w:rsidR="00604C50" w:rsidRPr="00760B3A" w:rsidRDefault="005D4ACE" w:rsidP="00760B3A">
      <w:pPr>
        <w:numPr>
          <w:ilvl w:val="0"/>
          <w:numId w:val="7"/>
        </w:numPr>
        <w:spacing w:before="120"/>
        <w:jc w:val="both"/>
        <w:rPr>
          <w:rFonts w:ascii="Verdana" w:hAnsi="Verdana"/>
          <w:lang w:val="en-IE"/>
        </w:rPr>
      </w:pPr>
      <w:r w:rsidRPr="00760B3A">
        <w:rPr>
          <w:rFonts w:ascii="Verdana" w:hAnsi="Verdana"/>
        </w:rPr>
        <w:t>Regarding the collection of child</w:t>
      </w:r>
      <w:r w:rsidR="005828D8" w:rsidRPr="00760B3A">
        <w:rPr>
          <w:rFonts w:ascii="Verdana" w:hAnsi="Verdana"/>
        </w:rPr>
        <w:t>/ren from school -</w:t>
      </w:r>
      <w:r w:rsidRPr="00760B3A">
        <w:rPr>
          <w:rFonts w:ascii="Verdana" w:hAnsi="Verdana"/>
        </w:rPr>
        <w:t xml:space="preserve"> it is requested that the school be informed of any changes in </w:t>
      </w:r>
      <w:r w:rsidR="00604C50" w:rsidRPr="00760B3A">
        <w:rPr>
          <w:rFonts w:ascii="Verdana" w:hAnsi="Verdana"/>
        </w:rPr>
        <w:t>collection arrangements in writing</w:t>
      </w:r>
      <w:r w:rsidR="00610949" w:rsidRPr="00760B3A">
        <w:rPr>
          <w:rFonts w:ascii="Verdana" w:hAnsi="Verdana"/>
        </w:rPr>
        <w:t xml:space="preserve"> </w:t>
      </w:r>
    </w:p>
    <w:p w14:paraId="2522B7F4" w14:textId="77777777" w:rsidR="00604C50" w:rsidRPr="00760B3A" w:rsidRDefault="005D4ACE" w:rsidP="00760B3A">
      <w:pPr>
        <w:numPr>
          <w:ilvl w:val="0"/>
          <w:numId w:val="7"/>
        </w:numPr>
        <w:spacing w:before="120"/>
        <w:jc w:val="both"/>
        <w:rPr>
          <w:rFonts w:ascii="Verdana" w:hAnsi="Verdana"/>
          <w:lang w:val="en-IE"/>
        </w:rPr>
      </w:pPr>
      <w:r w:rsidRPr="00760B3A">
        <w:rPr>
          <w:rFonts w:ascii="Verdana" w:hAnsi="Verdana"/>
        </w:rPr>
        <w:t xml:space="preserve">It is </w:t>
      </w:r>
      <w:r w:rsidR="005828D8" w:rsidRPr="00760B3A">
        <w:rPr>
          <w:rFonts w:ascii="Verdana" w:hAnsi="Verdana"/>
        </w:rPr>
        <w:t xml:space="preserve">the </w:t>
      </w:r>
      <w:r w:rsidRPr="00760B3A">
        <w:rPr>
          <w:rFonts w:ascii="Verdana" w:hAnsi="Verdana"/>
        </w:rPr>
        <w:t>school policy to offer the option of separate parent/teacher meetings, if so desired</w:t>
      </w:r>
      <w:r w:rsidR="00C658AF" w:rsidRPr="00760B3A">
        <w:rPr>
          <w:rFonts w:ascii="Verdana" w:hAnsi="Verdana"/>
        </w:rPr>
        <w:t>.</w:t>
      </w:r>
      <w:r w:rsidRPr="00760B3A">
        <w:rPr>
          <w:rFonts w:ascii="Verdana" w:hAnsi="Verdana"/>
        </w:rPr>
        <w:t xml:space="preserve"> </w:t>
      </w:r>
      <w:r w:rsidR="00C658AF" w:rsidRPr="00760B3A">
        <w:rPr>
          <w:rFonts w:ascii="Verdana" w:hAnsi="Verdana"/>
          <w:lang w:val="en-IE"/>
        </w:rPr>
        <w:t>However, for the child’s sake we recommend that both parents attend together.</w:t>
      </w:r>
      <w:r w:rsidR="00604C50" w:rsidRPr="00760B3A">
        <w:rPr>
          <w:rFonts w:ascii="Verdana" w:hAnsi="Verdana"/>
          <w:lang w:val="en-IE"/>
        </w:rPr>
        <w:t xml:space="preserve"> Each parent has a right to attend such meetings and receive school reports unless there is a court order to the contrary.</w:t>
      </w:r>
    </w:p>
    <w:p w14:paraId="3FF7CBEE" w14:textId="77777777" w:rsidR="005D4ACE" w:rsidRPr="00760B3A" w:rsidRDefault="005D4ACE" w:rsidP="00760B3A">
      <w:pPr>
        <w:numPr>
          <w:ilvl w:val="0"/>
          <w:numId w:val="7"/>
        </w:numPr>
        <w:spacing w:before="120"/>
        <w:jc w:val="both"/>
        <w:rPr>
          <w:rFonts w:ascii="Verdana" w:hAnsi="Verdana"/>
          <w:lang w:val="en-IE"/>
        </w:rPr>
      </w:pPr>
      <w:r w:rsidRPr="00760B3A">
        <w:rPr>
          <w:rFonts w:ascii="Verdana" w:hAnsi="Verdana"/>
        </w:rPr>
        <w:t>It is assumed that when we wish to communicate with parents regarding their child, the parent who is contacted (i.e. the parent with whom the child principally resides) will inform the other parent of meetings, arrangements etc.</w:t>
      </w:r>
      <w:r w:rsidR="00610949" w:rsidRPr="00760B3A">
        <w:rPr>
          <w:rFonts w:ascii="Verdana" w:hAnsi="Verdana"/>
        </w:rPr>
        <w:t xml:space="preserve">  </w:t>
      </w:r>
      <w:r w:rsidRPr="00760B3A">
        <w:rPr>
          <w:rFonts w:ascii="Verdana" w:hAnsi="Verdana"/>
        </w:rPr>
        <w:t>Special requests for separate co</w:t>
      </w:r>
      <w:r w:rsidR="00614FDA">
        <w:rPr>
          <w:rFonts w:ascii="Verdana" w:hAnsi="Verdana"/>
        </w:rPr>
        <w:t>mmunication can be accommodated provided it is submitted in writing.</w:t>
      </w:r>
    </w:p>
    <w:p w14:paraId="20573D75" w14:textId="77777777" w:rsidR="005D4ACE" w:rsidRPr="00760B3A" w:rsidRDefault="005D4ACE" w:rsidP="00760B3A">
      <w:pPr>
        <w:numPr>
          <w:ilvl w:val="0"/>
          <w:numId w:val="7"/>
        </w:numPr>
        <w:spacing w:before="120"/>
        <w:jc w:val="both"/>
        <w:rPr>
          <w:rFonts w:ascii="Verdana" w:hAnsi="Verdana"/>
        </w:rPr>
      </w:pPr>
      <w:r w:rsidRPr="00760B3A">
        <w:rPr>
          <w:rFonts w:ascii="Verdana" w:hAnsi="Verdana"/>
        </w:rPr>
        <w:t>Regarding notes, school communication via schoolbags, school reports etc, it is assumed that the parent with whom the child principally resides will</w:t>
      </w:r>
      <w:r w:rsidR="0095048B" w:rsidRPr="00760B3A">
        <w:rPr>
          <w:rFonts w:ascii="Verdana" w:hAnsi="Verdana"/>
        </w:rPr>
        <w:t xml:space="preserve"> keep the other parent informed</w:t>
      </w:r>
      <w:r w:rsidR="000E14DE">
        <w:rPr>
          <w:rFonts w:ascii="Verdana" w:hAnsi="Verdana"/>
        </w:rPr>
        <w:t>. All weekly school news can be accessed on the school website.</w:t>
      </w:r>
    </w:p>
    <w:p w14:paraId="4DDD7CBB" w14:textId="77777777" w:rsidR="00C658AF" w:rsidRPr="00760B3A" w:rsidRDefault="00C658AF" w:rsidP="00760B3A">
      <w:pPr>
        <w:numPr>
          <w:ilvl w:val="0"/>
          <w:numId w:val="7"/>
        </w:numPr>
        <w:spacing w:before="120"/>
        <w:jc w:val="both"/>
        <w:rPr>
          <w:rFonts w:ascii="Verdana" w:hAnsi="Verdana"/>
          <w:lang w:val="en-IE"/>
        </w:rPr>
      </w:pPr>
      <w:r w:rsidRPr="00760B3A">
        <w:rPr>
          <w:rFonts w:ascii="Verdana" w:hAnsi="Verdana"/>
          <w:lang w:val="en-IE"/>
        </w:rPr>
        <w:t>In the absence of a custody arrangement</w:t>
      </w:r>
      <w:r w:rsidR="0095048B" w:rsidRPr="00760B3A">
        <w:rPr>
          <w:rFonts w:ascii="Verdana" w:hAnsi="Verdana"/>
          <w:lang w:val="en-IE"/>
        </w:rPr>
        <w:t>,</w:t>
      </w:r>
      <w:r w:rsidRPr="00760B3A">
        <w:rPr>
          <w:rFonts w:ascii="Verdana" w:hAnsi="Verdana"/>
          <w:lang w:val="en-IE"/>
        </w:rPr>
        <w:t xml:space="preserve"> both parents will be treated as equal partners in terms of parent</w:t>
      </w:r>
      <w:r w:rsidR="0095048B" w:rsidRPr="00760B3A">
        <w:rPr>
          <w:rFonts w:ascii="Verdana" w:hAnsi="Verdana"/>
          <w:lang w:val="en-IE"/>
        </w:rPr>
        <w:t>ing rights and responsibilities</w:t>
      </w:r>
    </w:p>
    <w:p w14:paraId="4506F9DC" w14:textId="77777777" w:rsidR="0095048B" w:rsidRPr="00760B3A" w:rsidRDefault="00C658AF" w:rsidP="00760B3A">
      <w:pPr>
        <w:numPr>
          <w:ilvl w:val="0"/>
          <w:numId w:val="7"/>
        </w:numPr>
        <w:spacing w:before="120"/>
        <w:jc w:val="both"/>
        <w:rPr>
          <w:rFonts w:ascii="Verdana" w:hAnsi="Verdana"/>
          <w:lang w:val="en-IE"/>
        </w:rPr>
      </w:pPr>
      <w:r w:rsidRPr="00760B3A">
        <w:rPr>
          <w:rFonts w:ascii="Verdana" w:hAnsi="Verdana"/>
          <w:lang w:val="en-IE"/>
        </w:rPr>
        <w:t>The school cannot be asked to withhold a child from either parent in the a</w:t>
      </w:r>
      <w:r w:rsidR="0095048B" w:rsidRPr="00760B3A">
        <w:rPr>
          <w:rFonts w:ascii="Verdana" w:hAnsi="Verdana"/>
          <w:lang w:val="en-IE"/>
        </w:rPr>
        <w:t>bsence of a court order – note, a</w:t>
      </w:r>
      <w:r w:rsidR="0095048B" w:rsidRPr="00760B3A">
        <w:rPr>
          <w:rFonts w:ascii="Verdana" w:hAnsi="Verdana"/>
        </w:rPr>
        <w:t xml:space="preserve"> solicitor's letter is not a court order</w:t>
      </w:r>
    </w:p>
    <w:p w14:paraId="37AC444A" w14:textId="77777777" w:rsidR="0095048B" w:rsidRPr="00760B3A" w:rsidRDefault="0095048B" w:rsidP="00760B3A">
      <w:pPr>
        <w:numPr>
          <w:ilvl w:val="0"/>
          <w:numId w:val="7"/>
        </w:numPr>
        <w:spacing w:before="120"/>
        <w:jc w:val="both"/>
        <w:rPr>
          <w:rFonts w:ascii="Verdana" w:hAnsi="Verdana"/>
          <w:lang w:val="en-IE"/>
        </w:rPr>
      </w:pPr>
      <w:r w:rsidRPr="00760B3A">
        <w:rPr>
          <w:rFonts w:ascii="Verdana" w:hAnsi="Verdana"/>
        </w:rPr>
        <w:t>If there is a serious concern about a parent abducting or leaving the country with the child, the parents/guardian should request their solicitor to seek a court order instructing the school and any other carers regarding rights of access</w:t>
      </w:r>
    </w:p>
    <w:p w14:paraId="66C49CC7" w14:textId="77777777" w:rsidR="0095048B" w:rsidRPr="00760B3A" w:rsidRDefault="0095048B" w:rsidP="00760B3A">
      <w:pPr>
        <w:numPr>
          <w:ilvl w:val="0"/>
          <w:numId w:val="7"/>
        </w:numPr>
        <w:spacing w:before="120"/>
        <w:jc w:val="both"/>
        <w:rPr>
          <w:rFonts w:ascii="Verdana" w:hAnsi="Verdana"/>
          <w:lang w:val="en-IE"/>
        </w:rPr>
      </w:pPr>
      <w:r w:rsidRPr="00760B3A">
        <w:rPr>
          <w:rFonts w:ascii="Verdana" w:hAnsi="Verdana"/>
        </w:rPr>
        <w:t>In the case where the estranged parent/guardian is not known to the class teacher, as may be the case in larger schools, the concerned parent/guardian should provide a family photograph enabling the class teacher to identify the person in question</w:t>
      </w:r>
    </w:p>
    <w:p w14:paraId="1FBF6C97" w14:textId="77777777" w:rsidR="00284AA2" w:rsidRPr="00760B3A" w:rsidRDefault="001D37A9" w:rsidP="00760B3A">
      <w:pPr>
        <w:numPr>
          <w:ilvl w:val="0"/>
          <w:numId w:val="5"/>
        </w:numPr>
        <w:spacing w:before="120"/>
        <w:jc w:val="both"/>
        <w:rPr>
          <w:rFonts w:ascii="Verdana" w:hAnsi="Verdana"/>
          <w:lang w:val="en-IE"/>
        </w:rPr>
      </w:pPr>
      <w:r w:rsidRPr="00760B3A">
        <w:rPr>
          <w:rFonts w:ascii="Verdana" w:hAnsi="Verdana"/>
          <w:color w:val="000000"/>
        </w:rPr>
        <w:t>In the case of unmarried parents, the natural father has no custody or guardianship rights unless a court</w:t>
      </w:r>
      <w:r w:rsidR="006B40CB" w:rsidRPr="00760B3A">
        <w:rPr>
          <w:rFonts w:ascii="Verdana" w:hAnsi="Verdana"/>
          <w:color w:val="000000"/>
        </w:rPr>
        <w:t xml:space="preserve"> or the natural mother</w:t>
      </w:r>
      <w:r w:rsidRPr="00760B3A">
        <w:rPr>
          <w:rFonts w:ascii="Verdana" w:hAnsi="Verdana"/>
          <w:color w:val="000000"/>
        </w:rPr>
        <w:t xml:space="preserve"> grants those rights to him. The onus is on the father to produce evidence of a court order in the case of a dispute regarding the collection of a child during or after school. </w:t>
      </w:r>
      <w:r w:rsidR="00092496" w:rsidRPr="00760B3A">
        <w:rPr>
          <w:rFonts w:ascii="Verdana" w:hAnsi="Verdana"/>
          <w:color w:val="000000"/>
        </w:rPr>
        <w:t xml:space="preserve"> </w:t>
      </w:r>
      <w:r w:rsidR="00284AA2" w:rsidRPr="00760B3A">
        <w:rPr>
          <w:rFonts w:ascii="Verdana" w:hAnsi="Verdana"/>
          <w:color w:val="000000"/>
        </w:rPr>
        <w:t>(See Notes below)</w:t>
      </w:r>
    </w:p>
    <w:p w14:paraId="0DB59EB9" w14:textId="77777777" w:rsidR="00092496" w:rsidRPr="00760B3A" w:rsidRDefault="00092496" w:rsidP="00760B3A">
      <w:pPr>
        <w:numPr>
          <w:ilvl w:val="0"/>
          <w:numId w:val="5"/>
        </w:numPr>
        <w:spacing w:before="120"/>
        <w:jc w:val="both"/>
        <w:rPr>
          <w:rFonts w:ascii="Verdana" w:hAnsi="Verdana"/>
          <w:lang w:val="en-IE"/>
        </w:rPr>
      </w:pPr>
      <w:r w:rsidRPr="00760B3A">
        <w:rPr>
          <w:rFonts w:ascii="Verdana" w:hAnsi="Verdana"/>
          <w:lang w:val="en-IE"/>
        </w:rPr>
        <w:t>Teachers are under no legal obligation to provide any reports about a child if requested to do so by any third party (e.g. Solicitor/psychologist)</w:t>
      </w:r>
    </w:p>
    <w:p w14:paraId="0B96C5B9" w14:textId="77777777" w:rsidR="00092496" w:rsidRPr="00760B3A" w:rsidRDefault="00092496" w:rsidP="00760B3A">
      <w:pPr>
        <w:numPr>
          <w:ilvl w:val="0"/>
          <w:numId w:val="5"/>
        </w:numPr>
        <w:spacing w:before="120"/>
        <w:jc w:val="both"/>
        <w:rPr>
          <w:rFonts w:ascii="Verdana" w:hAnsi="Verdana"/>
          <w:lang w:val="en-IE"/>
        </w:rPr>
      </w:pPr>
      <w:r w:rsidRPr="00760B3A">
        <w:rPr>
          <w:rFonts w:ascii="Verdana" w:hAnsi="Verdana"/>
          <w:lang w:val="en-IE"/>
        </w:rPr>
        <w:t>Teachers are not obliged to attend court u</w:t>
      </w:r>
      <w:r w:rsidR="00604C50" w:rsidRPr="00760B3A">
        <w:rPr>
          <w:rFonts w:ascii="Verdana" w:hAnsi="Verdana"/>
          <w:lang w:val="en-IE"/>
        </w:rPr>
        <w:t>nless under subpoena or summons</w:t>
      </w:r>
    </w:p>
    <w:p w14:paraId="322C0B9F" w14:textId="77777777" w:rsidR="00092496" w:rsidRPr="00760B3A" w:rsidRDefault="00092496" w:rsidP="00760B3A">
      <w:pPr>
        <w:numPr>
          <w:ilvl w:val="0"/>
          <w:numId w:val="5"/>
        </w:numPr>
        <w:spacing w:before="120"/>
        <w:jc w:val="both"/>
        <w:rPr>
          <w:rFonts w:ascii="Verdana" w:hAnsi="Verdana"/>
          <w:lang w:val="en-IE"/>
        </w:rPr>
      </w:pPr>
      <w:r w:rsidRPr="00760B3A">
        <w:rPr>
          <w:rFonts w:ascii="Verdana" w:hAnsi="Verdana"/>
          <w:lang w:val="en-IE"/>
        </w:rPr>
        <w:t>In the case where a legal order is in place</w:t>
      </w:r>
      <w:r w:rsidR="00604C50" w:rsidRPr="00760B3A">
        <w:rPr>
          <w:rFonts w:ascii="Verdana" w:hAnsi="Verdana"/>
          <w:lang w:val="en-IE"/>
        </w:rPr>
        <w:t>,</w:t>
      </w:r>
      <w:r w:rsidRPr="00760B3A">
        <w:rPr>
          <w:rFonts w:ascii="Verdana" w:hAnsi="Verdana"/>
          <w:lang w:val="en-IE"/>
        </w:rPr>
        <w:t xml:space="preserve"> a copy of this order </w:t>
      </w:r>
      <w:r w:rsidR="00604C50" w:rsidRPr="00760B3A">
        <w:rPr>
          <w:rFonts w:ascii="Verdana" w:hAnsi="Verdana"/>
          <w:lang w:val="en-IE"/>
        </w:rPr>
        <w:t>must be furnished to the school</w:t>
      </w:r>
    </w:p>
    <w:p w14:paraId="5EC69C31" w14:textId="77777777" w:rsidR="00092496" w:rsidRPr="00760B3A" w:rsidRDefault="00092496" w:rsidP="00760B3A">
      <w:pPr>
        <w:numPr>
          <w:ilvl w:val="0"/>
          <w:numId w:val="5"/>
        </w:numPr>
        <w:spacing w:before="120"/>
        <w:jc w:val="both"/>
        <w:rPr>
          <w:rFonts w:ascii="Verdana" w:hAnsi="Verdana"/>
          <w:lang w:val="en-IE"/>
        </w:rPr>
      </w:pPr>
      <w:r w:rsidRPr="00760B3A">
        <w:rPr>
          <w:rFonts w:ascii="Verdana" w:hAnsi="Verdana"/>
          <w:lang w:val="en-IE"/>
        </w:rPr>
        <w:lastRenderedPageBreak/>
        <w:t xml:space="preserve">The parent/guardian of each child has full responsibility for informing the school in writing of any change in circumstances </w:t>
      </w:r>
      <w:r w:rsidR="00604C50" w:rsidRPr="00760B3A">
        <w:rPr>
          <w:rFonts w:ascii="Verdana" w:hAnsi="Verdana"/>
          <w:lang w:val="en-IE"/>
        </w:rPr>
        <w:t>at home e.g.</w:t>
      </w:r>
      <w:r w:rsidRPr="00760B3A">
        <w:rPr>
          <w:rFonts w:ascii="Verdana" w:hAnsi="Verdana"/>
          <w:lang w:val="en-IE"/>
        </w:rPr>
        <w:t xml:space="preserve"> separation, </w:t>
      </w:r>
      <w:r w:rsidR="00604C50" w:rsidRPr="00760B3A">
        <w:rPr>
          <w:rFonts w:ascii="Verdana" w:hAnsi="Verdana"/>
          <w:lang w:val="en-IE"/>
        </w:rPr>
        <w:t xml:space="preserve">divorce, </w:t>
      </w:r>
      <w:r w:rsidRPr="00760B3A">
        <w:rPr>
          <w:rFonts w:ascii="Verdana" w:hAnsi="Verdana"/>
          <w:lang w:val="en-IE"/>
        </w:rPr>
        <w:t>custody</w:t>
      </w:r>
      <w:r w:rsidR="00604C50" w:rsidRPr="00760B3A">
        <w:rPr>
          <w:rFonts w:ascii="Verdana" w:hAnsi="Verdana"/>
          <w:lang w:val="en-IE"/>
        </w:rPr>
        <w:t xml:space="preserve"> arrangements</w:t>
      </w:r>
    </w:p>
    <w:p w14:paraId="0462DDF2" w14:textId="77777777" w:rsidR="00092496" w:rsidRPr="00760B3A" w:rsidRDefault="00604C50" w:rsidP="00760B3A">
      <w:pPr>
        <w:numPr>
          <w:ilvl w:val="0"/>
          <w:numId w:val="5"/>
        </w:numPr>
        <w:spacing w:before="120"/>
        <w:jc w:val="both"/>
        <w:rPr>
          <w:rFonts w:ascii="Verdana" w:hAnsi="Verdana"/>
          <w:lang w:val="en-IE"/>
        </w:rPr>
      </w:pPr>
      <w:r w:rsidRPr="00760B3A">
        <w:rPr>
          <w:rFonts w:ascii="Verdana" w:hAnsi="Verdana"/>
          <w:lang w:val="en-IE"/>
        </w:rPr>
        <w:t xml:space="preserve">Teachers are expected to </w:t>
      </w:r>
    </w:p>
    <w:p w14:paraId="5FE92DBB" w14:textId="77777777" w:rsidR="00092496" w:rsidRPr="00760B3A" w:rsidRDefault="00604C50" w:rsidP="00760B3A">
      <w:pPr>
        <w:numPr>
          <w:ilvl w:val="1"/>
          <w:numId w:val="5"/>
        </w:numPr>
        <w:spacing w:before="120"/>
        <w:jc w:val="both"/>
        <w:rPr>
          <w:rFonts w:ascii="Verdana" w:hAnsi="Verdana"/>
          <w:lang w:val="en-IE"/>
        </w:rPr>
      </w:pPr>
      <w:r w:rsidRPr="00760B3A">
        <w:rPr>
          <w:rFonts w:ascii="Verdana" w:hAnsi="Verdana"/>
          <w:lang w:val="en-IE"/>
        </w:rPr>
        <w:t>a</w:t>
      </w:r>
      <w:r w:rsidR="00092496" w:rsidRPr="00760B3A">
        <w:rPr>
          <w:rFonts w:ascii="Verdana" w:hAnsi="Verdana"/>
          <w:lang w:val="en-IE"/>
        </w:rPr>
        <w:t xml:space="preserve">ct in a fair, open and </w:t>
      </w:r>
      <w:r w:rsidR="00614FDA">
        <w:rPr>
          <w:rFonts w:ascii="Verdana" w:hAnsi="Verdana"/>
          <w:lang w:val="en-IE"/>
        </w:rPr>
        <w:t>even-han</w:t>
      </w:r>
      <w:r w:rsidR="00092496" w:rsidRPr="00760B3A">
        <w:rPr>
          <w:rFonts w:ascii="Verdana" w:hAnsi="Verdana"/>
          <w:lang w:val="en-IE"/>
        </w:rPr>
        <w:t>ded ma</w:t>
      </w:r>
      <w:r w:rsidRPr="00760B3A">
        <w:rPr>
          <w:rFonts w:ascii="Verdana" w:hAnsi="Verdana"/>
          <w:lang w:val="en-IE"/>
        </w:rPr>
        <w:t>nner in respect of both parents</w:t>
      </w:r>
    </w:p>
    <w:p w14:paraId="0F8C4E35" w14:textId="77777777" w:rsidR="00092496" w:rsidRPr="00760B3A" w:rsidRDefault="00604C50" w:rsidP="00760B3A">
      <w:pPr>
        <w:numPr>
          <w:ilvl w:val="1"/>
          <w:numId w:val="5"/>
        </w:numPr>
        <w:spacing w:before="120"/>
        <w:jc w:val="both"/>
        <w:rPr>
          <w:rFonts w:ascii="Verdana" w:hAnsi="Verdana"/>
          <w:lang w:val="en-IE"/>
        </w:rPr>
      </w:pPr>
      <w:r w:rsidRPr="00760B3A">
        <w:rPr>
          <w:rFonts w:ascii="Verdana" w:hAnsi="Verdana"/>
          <w:lang w:val="en-IE"/>
        </w:rPr>
        <w:t>f</w:t>
      </w:r>
      <w:r w:rsidR="00092496" w:rsidRPr="00760B3A">
        <w:rPr>
          <w:rFonts w:ascii="Verdana" w:hAnsi="Verdana"/>
          <w:lang w:val="en-IE"/>
        </w:rPr>
        <w:t>acilitate separate meeting</w:t>
      </w:r>
      <w:r w:rsidRPr="00760B3A">
        <w:rPr>
          <w:rFonts w:ascii="Verdana" w:hAnsi="Verdana"/>
          <w:lang w:val="en-IE"/>
        </w:rPr>
        <w:t>s</w:t>
      </w:r>
      <w:r w:rsidR="000E14DE">
        <w:rPr>
          <w:rFonts w:ascii="Verdana" w:hAnsi="Verdana"/>
          <w:lang w:val="en-IE"/>
        </w:rPr>
        <w:t xml:space="preserve"> if applied for in writing</w:t>
      </w:r>
      <w:r w:rsidR="00092496" w:rsidRPr="00760B3A">
        <w:rPr>
          <w:rFonts w:ascii="Verdana" w:hAnsi="Verdana"/>
          <w:lang w:val="en-IE"/>
        </w:rPr>
        <w:t>, if for good reason, both</w:t>
      </w:r>
      <w:r w:rsidRPr="00760B3A">
        <w:rPr>
          <w:rFonts w:ascii="Verdana" w:hAnsi="Verdana"/>
          <w:lang w:val="en-IE"/>
        </w:rPr>
        <w:t xml:space="preserve"> parents cannot attend together</w:t>
      </w:r>
    </w:p>
    <w:p w14:paraId="14A0F09E" w14:textId="77777777" w:rsidR="00092496" w:rsidRPr="00760B3A" w:rsidRDefault="00604C50" w:rsidP="00760B3A">
      <w:pPr>
        <w:numPr>
          <w:ilvl w:val="1"/>
          <w:numId w:val="5"/>
        </w:numPr>
        <w:spacing w:before="120"/>
        <w:jc w:val="both"/>
        <w:rPr>
          <w:rFonts w:ascii="Verdana" w:hAnsi="Verdana"/>
          <w:lang w:val="en-IE"/>
        </w:rPr>
      </w:pPr>
      <w:r w:rsidRPr="00760B3A">
        <w:rPr>
          <w:rFonts w:ascii="Verdana" w:hAnsi="Verdana"/>
          <w:lang w:val="en-IE"/>
        </w:rPr>
        <w:t>c</w:t>
      </w:r>
      <w:r w:rsidR="00092496" w:rsidRPr="00760B3A">
        <w:rPr>
          <w:rFonts w:ascii="Verdana" w:hAnsi="Verdana"/>
          <w:lang w:val="en-IE"/>
        </w:rPr>
        <w:t xml:space="preserve">omply with the parent who has de facto day to day control of the </w:t>
      </w:r>
      <w:r w:rsidRPr="00760B3A">
        <w:rPr>
          <w:rFonts w:ascii="Verdana" w:hAnsi="Verdana"/>
          <w:lang w:val="en-IE"/>
        </w:rPr>
        <w:t>child in the event of a dispute</w:t>
      </w:r>
    </w:p>
    <w:p w14:paraId="7D3B9B10" w14:textId="77777777" w:rsidR="00092496" w:rsidRPr="00760B3A" w:rsidRDefault="00604C50" w:rsidP="00760B3A">
      <w:pPr>
        <w:numPr>
          <w:ilvl w:val="1"/>
          <w:numId w:val="5"/>
        </w:numPr>
        <w:spacing w:before="120"/>
        <w:jc w:val="both"/>
        <w:rPr>
          <w:rFonts w:ascii="Verdana" w:hAnsi="Verdana"/>
          <w:lang w:val="en-IE"/>
        </w:rPr>
      </w:pPr>
      <w:r w:rsidRPr="00760B3A">
        <w:rPr>
          <w:rFonts w:ascii="Verdana" w:hAnsi="Verdana"/>
          <w:lang w:val="en-IE"/>
        </w:rPr>
        <w:t>p</w:t>
      </w:r>
      <w:r w:rsidR="00092496" w:rsidRPr="00760B3A">
        <w:rPr>
          <w:rFonts w:ascii="Verdana" w:hAnsi="Verdana"/>
          <w:lang w:val="en-IE"/>
        </w:rPr>
        <w:t>ass relevant information from one teach</w:t>
      </w:r>
      <w:r w:rsidRPr="00760B3A">
        <w:rPr>
          <w:rFonts w:ascii="Verdana" w:hAnsi="Verdana"/>
          <w:lang w:val="en-IE"/>
        </w:rPr>
        <w:t>er to another within the school as needed</w:t>
      </w:r>
    </w:p>
    <w:p w14:paraId="72B8A175" w14:textId="77777777" w:rsidR="0024003A" w:rsidRPr="00760B3A" w:rsidRDefault="00604C50" w:rsidP="00760B3A">
      <w:pPr>
        <w:numPr>
          <w:ilvl w:val="1"/>
          <w:numId w:val="5"/>
        </w:numPr>
        <w:spacing w:before="120"/>
        <w:jc w:val="both"/>
        <w:rPr>
          <w:rFonts w:ascii="Verdana" w:hAnsi="Verdana"/>
          <w:lang w:val="en-IE"/>
        </w:rPr>
      </w:pPr>
      <w:r w:rsidRPr="00760B3A">
        <w:rPr>
          <w:rFonts w:ascii="Verdana" w:hAnsi="Verdana"/>
          <w:lang w:val="en-IE"/>
        </w:rPr>
        <w:t>If in any doubt, a teacher should seek advice from the Board of Management.</w:t>
      </w:r>
    </w:p>
    <w:p w14:paraId="3016EE08" w14:textId="77777777" w:rsidR="00284AA2" w:rsidRPr="00760B3A" w:rsidRDefault="00284AA2" w:rsidP="00760B3A">
      <w:pPr>
        <w:spacing w:before="120"/>
        <w:jc w:val="both"/>
        <w:rPr>
          <w:rFonts w:ascii="Verdana" w:hAnsi="Verdana"/>
          <w:b/>
          <w:color w:val="000000"/>
          <w:lang w:val="en-IE"/>
        </w:rPr>
      </w:pPr>
    </w:p>
    <w:p w14:paraId="7AB66B5D" w14:textId="77777777" w:rsidR="00284AA2" w:rsidRPr="00760B3A" w:rsidRDefault="00964AF1" w:rsidP="00760B3A">
      <w:pPr>
        <w:spacing w:before="120"/>
        <w:jc w:val="both"/>
        <w:rPr>
          <w:rFonts w:ascii="Verdana" w:hAnsi="Verdana"/>
          <w:color w:val="000000"/>
          <w:lang w:val="en-IE"/>
        </w:rPr>
      </w:pPr>
      <w:r w:rsidRPr="00D01F35">
        <w:rPr>
          <w:rFonts w:ascii="Verdana" w:hAnsi="Verdana"/>
          <w:b/>
          <w:i/>
          <w:color w:val="000000"/>
          <w:u w:val="single"/>
          <w:lang w:val="en-IE"/>
        </w:rPr>
        <w:t>Notes</w:t>
      </w:r>
      <w:r w:rsidR="00284AA2" w:rsidRPr="00D01F35">
        <w:rPr>
          <w:rFonts w:ascii="Verdana" w:hAnsi="Verdana"/>
          <w:b/>
          <w:i/>
          <w:color w:val="000000"/>
          <w:u w:val="single"/>
          <w:lang w:val="en-IE"/>
        </w:rPr>
        <w:t xml:space="preserve"> re.</w:t>
      </w:r>
      <w:r w:rsidR="00284AA2" w:rsidRPr="00760B3A">
        <w:rPr>
          <w:rFonts w:ascii="Verdana" w:hAnsi="Verdana"/>
          <w:b/>
          <w:color w:val="000000"/>
          <w:lang w:val="en-IE"/>
        </w:rPr>
        <w:t xml:space="preserve"> Guardianship/Custody</w:t>
      </w:r>
    </w:p>
    <w:p w14:paraId="4341D369" w14:textId="77777777" w:rsidR="00964AF1" w:rsidRPr="00760B3A" w:rsidRDefault="00964AF1" w:rsidP="00760B3A">
      <w:pPr>
        <w:spacing w:before="120"/>
        <w:jc w:val="both"/>
        <w:rPr>
          <w:rFonts w:ascii="Verdana" w:hAnsi="Verdana"/>
          <w:b/>
          <w:color w:val="000000"/>
          <w:lang w:val="en-IE"/>
        </w:rPr>
      </w:pPr>
    </w:p>
    <w:p w14:paraId="4F582A1A" w14:textId="77777777" w:rsidR="0049364D" w:rsidRPr="00760B3A" w:rsidRDefault="00964AF1" w:rsidP="00760B3A">
      <w:pPr>
        <w:numPr>
          <w:ilvl w:val="0"/>
          <w:numId w:val="5"/>
        </w:numPr>
        <w:jc w:val="both"/>
        <w:rPr>
          <w:rFonts w:ascii="Verdana" w:hAnsi="Verdana"/>
          <w:color w:val="000000"/>
        </w:rPr>
      </w:pPr>
      <w:r w:rsidRPr="00760B3A">
        <w:rPr>
          <w:rFonts w:ascii="Verdana" w:hAnsi="Verdana"/>
          <w:color w:val="000000"/>
        </w:rPr>
        <w:t xml:space="preserve">Married parents are </w:t>
      </w:r>
      <w:r w:rsidR="00284AA2" w:rsidRPr="00760B3A">
        <w:rPr>
          <w:rFonts w:ascii="Verdana" w:hAnsi="Verdana"/>
          <w:color w:val="000000"/>
        </w:rPr>
        <w:t>‘</w:t>
      </w:r>
      <w:r w:rsidRPr="00760B3A">
        <w:rPr>
          <w:rFonts w:ascii="Verdana" w:hAnsi="Verdana"/>
          <w:color w:val="000000"/>
        </w:rPr>
        <w:t>Joint G</w:t>
      </w:r>
      <w:r w:rsidR="0049364D" w:rsidRPr="00760B3A">
        <w:rPr>
          <w:rFonts w:ascii="Verdana" w:hAnsi="Verdana"/>
          <w:color w:val="000000"/>
        </w:rPr>
        <w:t>uardians</w:t>
      </w:r>
      <w:r w:rsidR="00284AA2" w:rsidRPr="00760B3A">
        <w:rPr>
          <w:rFonts w:ascii="Verdana" w:hAnsi="Verdana"/>
          <w:color w:val="000000"/>
        </w:rPr>
        <w:t>’</w:t>
      </w:r>
      <w:r w:rsidR="0049364D" w:rsidRPr="00760B3A">
        <w:rPr>
          <w:rFonts w:ascii="Verdana" w:hAnsi="Verdana"/>
          <w:color w:val="000000"/>
        </w:rPr>
        <w:t xml:space="preserve">. The mother of a non-marital child is the sole guardian. A Guardian is a person legally entitled to parental rights and duties in relation to a child. </w:t>
      </w:r>
    </w:p>
    <w:p w14:paraId="045401D0" w14:textId="77777777" w:rsidR="0049364D" w:rsidRPr="00760B3A" w:rsidRDefault="0049364D" w:rsidP="00760B3A">
      <w:pPr>
        <w:numPr>
          <w:ilvl w:val="0"/>
          <w:numId w:val="5"/>
        </w:numPr>
        <w:jc w:val="both"/>
        <w:rPr>
          <w:rFonts w:ascii="Verdana" w:hAnsi="Verdana"/>
          <w:color w:val="000000"/>
        </w:rPr>
      </w:pPr>
      <w:r w:rsidRPr="00760B3A">
        <w:rPr>
          <w:rFonts w:ascii="Verdana" w:hAnsi="Verdana"/>
          <w:color w:val="000000"/>
        </w:rPr>
        <w:t xml:space="preserve">One of these rights is custody. Custody is the right to physical care and control of the child. </w:t>
      </w:r>
    </w:p>
    <w:p w14:paraId="25D63E4A" w14:textId="77777777" w:rsidR="00964AF1" w:rsidRDefault="0049364D" w:rsidP="00760B3A">
      <w:pPr>
        <w:numPr>
          <w:ilvl w:val="0"/>
          <w:numId w:val="5"/>
        </w:numPr>
        <w:jc w:val="both"/>
        <w:rPr>
          <w:rFonts w:ascii="Verdana" w:hAnsi="Verdana"/>
          <w:color w:val="000000"/>
        </w:rPr>
      </w:pPr>
      <w:r w:rsidRPr="00760B3A">
        <w:rPr>
          <w:rFonts w:ascii="Verdana" w:hAnsi="Verdana"/>
          <w:color w:val="000000"/>
        </w:rPr>
        <w:t xml:space="preserve">If a guardian is deprived of custody rights by a Court they still retain a say in relation to matters regarding a child’s welfare ie </w:t>
      </w:r>
      <w:r w:rsidR="00964AF1" w:rsidRPr="00760B3A">
        <w:rPr>
          <w:rFonts w:ascii="Verdana" w:hAnsi="Verdana"/>
          <w:color w:val="000000"/>
        </w:rPr>
        <w:t xml:space="preserve">the </w:t>
      </w:r>
      <w:r w:rsidRPr="00760B3A">
        <w:rPr>
          <w:rFonts w:ascii="Verdana" w:hAnsi="Verdana"/>
          <w:color w:val="000000"/>
        </w:rPr>
        <w:t>religious,</w:t>
      </w:r>
      <w:r w:rsidR="00964AF1" w:rsidRPr="00760B3A">
        <w:rPr>
          <w:rFonts w:ascii="Verdana" w:hAnsi="Verdana"/>
          <w:color w:val="000000"/>
        </w:rPr>
        <w:t xml:space="preserve"> </w:t>
      </w:r>
      <w:r w:rsidRPr="00760B3A">
        <w:rPr>
          <w:rFonts w:ascii="Verdana" w:hAnsi="Verdana"/>
          <w:color w:val="000000"/>
        </w:rPr>
        <w:t xml:space="preserve">moral, </w:t>
      </w:r>
      <w:r w:rsidR="00964AF1" w:rsidRPr="00760B3A">
        <w:rPr>
          <w:rFonts w:ascii="Verdana" w:hAnsi="Verdana"/>
          <w:color w:val="000000"/>
        </w:rPr>
        <w:t>intellectual</w:t>
      </w:r>
      <w:r w:rsidRPr="00760B3A">
        <w:rPr>
          <w:rFonts w:ascii="Verdana" w:hAnsi="Verdana"/>
          <w:color w:val="000000"/>
        </w:rPr>
        <w:t>,</w:t>
      </w:r>
      <w:r w:rsidR="00C11BD5" w:rsidRPr="00760B3A">
        <w:rPr>
          <w:rFonts w:ascii="Verdana" w:hAnsi="Verdana"/>
          <w:color w:val="000000"/>
        </w:rPr>
        <w:t xml:space="preserve"> </w:t>
      </w:r>
      <w:r w:rsidRPr="00760B3A">
        <w:rPr>
          <w:rFonts w:ascii="Verdana" w:hAnsi="Verdana"/>
          <w:color w:val="000000"/>
        </w:rPr>
        <w:t>physical and social welfare of the chil</w:t>
      </w:r>
      <w:r w:rsidR="00C11BD5" w:rsidRPr="00760B3A">
        <w:rPr>
          <w:rFonts w:ascii="Verdana" w:hAnsi="Verdana"/>
          <w:color w:val="000000"/>
        </w:rPr>
        <w:t>d. They can also be awarded access.</w:t>
      </w:r>
    </w:p>
    <w:p w14:paraId="2720596D" w14:textId="77777777" w:rsidR="0052198E" w:rsidRDefault="0052198E" w:rsidP="0052198E">
      <w:pPr>
        <w:jc w:val="both"/>
        <w:rPr>
          <w:rFonts w:ascii="Verdana" w:hAnsi="Verdana"/>
          <w:color w:val="000000"/>
        </w:rPr>
      </w:pPr>
    </w:p>
    <w:p w14:paraId="1F137B73" w14:textId="77777777" w:rsidR="0052198E" w:rsidRPr="00760B3A" w:rsidRDefault="0052198E" w:rsidP="0052198E">
      <w:pPr>
        <w:spacing w:before="120"/>
        <w:jc w:val="both"/>
        <w:rPr>
          <w:rFonts w:ascii="Verdana" w:hAnsi="Verdana"/>
          <w:color w:val="000000"/>
          <w:lang w:val="en-IE"/>
        </w:rPr>
      </w:pPr>
      <w:r w:rsidRPr="00D01F35">
        <w:rPr>
          <w:rFonts w:ascii="Verdana" w:hAnsi="Verdana"/>
          <w:b/>
          <w:i/>
          <w:color w:val="000000"/>
          <w:u w:val="single"/>
          <w:lang w:val="en-IE"/>
        </w:rPr>
        <w:t>Notes re.</w:t>
      </w:r>
      <w:r w:rsidRPr="00760B3A">
        <w:rPr>
          <w:rFonts w:ascii="Verdana" w:hAnsi="Verdana"/>
          <w:b/>
          <w:color w:val="000000"/>
          <w:lang w:val="en-IE"/>
        </w:rPr>
        <w:t xml:space="preserve"> </w:t>
      </w:r>
      <w:r>
        <w:rPr>
          <w:rFonts w:ascii="Verdana" w:hAnsi="Verdana"/>
          <w:b/>
          <w:color w:val="000000"/>
          <w:lang w:val="en-IE"/>
        </w:rPr>
        <w:t>Acces Rights to Children</w:t>
      </w:r>
    </w:p>
    <w:p w14:paraId="49739DE1" w14:textId="77777777" w:rsidR="0052198E" w:rsidRDefault="0052198E" w:rsidP="0052198E">
      <w:pPr>
        <w:jc w:val="both"/>
        <w:rPr>
          <w:rFonts w:ascii="Verdana" w:hAnsi="Verdana"/>
          <w:color w:val="000000"/>
        </w:rPr>
      </w:pPr>
    </w:p>
    <w:p w14:paraId="737C95EE" w14:textId="77777777" w:rsidR="0052198E" w:rsidRPr="009F3B32" w:rsidRDefault="0052198E" w:rsidP="0052198E">
      <w:pPr>
        <w:jc w:val="both"/>
        <w:rPr>
          <w:rFonts w:ascii="Verdana" w:hAnsi="Verdana"/>
        </w:rPr>
      </w:pPr>
      <w:r>
        <w:rPr>
          <w:rFonts w:ascii="Verdana" w:hAnsi="Verdana"/>
        </w:rPr>
        <w:t xml:space="preserve">The issue of child custody, as it </w:t>
      </w:r>
      <w:r w:rsidRPr="009F3B32">
        <w:rPr>
          <w:rFonts w:ascii="Verdana" w:hAnsi="Verdana"/>
        </w:rPr>
        <w:t>applies to the right of either parent/guardian to collect their child(ren) from school is often highly charged with emotion and great pressure is put on Principals.</w:t>
      </w:r>
    </w:p>
    <w:p w14:paraId="0D90B976" w14:textId="77777777" w:rsidR="0052198E" w:rsidRPr="009F3B32" w:rsidRDefault="0052198E" w:rsidP="0052198E">
      <w:pPr>
        <w:jc w:val="both"/>
        <w:rPr>
          <w:rFonts w:ascii="Verdana" w:hAnsi="Verdana"/>
        </w:rPr>
      </w:pPr>
    </w:p>
    <w:p w14:paraId="042789DC" w14:textId="77777777" w:rsidR="0052198E" w:rsidRDefault="0052198E" w:rsidP="0052198E">
      <w:pPr>
        <w:jc w:val="both"/>
        <w:rPr>
          <w:rFonts w:ascii="Verdana" w:hAnsi="Verdana"/>
        </w:rPr>
      </w:pPr>
      <w:r w:rsidRPr="009F3B32">
        <w:rPr>
          <w:rFonts w:ascii="Verdana" w:hAnsi="Verdana"/>
        </w:rPr>
        <w:t>The classic scenario presents where one parent will inform the principal that there is a relationship breakdown with the added hypothesis of the likelihood that the estranged parent may collect the child and abscond.  Such a scenario is quite frightening and presents nightmare images.  However, from the Principal's perspective there is no basis for the class teacher or Principal to deny either parent or guardian the right to collect his/her child from school unless there is a court order instructing the school otherwise.  A solicitor's letter is not a court order.  Anyone can ask a solicitor to write a letter on their behalf but it</w:t>
      </w:r>
      <w:r>
        <w:rPr>
          <w:rFonts w:ascii="Verdana" w:hAnsi="Verdana"/>
        </w:rPr>
        <w:t xml:space="preserve"> has no legal standing</w:t>
      </w:r>
      <w:r w:rsidRPr="009F3B32">
        <w:rPr>
          <w:rFonts w:ascii="Verdana" w:hAnsi="Verdana"/>
        </w:rPr>
        <w:t>.</w:t>
      </w:r>
    </w:p>
    <w:p w14:paraId="7BE073EA" w14:textId="77777777" w:rsidR="0052198E" w:rsidRDefault="0052198E" w:rsidP="0052198E">
      <w:pPr>
        <w:jc w:val="both"/>
        <w:rPr>
          <w:rFonts w:ascii="Verdana" w:hAnsi="Verdana"/>
        </w:rPr>
      </w:pPr>
    </w:p>
    <w:p w14:paraId="6CCBE4A5" w14:textId="77777777" w:rsidR="0052198E" w:rsidRPr="000514EF" w:rsidRDefault="0052198E" w:rsidP="0052198E">
      <w:pPr>
        <w:jc w:val="both"/>
        <w:rPr>
          <w:rFonts w:ascii="Verdana" w:hAnsi="Verdana"/>
          <w:color w:val="000000"/>
        </w:rPr>
      </w:pPr>
      <w:r w:rsidRPr="000514EF">
        <w:rPr>
          <w:rFonts w:ascii="Verdana" w:hAnsi="Verdana"/>
          <w:color w:val="000000"/>
        </w:rPr>
        <w:t>There is widespread judicial thinking that Access is really a right of a child to see its own parent rather than a parental right. Access is only denied by the Courts in exceptional circumstances where there is credible evidence to suggest that any degree of access under any conditions would likely to be injurious to the welfare of the child.</w:t>
      </w:r>
    </w:p>
    <w:p w14:paraId="650F8BE5" w14:textId="77777777" w:rsidR="0052198E" w:rsidRPr="0052198E" w:rsidRDefault="0052198E" w:rsidP="0052198E">
      <w:pPr>
        <w:jc w:val="both"/>
        <w:rPr>
          <w:rFonts w:ascii="Verdana" w:hAnsi="Verdana"/>
        </w:rPr>
      </w:pPr>
    </w:p>
    <w:p w14:paraId="5CB89B14" w14:textId="77777777" w:rsidR="00D32FBF" w:rsidRDefault="00D32FBF" w:rsidP="00D32FBF">
      <w:pPr>
        <w:jc w:val="both"/>
        <w:rPr>
          <w:rFonts w:ascii="Verdana" w:hAnsi="Verdana"/>
          <w:b/>
          <w:sz w:val="22"/>
          <w:szCs w:val="22"/>
        </w:rPr>
      </w:pPr>
    </w:p>
    <w:p w14:paraId="0A7FB669" w14:textId="77777777" w:rsidR="00D32FBF" w:rsidRDefault="00D32FBF" w:rsidP="00D32FBF">
      <w:pPr>
        <w:jc w:val="both"/>
        <w:rPr>
          <w:rFonts w:ascii="Verdana" w:hAnsi="Verdana"/>
          <w:b/>
          <w:sz w:val="22"/>
          <w:szCs w:val="22"/>
        </w:rPr>
      </w:pPr>
    </w:p>
    <w:p w14:paraId="7DF025EE" w14:textId="77777777" w:rsidR="00D32FBF" w:rsidRDefault="00D32FBF" w:rsidP="00D32FBF">
      <w:pPr>
        <w:jc w:val="both"/>
        <w:rPr>
          <w:rFonts w:ascii="Verdana" w:hAnsi="Verdana"/>
          <w:b/>
          <w:sz w:val="22"/>
          <w:szCs w:val="22"/>
        </w:rPr>
      </w:pPr>
    </w:p>
    <w:p w14:paraId="7E300C04" w14:textId="77777777" w:rsidR="00D32FBF" w:rsidRDefault="00D32FBF" w:rsidP="00D32FBF">
      <w:pPr>
        <w:jc w:val="both"/>
        <w:rPr>
          <w:rFonts w:ascii="Verdana" w:hAnsi="Verdana"/>
          <w:b/>
          <w:sz w:val="22"/>
          <w:szCs w:val="22"/>
        </w:rPr>
      </w:pPr>
    </w:p>
    <w:p w14:paraId="752E220F" w14:textId="77777777" w:rsidR="00D32FBF" w:rsidRDefault="00D32FBF" w:rsidP="00D32FBF">
      <w:pPr>
        <w:jc w:val="both"/>
        <w:rPr>
          <w:rFonts w:ascii="Verdana" w:hAnsi="Verdana"/>
          <w:b/>
          <w:sz w:val="22"/>
          <w:szCs w:val="22"/>
        </w:rPr>
      </w:pPr>
    </w:p>
    <w:p w14:paraId="1D883998" w14:textId="77777777" w:rsidR="00D32FBF" w:rsidRDefault="00D32FBF" w:rsidP="00D32FBF">
      <w:pPr>
        <w:jc w:val="both"/>
        <w:rPr>
          <w:rFonts w:ascii="Verdana" w:hAnsi="Verdana"/>
          <w:b/>
          <w:sz w:val="22"/>
          <w:szCs w:val="22"/>
        </w:rPr>
      </w:pPr>
    </w:p>
    <w:p w14:paraId="62E127C9" w14:textId="0E162F06" w:rsidR="00D32FBF" w:rsidRDefault="00D32FBF" w:rsidP="00D32FBF">
      <w:pPr>
        <w:jc w:val="both"/>
        <w:rPr>
          <w:rFonts w:ascii="Verdana" w:hAnsi="Verdana"/>
          <w:b/>
          <w:sz w:val="22"/>
          <w:szCs w:val="22"/>
        </w:rPr>
      </w:pPr>
      <w:r>
        <w:rPr>
          <w:rFonts w:ascii="Verdana" w:hAnsi="Verdana"/>
          <w:b/>
          <w:sz w:val="22"/>
          <w:szCs w:val="22"/>
        </w:rPr>
        <w:lastRenderedPageBreak/>
        <w:t>Some recommendations:</w:t>
      </w:r>
    </w:p>
    <w:p w14:paraId="0416B281" w14:textId="77777777" w:rsidR="00D32FBF" w:rsidRDefault="00D32FBF" w:rsidP="00D32FBF">
      <w:pPr>
        <w:jc w:val="both"/>
        <w:rPr>
          <w:rFonts w:ascii="Verdana" w:hAnsi="Verdana"/>
          <w:b/>
          <w:sz w:val="22"/>
          <w:szCs w:val="22"/>
        </w:rPr>
      </w:pPr>
    </w:p>
    <w:p w14:paraId="72C0328B" w14:textId="77777777" w:rsidR="00D32FBF" w:rsidRDefault="00D32FBF" w:rsidP="00D32FBF">
      <w:pPr>
        <w:ind w:left="720" w:hanging="720"/>
        <w:jc w:val="both"/>
        <w:rPr>
          <w:rFonts w:ascii="Verdana" w:hAnsi="Verdana"/>
        </w:rPr>
      </w:pPr>
      <w:r>
        <w:rPr>
          <w:rFonts w:ascii="Verdana" w:hAnsi="Verdana"/>
        </w:rPr>
        <w:t xml:space="preserve">1) </w:t>
      </w:r>
      <w:r>
        <w:rPr>
          <w:rFonts w:ascii="Verdana" w:hAnsi="Verdana"/>
        </w:rPr>
        <w:tab/>
        <w:t>Inform the parent/guardian that requests for denial of access to the other partner are outside the jurisdiction of the school and therefore the school is unable to pass judgement on rights of access/collection</w:t>
      </w:r>
    </w:p>
    <w:p w14:paraId="525FE73F" w14:textId="7BE66840" w:rsidR="00D32FBF" w:rsidRDefault="00D32FBF" w:rsidP="00D32FBF">
      <w:pPr>
        <w:ind w:left="720" w:hanging="720"/>
        <w:jc w:val="both"/>
        <w:rPr>
          <w:rFonts w:ascii="Verdana" w:hAnsi="Verdana"/>
        </w:rPr>
      </w:pPr>
      <w:r>
        <w:rPr>
          <w:rFonts w:ascii="Verdana" w:hAnsi="Verdana"/>
        </w:rPr>
        <w:t xml:space="preserve">2) </w:t>
      </w:r>
      <w:r>
        <w:rPr>
          <w:rFonts w:ascii="Verdana" w:hAnsi="Verdana"/>
        </w:rPr>
        <w:tab/>
        <w:t>Suggest that if there is a serious concern about abduction or leaving the country with the child(ren), then the parents/guardian should request their solicitor to seek a court order instructing the school and any other carer’s of the child(ren) regarding rights of access/collection etc</w:t>
      </w:r>
    </w:p>
    <w:p w14:paraId="44373354" w14:textId="77777777" w:rsidR="00D32FBF" w:rsidRDefault="00D32FBF" w:rsidP="00D32FBF">
      <w:pPr>
        <w:ind w:left="720" w:hanging="720"/>
        <w:jc w:val="both"/>
        <w:rPr>
          <w:rFonts w:ascii="Verdana" w:hAnsi="Verdana"/>
        </w:rPr>
      </w:pPr>
      <w:r>
        <w:rPr>
          <w:rFonts w:ascii="Verdana" w:hAnsi="Verdana"/>
        </w:rPr>
        <w:t xml:space="preserve">3) </w:t>
      </w:r>
      <w:r>
        <w:rPr>
          <w:rFonts w:ascii="Verdana" w:hAnsi="Verdana"/>
        </w:rPr>
        <w:tab/>
        <w:t>Meanwhile, the school can offer maximum cooperation and support to the concerned parent/guardian along the lines of:</w:t>
      </w:r>
    </w:p>
    <w:p w14:paraId="14B8F662" w14:textId="77777777" w:rsidR="00D32FBF" w:rsidRDefault="00D32FBF" w:rsidP="00D32FBF">
      <w:pPr>
        <w:jc w:val="both"/>
        <w:rPr>
          <w:rFonts w:ascii="Verdana" w:hAnsi="Verdana"/>
        </w:rPr>
      </w:pPr>
    </w:p>
    <w:p w14:paraId="16D0D16A" w14:textId="77777777" w:rsidR="00D32FBF" w:rsidRDefault="00D32FBF" w:rsidP="00D32FBF">
      <w:pPr>
        <w:numPr>
          <w:ilvl w:val="0"/>
          <w:numId w:val="12"/>
        </w:numPr>
        <w:jc w:val="both"/>
        <w:rPr>
          <w:rFonts w:ascii="Verdana" w:hAnsi="Verdana"/>
        </w:rPr>
      </w:pPr>
      <w:r>
        <w:rPr>
          <w:rFonts w:ascii="Verdana" w:hAnsi="Verdana"/>
        </w:rPr>
        <w:t>That the Principal assures the concerned parent/guardian that maximum awareness and attention will be given by the class teacher and others in the school who are involved in the care of their child(ren) with respect to all aspects of parent-school communication and the collection of children.</w:t>
      </w:r>
    </w:p>
    <w:p w14:paraId="63FE91BE" w14:textId="77777777" w:rsidR="00D32FBF" w:rsidRDefault="00D32FBF" w:rsidP="00D32FBF">
      <w:pPr>
        <w:numPr>
          <w:ilvl w:val="0"/>
          <w:numId w:val="12"/>
        </w:numPr>
        <w:jc w:val="both"/>
        <w:rPr>
          <w:rFonts w:ascii="Verdana" w:hAnsi="Verdana"/>
        </w:rPr>
      </w:pPr>
      <w:r>
        <w:rPr>
          <w:rFonts w:ascii="Verdana" w:hAnsi="Verdana"/>
        </w:rPr>
        <w:t>In the case where the estranged parent/guardian is not known to the class teacher (often the case in larger schools), then the concerned parent/guardian should provide a family photograph enabling the class teacher to identify the person in question.</w:t>
      </w:r>
    </w:p>
    <w:p w14:paraId="382A15BE" w14:textId="77777777" w:rsidR="00D32FBF" w:rsidRDefault="00D32FBF" w:rsidP="00D32FBF">
      <w:pPr>
        <w:jc w:val="both"/>
        <w:rPr>
          <w:rFonts w:ascii="Verdana" w:hAnsi="Verdana"/>
        </w:rPr>
      </w:pPr>
    </w:p>
    <w:p w14:paraId="4190ED32" w14:textId="4DFE7148" w:rsidR="00D32FBF" w:rsidRDefault="00D32FBF" w:rsidP="00D32FBF">
      <w:pPr>
        <w:jc w:val="both"/>
        <w:rPr>
          <w:rFonts w:ascii="Verdana" w:hAnsi="Verdana"/>
        </w:rPr>
      </w:pPr>
      <w:r>
        <w:rPr>
          <w:rFonts w:ascii="Verdana" w:hAnsi="Verdana"/>
        </w:rPr>
        <w:t>These practical measures can in no way deny either parent/guardian access to their child(ren) but are based on basic humanitarian support for a distressed parent/guardian.  Ultimately only a court order can change the existing rights of both parents/guardians.</w:t>
      </w:r>
    </w:p>
    <w:p w14:paraId="2076B712" w14:textId="77777777" w:rsidR="0052198E" w:rsidRPr="00760B3A" w:rsidRDefault="0052198E" w:rsidP="0052198E">
      <w:pPr>
        <w:jc w:val="both"/>
        <w:rPr>
          <w:rFonts w:ascii="Verdana" w:hAnsi="Verdana"/>
          <w:color w:val="000000"/>
        </w:rPr>
      </w:pPr>
    </w:p>
    <w:p w14:paraId="0559F014" w14:textId="77777777" w:rsidR="0049364D" w:rsidRDefault="0049364D" w:rsidP="00C11BD5">
      <w:pPr>
        <w:ind w:left="720"/>
        <w:jc w:val="both"/>
        <w:rPr>
          <w:rFonts w:ascii="Verdana" w:hAnsi="Verdana"/>
        </w:rPr>
      </w:pPr>
      <w:r>
        <w:rPr>
          <w:rFonts w:ascii="Verdana" w:hAnsi="Verdana"/>
        </w:rPr>
        <w:t xml:space="preserve"> </w:t>
      </w:r>
    </w:p>
    <w:p w14:paraId="665BEE21" w14:textId="77777777" w:rsidR="0049364D" w:rsidRDefault="0049364D" w:rsidP="00C11BD5">
      <w:pPr>
        <w:spacing w:before="120"/>
        <w:ind w:left="1440"/>
        <w:jc w:val="both"/>
        <w:rPr>
          <w:rFonts w:ascii="Verdana" w:hAnsi="Verdana"/>
          <w:lang w:val="en-IE"/>
        </w:rPr>
      </w:pPr>
    </w:p>
    <w:p w14:paraId="6FCB5109" w14:textId="77777777" w:rsidR="005A013C" w:rsidRDefault="005A013C" w:rsidP="00C11BD5">
      <w:pPr>
        <w:spacing w:before="120"/>
        <w:ind w:left="1440"/>
        <w:jc w:val="both"/>
        <w:rPr>
          <w:rFonts w:ascii="Verdana" w:hAnsi="Verdana"/>
          <w:lang w:val="en-IE"/>
        </w:rPr>
      </w:pPr>
    </w:p>
    <w:p w14:paraId="65F0B96F" w14:textId="77777777" w:rsidR="005A013C" w:rsidRDefault="005A013C" w:rsidP="00C11BD5">
      <w:pPr>
        <w:spacing w:before="120"/>
        <w:ind w:left="1440"/>
        <w:jc w:val="both"/>
        <w:rPr>
          <w:rFonts w:ascii="Verdana" w:hAnsi="Verdana"/>
          <w:lang w:val="en-IE"/>
        </w:rPr>
      </w:pPr>
    </w:p>
    <w:p w14:paraId="44535A95" w14:textId="77777777" w:rsidR="00D32FBF" w:rsidRDefault="00D32FBF" w:rsidP="005A013C">
      <w:pPr>
        <w:autoSpaceDE w:val="0"/>
        <w:autoSpaceDN w:val="0"/>
        <w:adjustRightInd w:val="0"/>
        <w:rPr>
          <w:rFonts w:ascii="Verdana" w:eastAsia="Calibri" w:hAnsi="Verdana"/>
          <w:b/>
          <w:bCs/>
          <w:sz w:val="24"/>
          <w:szCs w:val="24"/>
          <w:lang w:val="en-IE"/>
        </w:rPr>
      </w:pPr>
    </w:p>
    <w:p w14:paraId="037FAACC" w14:textId="77777777" w:rsidR="00D32FBF" w:rsidRDefault="00D32FBF" w:rsidP="005A013C">
      <w:pPr>
        <w:autoSpaceDE w:val="0"/>
        <w:autoSpaceDN w:val="0"/>
        <w:adjustRightInd w:val="0"/>
        <w:rPr>
          <w:rFonts w:ascii="Verdana" w:eastAsia="Calibri" w:hAnsi="Verdana"/>
          <w:b/>
          <w:bCs/>
          <w:sz w:val="24"/>
          <w:szCs w:val="24"/>
          <w:lang w:val="en-IE"/>
        </w:rPr>
      </w:pPr>
    </w:p>
    <w:p w14:paraId="3BB83896" w14:textId="77777777" w:rsidR="00D32FBF" w:rsidRDefault="00D32FBF" w:rsidP="005A013C">
      <w:pPr>
        <w:autoSpaceDE w:val="0"/>
        <w:autoSpaceDN w:val="0"/>
        <w:adjustRightInd w:val="0"/>
        <w:rPr>
          <w:rFonts w:ascii="Verdana" w:eastAsia="Calibri" w:hAnsi="Verdana"/>
          <w:b/>
          <w:bCs/>
          <w:sz w:val="24"/>
          <w:szCs w:val="24"/>
          <w:lang w:val="en-IE"/>
        </w:rPr>
      </w:pPr>
    </w:p>
    <w:p w14:paraId="635D1F4C" w14:textId="77777777" w:rsidR="00D32FBF" w:rsidRDefault="00D32FBF" w:rsidP="005A013C">
      <w:pPr>
        <w:autoSpaceDE w:val="0"/>
        <w:autoSpaceDN w:val="0"/>
        <w:adjustRightInd w:val="0"/>
        <w:rPr>
          <w:rFonts w:ascii="Verdana" w:eastAsia="Calibri" w:hAnsi="Verdana"/>
          <w:b/>
          <w:bCs/>
          <w:sz w:val="24"/>
          <w:szCs w:val="24"/>
          <w:lang w:val="en-IE"/>
        </w:rPr>
      </w:pPr>
    </w:p>
    <w:p w14:paraId="74AC42E6" w14:textId="77777777" w:rsidR="00D32FBF" w:rsidRDefault="00D32FBF" w:rsidP="005A013C">
      <w:pPr>
        <w:autoSpaceDE w:val="0"/>
        <w:autoSpaceDN w:val="0"/>
        <w:adjustRightInd w:val="0"/>
        <w:rPr>
          <w:rFonts w:ascii="Verdana" w:eastAsia="Calibri" w:hAnsi="Verdana"/>
          <w:b/>
          <w:bCs/>
          <w:sz w:val="24"/>
          <w:szCs w:val="24"/>
          <w:lang w:val="en-IE"/>
        </w:rPr>
      </w:pPr>
    </w:p>
    <w:p w14:paraId="0B03A8B6" w14:textId="77777777" w:rsidR="00D32FBF" w:rsidRDefault="00D32FBF" w:rsidP="005A013C">
      <w:pPr>
        <w:autoSpaceDE w:val="0"/>
        <w:autoSpaceDN w:val="0"/>
        <w:adjustRightInd w:val="0"/>
        <w:rPr>
          <w:rFonts w:ascii="Verdana" w:eastAsia="Calibri" w:hAnsi="Verdana"/>
          <w:b/>
          <w:bCs/>
          <w:sz w:val="24"/>
          <w:szCs w:val="24"/>
          <w:lang w:val="en-IE"/>
        </w:rPr>
      </w:pPr>
    </w:p>
    <w:p w14:paraId="17582379" w14:textId="77777777" w:rsidR="00D32FBF" w:rsidRDefault="00D32FBF" w:rsidP="005A013C">
      <w:pPr>
        <w:autoSpaceDE w:val="0"/>
        <w:autoSpaceDN w:val="0"/>
        <w:adjustRightInd w:val="0"/>
        <w:rPr>
          <w:rFonts w:ascii="Verdana" w:eastAsia="Calibri" w:hAnsi="Verdana"/>
          <w:b/>
          <w:bCs/>
          <w:sz w:val="24"/>
          <w:szCs w:val="24"/>
          <w:lang w:val="en-IE"/>
        </w:rPr>
      </w:pPr>
    </w:p>
    <w:p w14:paraId="0D831E48" w14:textId="77777777" w:rsidR="00D32FBF" w:rsidRDefault="00D32FBF" w:rsidP="005A013C">
      <w:pPr>
        <w:autoSpaceDE w:val="0"/>
        <w:autoSpaceDN w:val="0"/>
        <w:adjustRightInd w:val="0"/>
        <w:rPr>
          <w:rFonts w:ascii="Verdana" w:eastAsia="Calibri" w:hAnsi="Verdana"/>
          <w:b/>
          <w:bCs/>
          <w:sz w:val="24"/>
          <w:szCs w:val="24"/>
          <w:lang w:val="en-IE"/>
        </w:rPr>
      </w:pPr>
    </w:p>
    <w:p w14:paraId="3BE39D8C" w14:textId="77777777" w:rsidR="00D32FBF" w:rsidRDefault="00D32FBF" w:rsidP="005A013C">
      <w:pPr>
        <w:autoSpaceDE w:val="0"/>
        <w:autoSpaceDN w:val="0"/>
        <w:adjustRightInd w:val="0"/>
        <w:rPr>
          <w:rFonts w:ascii="Verdana" w:eastAsia="Calibri" w:hAnsi="Verdana"/>
          <w:b/>
          <w:bCs/>
          <w:sz w:val="24"/>
          <w:szCs w:val="24"/>
          <w:lang w:val="en-IE"/>
        </w:rPr>
      </w:pPr>
    </w:p>
    <w:p w14:paraId="2FDF29D2" w14:textId="77777777" w:rsidR="00D32FBF" w:rsidRDefault="00D32FBF" w:rsidP="005A013C">
      <w:pPr>
        <w:autoSpaceDE w:val="0"/>
        <w:autoSpaceDN w:val="0"/>
        <w:adjustRightInd w:val="0"/>
        <w:rPr>
          <w:rFonts w:ascii="Verdana" w:eastAsia="Calibri" w:hAnsi="Verdana"/>
          <w:b/>
          <w:bCs/>
          <w:sz w:val="24"/>
          <w:szCs w:val="24"/>
          <w:lang w:val="en-IE"/>
        </w:rPr>
      </w:pPr>
    </w:p>
    <w:p w14:paraId="7B7ACE2D" w14:textId="77777777" w:rsidR="00D32FBF" w:rsidRDefault="00D32FBF" w:rsidP="005A013C">
      <w:pPr>
        <w:autoSpaceDE w:val="0"/>
        <w:autoSpaceDN w:val="0"/>
        <w:adjustRightInd w:val="0"/>
        <w:rPr>
          <w:rFonts w:ascii="Verdana" w:eastAsia="Calibri" w:hAnsi="Verdana"/>
          <w:b/>
          <w:bCs/>
          <w:sz w:val="24"/>
          <w:szCs w:val="24"/>
          <w:lang w:val="en-IE"/>
        </w:rPr>
      </w:pPr>
    </w:p>
    <w:p w14:paraId="2E517EFD" w14:textId="77777777" w:rsidR="00D32FBF" w:rsidRDefault="00D32FBF" w:rsidP="005A013C">
      <w:pPr>
        <w:autoSpaceDE w:val="0"/>
        <w:autoSpaceDN w:val="0"/>
        <w:adjustRightInd w:val="0"/>
        <w:rPr>
          <w:rFonts w:ascii="Verdana" w:eastAsia="Calibri" w:hAnsi="Verdana"/>
          <w:b/>
          <w:bCs/>
          <w:sz w:val="24"/>
          <w:szCs w:val="24"/>
          <w:lang w:val="en-IE"/>
        </w:rPr>
      </w:pPr>
    </w:p>
    <w:p w14:paraId="0E9447AD" w14:textId="77777777" w:rsidR="00D32FBF" w:rsidRDefault="00D32FBF" w:rsidP="005A013C">
      <w:pPr>
        <w:autoSpaceDE w:val="0"/>
        <w:autoSpaceDN w:val="0"/>
        <w:adjustRightInd w:val="0"/>
        <w:rPr>
          <w:rFonts w:ascii="Verdana" w:eastAsia="Calibri" w:hAnsi="Verdana"/>
          <w:b/>
          <w:bCs/>
          <w:sz w:val="24"/>
          <w:szCs w:val="24"/>
          <w:lang w:val="en-IE"/>
        </w:rPr>
      </w:pPr>
    </w:p>
    <w:p w14:paraId="19A3AAB6" w14:textId="77777777" w:rsidR="00D32FBF" w:rsidRDefault="00D32FBF" w:rsidP="005A013C">
      <w:pPr>
        <w:autoSpaceDE w:val="0"/>
        <w:autoSpaceDN w:val="0"/>
        <w:adjustRightInd w:val="0"/>
        <w:rPr>
          <w:rFonts w:ascii="Verdana" w:eastAsia="Calibri" w:hAnsi="Verdana"/>
          <w:b/>
          <w:bCs/>
          <w:sz w:val="24"/>
          <w:szCs w:val="24"/>
          <w:lang w:val="en-IE"/>
        </w:rPr>
      </w:pPr>
    </w:p>
    <w:p w14:paraId="3730BEE5" w14:textId="77777777" w:rsidR="00D32FBF" w:rsidRDefault="00D32FBF" w:rsidP="005A013C">
      <w:pPr>
        <w:autoSpaceDE w:val="0"/>
        <w:autoSpaceDN w:val="0"/>
        <w:adjustRightInd w:val="0"/>
        <w:rPr>
          <w:rFonts w:ascii="Verdana" w:eastAsia="Calibri" w:hAnsi="Verdana"/>
          <w:b/>
          <w:bCs/>
          <w:sz w:val="24"/>
          <w:szCs w:val="24"/>
          <w:lang w:val="en-IE"/>
        </w:rPr>
      </w:pPr>
    </w:p>
    <w:p w14:paraId="0EBEF5D9" w14:textId="77777777" w:rsidR="00D32FBF" w:rsidRDefault="00D32FBF" w:rsidP="005A013C">
      <w:pPr>
        <w:autoSpaceDE w:val="0"/>
        <w:autoSpaceDN w:val="0"/>
        <w:adjustRightInd w:val="0"/>
        <w:rPr>
          <w:rFonts w:ascii="Verdana" w:eastAsia="Calibri" w:hAnsi="Verdana"/>
          <w:b/>
          <w:bCs/>
          <w:sz w:val="24"/>
          <w:szCs w:val="24"/>
          <w:lang w:val="en-IE"/>
        </w:rPr>
      </w:pPr>
    </w:p>
    <w:p w14:paraId="0DB61A12" w14:textId="77777777" w:rsidR="00D32FBF" w:rsidRDefault="00D32FBF" w:rsidP="005A013C">
      <w:pPr>
        <w:autoSpaceDE w:val="0"/>
        <w:autoSpaceDN w:val="0"/>
        <w:adjustRightInd w:val="0"/>
        <w:rPr>
          <w:rFonts w:ascii="Verdana" w:eastAsia="Calibri" w:hAnsi="Verdana"/>
          <w:b/>
          <w:bCs/>
          <w:sz w:val="24"/>
          <w:szCs w:val="24"/>
          <w:lang w:val="en-IE"/>
        </w:rPr>
      </w:pPr>
    </w:p>
    <w:p w14:paraId="5204997F" w14:textId="77777777" w:rsidR="00D32FBF" w:rsidRDefault="00D32FBF" w:rsidP="005A013C">
      <w:pPr>
        <w:autoSpaceDE w:val="0"/>
        <w:autoSpaceDN w:val="0"/>
        <w:adjustRightInd w:val="0"/>
        <w:rPr>
          <w:rFonts w:ascii="Verdana" w:eastAsia="Calibri" w:hAnsi="Verdana"/>
          <w:b/>
          <w:bCs/>
          <w:sz w:val="24"/>
          <w:szCs w:val="24"/>
          <w:lang w:val="en-IE"/>
        </w:rPr>
      </w:pPr>
    </w:p>
    <w:p w14:paraId="2608609A" w14:textId="77777777" w:rsidR="00D32FBF" w:rsidRDefault="00D32FBF" w:rsidP="005A013C">
      <w:pPr>
        <w:autoSpaceDE w:val="0"/>
        <w:autoSpaceDN w:val="0"/>
        <w:adjustRightInd w:val="0"/>
        <w:rPr>
          <w:rFonts w:ascii="Verdana" w:eastAsia="Calibri" w:hAnsi="Verdana"/>
          <w:b/>
          <w:bCs/>
          <w:sz w:val="24"/>
          <w:szCs w:val="24"/>
          <w:lang w:val="en-IE"/>
        </w:rPr>
      </w:pPr>
    </w:p>
    <w:p w14:paraId="750DA9E4" w14:textId="77777777" w:rsidR="00D32FBF" w:rsidRDefault="00D32FBF" w:rsidP="005A013C">
      <w:pPr>
        <w:autoSpaceDE w:val="0"/>
        <w:autoSpaceDN w:val="0"/>
        <w:adjustRightInd w:val="0"/>
        <w:rPr>
          <w:rFonts w:ascii="Verdana" w:eastAsia="Calibri" w:hAnsi="Verdana"/>
          <w:b/>
          <w:bCs/>
          <w:sz w:val="24"/>
          <w:szCs w:val="24"/>
          <w:lang w:val="en-IE"/>
        </w:rPr>
      </w:pPr>
    </w:p>
    <w:p w14:paraId="0E8D460A" w14:textId="77777777" w:rsidR="00D32FBF" w:rsidRDefault="00D32FBF" w:rsidP="005A013C">
      <w:pPr>
        <w:autoSpaceDE w:val="0"/>
        <w:autoSpaceDN w:val="0"/>
        <w:adjustRightInd w:val="0"/>
        <w:rPr>
          <w:rFonts w:ascii="Verdana" w:eastAsia="Calibri" w:hAnsi="Verdana"/>
          <w:b/>
          <w:bCs/>
          <w:sz w:val="24"/>
          <w:szCs w:val="24"/>
          <w:lang w:val="en-IE"/>
        </w:rPr>
      </w:pPr>
    </w:p>
    <w:p w14:paraId="01370063" w14:textId="77777777" w:rsidR="00D32FBF" w:rsidRDefault="00D32FBF" w:rsidP="005A013C">
      <w:pPr>
        <w:autoSpaceDE w:val="0"/>
        <w:autoSpaceDN w:val="0"/>
        <w:adjustRightInd w:val="0"/>
        <w:rPr>
          <w:rFonts w:ascii="Verdana" w:eastAsia="Calibri" w:hAnsi="Verdana"/>
          <w:b/>
          <w:bCs/>
          <w:sz w:val="24"/>
          <w:szCs w:val="24"/>
          <w:lang w:val="en-IE"/>
        </w:rPr>
      </w:pPr>
    </w:p>
    <w:p w14:paraId="5F06B834" w14:textId="5CC4B3EA" w:rsidR="005A013C" w:rsidRPr="00F43B1F" w:rsidRDefault="005A013C" w:rsidP="005A013C">
      <w:pPr>
        <w:autoSpaceDE w:val="0"/>
        <w:autoSpaceDN w:val="0"/>
        <w:adjustRightInd w:val="0"/>
        <w:rPr>
          <w:rFonts w:ascii="Verdana" w:eastAsia="Calibri" w:hAnsi="Verdana" w:cs="Times-BoldItalic"/>
          <w:b/>
          <w:bCs/>
          <w:iCs/>
          <w:sz w:val="24"/>
          <w:szCs w:val="24"/>
          <w:lang w:val="en-IE"/>
        </w:rPr>
      </w:pPr>
      <w:r w:rsidRPr="00F43B1F">
        <w:rPr>
          <w:rFonts w:ascii="Verdana" w:eastAsia="Calibri" w:hAnsi="Verdana"/>
          <w:b/>
          <w:bCs/>
          <w:sz w:val="24"/>
          <w:szCs w:val="24"/>
          <w:lang w:val="en-IE"/>
        </w:rPr>
        <w:lastRenderedPageBreak/>
        <w:t xml:space="preserve">Ratification of </w:t>
      </w:r>
      <w:r w:rsidRPr="00F43B1F">
        <w:rPr>
          <w:rFonts w:ascii="Verdana" w:eastAsia="Calibri" w:hAnsi="Verdana" w:cs="Times-BoldItalic"/>
          <w:b/>
          <w:bCs/>
          <w:iCs/>
          <w:sz w:val="24"/>
          <w:szCs w:val="24"/>
          <w:lang w:val="en-IE"/>
        </w:rPr>
        <w:t xml:space="preserve">Custody/Separation/Access </w:t>
      </w:r>
      <w:r w:rsidRPr="00F43B1F">
        <w:rPr>
          <w:rFonts w:ascii="Verdana" w:eastAsia="Calibri" w:hAnsi="Verdana"/>
          <w:b/>
          <w:bCs/>
          <w:sz w:val="24"/>
          <w:szCs w:val="24"/>
          <w:lang w:val="en-IE"/>
        </w:rPr>
        <w:t>Policy</w:t>
      </w:r>
    </w:p>
    <w:p w14:paraId="1FD59DC6" w14:textId="77777777" w:rsidR="005A013C" w:rsidRDefault="005A013C" w:rsidP="005A013C">
      <w:pPr>
        <w:pStyle w:val="Default"/>
        <w:rPr>
          <w:rFonts w:ascii="Verdana" w:hAnsi="Verdana"/>
          <w:sz w:val="20"/>
          <w:szCs w:val="20"/>
        </w:rPr>
      </w:pPr>
    </w:p>
    <w:p w14:paraId="61128A92" w14:textId="77777777" w:rsidR="005A013C" w:rsidRDefault="005A013C" w:rsidP="005A013C">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1F5AF47C" w14:textId="77777777" w:rsidR="005A013C" w:rsidRDefault="005A013C" w:rsidP="005A013C">
      <w:pPr>
        <w:pStyle w:val="Default"/>
        <w:ind w:left="360" w:right="-680" w:hanging="360"/>
        <w:rPr>
          <w:rFonts w:ascii="Verdana" w:hAnsi="Verdana"/>
          <w:sz w:val="20"/>
          <w:szCs w:val="20"/>
        </w:rPr>
      </w:pPr>
      <w:r>
        <w:rPr>
          <w:rFonts w:ascii="Verdana" w:hAnsi="Verdana"/>
          <w:sz w:val="20"/>
          <w:szCs w:val="20"/>
        </w:rPr>
        <w:t xml:space="preserve"> </w:t>
      </w:r>
    </w:p>
    <w:p w14:paraId="7F61ECAB" w14:textId="77777777" w:rsidR="005A013C" w:rsidRDefault="005A013C" w:rsidP="005A013C">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AC16217" w14:textId="77777777" w:rsidR="005A013C" w:rsidRDefault="005A013C" w:rsidP="005A013C">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17DD03DE" w14:textId="77777777" w:rsidR="005A013C" w:rsidRDefault="005A013C" w:rsidP="005A013C">
      <w:pPr>
        <w:pStyle w:val="Default"/>
        <w:ind w:left="360" w:right="-680" w:hanging="360"/>
        <w:rPr>
          <w:rFonts w:ascii="Verdana" w:hAnsi="Verdana"/>
          <w:sz w:val="20"/>
          <w:szCs w:val="20"/>
        </w:rPr>
      </w:pPr>
    </w:p>
    <w:p w14:paraId="14EA2AA0" w14:textId="77777777" w:rsidR="005A013C" w:rsidRDefault="005A013C" w:rsidP="005A013C">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67200D5" w14:textId="77777777" w:rsidR="005A013C" w:rsidRDefault="005A013C" w:rsidP="005A013C">
      <w:pPr>
        <w:autoSpaceDE w:val="0"/>
        <w:autoSpaceDN w:val="0"/>
        <w:adjustRightInd w:val="0"/>
        <w:rPr>
          <w:rFonts w:ascii="Verdana" w:hAnsi="Verdana"/>
        </w:rPr>
      </w:pPr>
    </w:p>
    <w:p w14:paraId="0E96DAE0" w14:textId="77777777" w:rsidR="005A013C" w:rsidRDefault="005A013C" w:rsidP="005A013C">
      <w:pPr>
        <w:autoSpaceDE w:val="0"/>
        <w:autoSpaceDN w:val="0"/>
        <w:adjustRightInd w:val="0"/>
        <w:rPr>
          <w:rFonts w:ascii="Verdana" w:hAnsi="Verdana"/>
        </w:rPr>
      </w:pPr>
    </w:p>
    <w:p w14:paraId="4C5781A4" w14:textId="77777777" w:rsidR="005A013C" w:rsidRDefault="005A013C" w:rsidP="005A013C">
      <w:pPr>
        <w:autoSpaceDE w:val="0"/>
        <w:autoSpaceDN w:val="0"/>
        <w:adjustRightInd w:val="0"/>
        <w:rPr>
          <w:rFonts w:ascii="Verdana" w:hAnsi="Verdana"/>
        </w:rPr>
      </w:pPr>
    </w:p>
    <w:p w14:paraId="5415483E" w14:textId="77777777" w:rsidR="005A013C" w:rsidRDefault="005A013C" w:rsidP="005A013C">
      <w:pPr>
        <w:autoSpaceDE w:val="0"/>
        <w:autoSpaceDN w:val="0"/>
        <w:adjustRightInd w:val="0"/>
        <w:rPr>
          <w:rFonts w:ascii="Verdana" w:eastAsia="Calibri" w:hAnsi="Verdana"/>
          <w:lang w:val="en-IE"/>
        </w:rPr>
      </w:pPr>
      <w:r>
        <w:rPr>
          <w:rFonts w:ascii="Verdana" w:hAnsi="Verdana"/>
        </w:rPr>
        <w:t>Date of next review: __________________</w:t>
      </w:r>
    </w:p>
    <w:p w14:paraId="4F81604B" w14:textId="77777777" w:rsidR="005A013C" w:rsidRPr="00361AC4" w:rsidRDefault="005A013C" w:rsidP="005A013C">
      <w:pPr>
        <w:jc w:val="both"/>
        <w:rPr>
          <w:rFonts w:ascii="Verdana" w:hAnsi="Verdana"/>
        </w:rPr>
      </w:pPr>
    </w:p>
    <w:p w14:paraId="3157FB0F" w14:textId="77777777" w:rsidR="005A013C" w:rsidRDefault="005A013C" w:rsidP="005A013C"/>
    <w:p w14:paraId="174731D0" w14:textId="77777777" w:rsidR="005A013C" w:rsidRDefault="005A013C" w:rsidP="00C11BD5">
      <w:pPr>
        <w:spacing w:before="120"/>
        <w:ind w:left="1440"/>
        <w:jc w:val="both"/>
        <w:rPr>
          <w:rFonts w:ascii="Verdana" w:hAnsi="Verdana"/>
          <w:lang w:val="en-IE"/>
        </w:rPr>
      </w:pPr>
    </w:p>
    <w:sectPr w:rsidR="005A013C" w:rsidSect="00760B3A">
      <w:footerReference w:type="default" r:id="rId11"/>
      <w:pgSz w:w="11907" w:h="16840" w:code="9"/>
      <w:pgMar w:top="1418"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01C4" w14:textId="77777777" w:rsidR="00152CFF" w:rsidRDefault="00152CFF">
      <w:r>
        <w:separator/>
      </w:r>
    </w:p>
  </w:endnote>
  <w:endnote w:type="continuationSeparator" w:id="0">
    <w:p w14:paraId="6D0F0953" w14:textId="77777777" w:rsidR="00152CFF" w:rsidRDefault="0015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A69F" w14:textId="77777777" w:rsidR="0024003A" w:rsidRDefault="0024003A" w:rsidP="006564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2DFB" w14:textId="77777777" w:rsidR="00152CFF" w:rsidRDefault="00152CFF">
      <w:r>
        <w:separator/>
      </w:r>
    </w:p>
  </w:footnote>
  <w:footnote w:type="continuationSeparator" w:id="0">
    <w:p w14:paraId="6B4C99C1" w14:textId="77777777" w:rsidR="00152CFF" w:rsidRDefault="0015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FF0"/>
    <w:multiLevelType w:val="hybridMultilevel"/>
    <w:tmpl w:val="300CB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A13DB1"/>
    <w:multiLevelType w:val="hybridMultilevel"/>
    <w:tmpl w:val="EB2A69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8421E"/>
    <w:multiLevelType w:val="hybridMultilevel"/>
    <w:tmpl w:val="223242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012975"/>
    <w:multiLevelType w:val="singleLevel"/>
    <w:tmpl w:val="7630B0D0"/>
    <w:lvl w:ilvl="0">
      <w:start w:val="1"/>
      <w:numFmt w:val="decimal"/>
      <w:lvlText w:val="%1."/>
      <w:lvlJc w:val="left"/>
      <w:pPr>
        <w:tabs>
          <w:tab w:val="num" w:pos="720"/>
        </w:tabs>
        <w:ind w:left="720" w:hanging="720"/>
      </w:pPr>
      <w:rPr>
        <w:rFonts w:hint="default"/>
      </w:rPr>
    </w:lvl>
  </w:abstractNum>
  <w:abstractNum w:abstractNumId="4" w15:restartNumberingAfterBreak="0">
    <w:nsid w:val="324F4DE3"/>
    <w:multiLevelType w:val="hybridMultilevel"/>
    <w:tmpl w:val="4FC2234C"/>
    <w:lvl w:ilvl="0" w:tplc="D424E56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58031A"/>
    <w:multiLevelType w:val="hybridMultilevel"/>
    <w:tmpl w:val="40AA4306"/>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4941E9"/>
    <w:multiLevelType w:val="hybridMultilevel"/>
    <w:tmpl w:val="B35EAFA4"/>
    <w:lvl w:ilvl="0" w:tplc="9982A284">
      <w:numFmt w:val="bullet"/>
      <w:lvlText w:val=""/>
      <w:lvlJc w:val="left"/>
      <w:pPr>
        <w:tabs>
          <w:tab w:val="num" w:pos="720"/>
        </w:tabs>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8A340E"/>
    <w:multiLevelType w:val="hybridMultilevel"/>
    <w:tmpl w:val="3FF6410E"/>
    <w:lvl w:ilvl="0" w:tplc="7AE88128">
      <w:numFmt w:val="bullet"/>
      <w:lvlText w:val="-"/>
      <w:lvlJc w:val="left"/>
      <w:pPr>
        <w:tabs>
          <w:tab w:val="num" w:pos="750"/>
        </w:tabs>
        <w:ind w:left="75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7B4CA9"/>
    <w:multiLevelType w:val="hybridMultilevel"/>
    <w:tmpl w:val="D0524F50"/>
    <w:lvl w:ilvl="0" w:tplc="9982A28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F6BD5"/>
    <w:multiLevelType w:val="hybridMultilevel"/>
    <w:tmpl w:val="52DAD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E60922"/>
    <w:multiLevelType w:val="hybridMultilevel"/>
    <w:tmpl w:val="A7F4D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8"/>
  </w:num>
  <w:num w:numId="6">
    <w:abstractNumId w:val="7"/>
  </w:num>
  <w:num w:numId="7">
    <w:abstractNumId w:val="6"/>
  </w:num>
  <w:num w:numId="8">
    <w:abstractNumId w:val="5"/>
  </w:num>
  <w:num w:numId="9">
    <w:abstractNumId w:val="2"/>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4ACE"/>
    <w:rsid w:val="00044A25"/>
    <w:rsid w:val="00092496"/>
    <w:rsid w:val="000E14DE"/>
    <w:rsid w:val="00116E20"/>
    <w:rsid w:val="00131382"/>
    <w:rsid w:val="00152CFF"/>
    <w:rsid w:val="001D37A9"/>
    <w:rsid w:val="001F201B"/>
    <w:rsid w:val="0024003A"/>
    <w:rsid w:val="0025169A"/>
    <w:rsid w:val="00284AA2"/>
    <w:rsid w:val="00326C96"/>
    <w:rsid w:val="003304EB"/>
    <w:rsid w:val="00364AD2"/>
    <w:rsid w:val="003F253A"/>
    <w:rsid w:val="00417A0D"/>
    <w:rsid w:val="00466C99"/>
    <w:rsid w:val="0049364D"/>
    <w:rsid w:val="004C053A"/>
    <w:rsid w:val="0052198E"/>
    <w:rsid w:val="005828D8"/>
    <w:rsid w:val="005A013C"/>
    <w:rsid w:val="005D4ACE"/>
    <w:rsid w:val="0060112C"/>
    <w:rsid w:val="00604C50"/>
    <w:rsid w:val="00610949"/>
    <w:rsid w:val="00614FDA"/>
    <w:rsid w:val="00656400"/>
    <w:rsid w:val="006B40CB"/>
    <w:rsid w:val="006B492A"/>
    <w:rsid w:val="006C73A3"/>
    <w:rsid w:val="00760B3A"/>
    <w:rsid w:val="00847EBF"/>
    <w:rsid w:val="008D430D"/>
    <w:rsid w:val="009336F2"/>
    <w:rsid w:val="0095048B"/>
    <w:rsid w:val="00954CE2"/>
    <w:rsid w:val="00964AF1"/>
    <w:rsid w:val="00983494"/>
    <w:rsid w:val="00A43FFE"/>
    <w:rsid w:val="00A6619D"/>
    <w:rsid w:val="00B168B7"/>
    <w:rsid w:val="00BA567E"/>
    <w:rsid w:val="00BD561F"/>
    <w:rsid w:val="00BF5A1F"/>
    <w:rsid w:val="00C11BD5"/>
    <w:rsid w:val="00C35A01"/>
    <w:rsid w:val="00C658AF"/>
    <w:rsid w:val="00D008D5"/>
    <w:rsid w:val="00D01F35"/>
    <w:rsid w:val="00D30252"/>
    <w:rsid w:val="00D302D2"/>
    <w:rsid w:val="00D32FBF"/>
    <w:rsid w:val="00D63C0E"/>
    <w:rsid w:val="00E168F1"/>
    <w:rsid w:val="00F43B1F"/>
    <w:rsid w:val="00F904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678E8B2"/>
  <w15:docId w15:val="{368F1E28-9967-46E3-8BB7-7A338C61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3A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73A3"/>
    <w:pPr>
      <w:jc w:val="center"/>
    </w:pPr>
    <w:rPr>
      <w:b/>
      <w:noProof/>
      <w:sz w:val="28"/>
      <w:u w:val="single"/>
    </w:rPr>
  </w:style>
  <w:style w:type="paragraph" w:styleId="Header">
    <w:name w:val="header"/>
    <w:basedOn w:val="Normal"/>
    <w:rsid w:val="00656400"/>
    <w:pPr>
      <w:tabs>
        <w:tab w:val="center" w:pos="4153"/>
        <w:tab w:val="right" w:pos="8306"/>
      </w:tabs>
    </w:pPr>
  </w:style>
  <w:style w:type="paragraph" w:styleId="Footer">
    <w:name w:val="footer"/>
    <w:basedOn w:val="Normal"/>
    <w:rsid w:val="00656400"/>
    <w:pPr>
      <w:tabs>
        <w:tab w:val="center" w:pos="4153"/>
        <w:tab w:val="right" w:pos="8306"/>
      </w:tabs>
    </w:pPr>
  </w:style>
  <w:style w:type="character" w:styleId="CommentReference">
    <w:name w:val="annotation reference"/>
    <w:basedOn w:val="DefaultParagraphFont"/>
    <w:rsid w:val="0060112C"/>
    <w:rPr>
      <w:sz w:val="16"/>
      <w:szCs w:val="16"/>
    </w:rPr>
  </w:style>
  <w:style w:type="paragraph" w:styleId="CommentText">
    <w:name w:val="annotation text"/>
    <w:basedOn w:val="Normal"/>
    <w:link w:val="CommentTextChar"/>
    <w:rsid w:val="0060112C"/>
  </w:style>
  <w:style w:type="character" w:customStyle="1" w:styleId="CommentTextChar">
    <w:name w:val="Comment Text Char"/>
    <w:basedOn w:val="DefaultParagraphFont"/>
    <w:link w:val="CommentText"/>
    <w:rsid w:val="0060112C"/>
    <w:rPr>
      <w:lang w:val="en-US" w:eastAsia="en-US"/>
    </w:rPr>
  </w:style>
  <w:style w:type="paragraph" w:styleId="CommentSubject">
    <w:name w:val="annotation subject"/>
    <w:basedOn w:val="CommentText"/>
    <w:next w:val="CommentText"/>
    <w:link w:val="CommentSubjectChar"/>
    <w:rsid w:val="0060112C"/>
    <w:rPr>
      <w:b/>
      <w:bCs/>
    </w:rPr>
  </w:style>
  <w:style w:type="character" w:customStyle="1" w:styleId="CommentSubjectChar">
    <w:name w:val="Comment Subject Char"/>
    <w:basedOn w:val="CommentTextChar"/>
    <w:link w:val="CommentSubject"/>
    <w:rsid w:val="0060112C"/>
    <w:rPr>
      <w:b/>
      <w:bCs/>
      <w:lang w:val="en-US" w:eastAsia="en-US"/>
    </w:rPr>
  </w:style>
  <w:style w:type="paragraph" w:styleId="BalloonText">
    <w:name w:val="Balloon Text"/>
    <w:basedOn w:val="Normal"/>
    <w:link w:val="BalloonTextChar"/>
    <w:rsid w:val="0060112C"/>
    <w:rPr>
      <w:rFonts w:ascii="Tahoma" w:hAnsi="Tahoma" w:cs="Tahoma"/>
      <w:sz w:val="16"/>
      <w:szCs w:val="16"/>
    </w:rPr>
  </w:style>
  <w:style w:type="character" w:customStyle="1" w:styleId="BalloonTextChar">
    <w:name w:val="Balloon Text Char"/>
    <w:basedOn w:val="DefaultParagraphFont"/>
    <w:link w:val="BalloonText"/>
    <w:rsid w:val="0060112C"/>
    <w:rPr>
      <w:rFonts w:ascii="Tahoma" w:hAnsi="Tahoma" w:cs="Tahoma"/>
      <w:sz w:val="16"/>
      <w:szCs w:val="16"/>
      <w:lang w:val="en-US" w:eastAsia="en-US"/>
    </w:rPr>
  </w:style>
  <w:style w:type="paragraph" w:styleId="NoSpacing">
    <w:name w:val="No Spacing"/>
    <w:link w:val="NoSpacingChar"/>
    <w:uiPriority w:val="1"/>
    <w:qFormat/>
    <w:rsid w:val="00760B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60B3A"/>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52198E"/>
    <w:pPr>
      <w:ind w:left="720"/>
      <w:contextualSpacing/>
    </w:pPr>
  </w:style>
  <w:style w:type="paragraph" w:customStyle="1" w:styleId="Default">
    <w:name w:val="Default"/>
    <w:rsid w:val="005A013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BF6245EE40479085BA34675574FA80"/>
        <w:category>
          <w:name w:val="General"/>
          <w:gallery w:val="placeholder"/>
        </w:category>
        <w:types>
          <w:type w:val="bbPlcHdr"/>
        </w:types>
        <w:behaviors>
          <w:behavior w:val="content"/>
        </w:behaviors>
        <w:guid w:val="{375C02A4-CE9A-45FA-A547-92FE224B83D6}"/>
      </w:docPartPr>
      <w:docPartBody>
        <w:p w:rsidR="00B6318D" w:rsidRDefault="000A5162" w:rsidP="000A5162">
          <w:pPr>
            <w:pStyle w:val="6FBF6245EE40479085BA34675574FA80"/>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5162"/>
    <w:rsid w:val="000A5162"/>
    <w:rsid w:val="00401D8C"/>
    <w:rsid w:val="007C06B7"/>
    <w:rsid w:val="008E61E7"/>
    <w:rsid w:val="00B6318D"/>
    <w:rsid w:val="00C002C5"/>
    <w:rsid w:val="00D23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BF6245EE40479085BA34675574FA80">
    <w:name w:val="6FBF6245EE40479085BA34675574FA80"/>
    <w:rsid w:val="000A5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Custody/Access/Separation Policy</vt:lpstr>
    </vt:vector>
  </TitlesOfParts>
  <Company>Scoil Bhríde Nurney</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Custody/Access/Separation Policy</dc:title>
  <dc:creator>Board of Management</dc:creator>
  <cp:lastModifiedBy>Sonia Shorte</cp:lastModifiedBy>
  <cp:revision>2</cp:revision>
  <cp:lastPrinted>2015-07-27T21:04:00Z</cp:lastPrinted>
  <dcterms:created xsi:type="dcterms:W3CDTF">2021-09-08T09:25:00Z</dcterms:created>
  <dcterms:modified xsi:type="dcterms:W3CDTF">2021-09-08T09:25:00Z</dcterms:modified>
</cp:coreProperties>
</file>