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FD" w:rsidRPr="00207883" w:rsidRDefault="009129FD" w:rsidP="00801D0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Calibri"/>
          <w:sz w:val="22"/>
          <w:lang w:val="nl-BE"/>
        </w:rPr>
      </w:pPr>
    </w:p>
    <w:p w:rsidR="009129FD" w:rsidRDefault="009129FD" w:rsidP="009129FD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lang w:val="fr-FR"/>
        </w:rPr>
      </w:pPr>
      <w:r>
        <w:rPr>
          <w:rFonts w:ascii="Verdana" w:hAnsi="Verdana" w:cs="Verdana"/>
          <w:color w:val="343434"/>
          <w:lang w:val="fr-FR"/>
        </w:rPr>
        <w:t> </w:t>
      </w:r>
    </w:p>
    <w:p w:rsidR="009129FD" w:rsidRPr="00A73521" w:rsidRDefault="00127C03" w:rsidP="009129FD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Verdana"/>
          <w:color w:val="343434"/>
          <w:lang w:val="fr-FR"/>
        </w:rPr>
      </w:pPr>
      <w:r>
        <w:rPr>
          <w:rFonts w:asciiTheme="majorHAnsi" w:hAnsiTheme="majorHAnsi" w:cs="Verdana"/>
          <w:color w:val="343434"/>
          <w:lang w:val="fr-FR"/>
        </w:rPr>
        <w:t>Forest, l</w:t>
      </w:r>
      <w:r w:rsidR="003B1857">
        <w:rPr>
          <w:rFonts w:asciiTheme="majorHAnsi" w:hAnsiTheme="majorHAnsi" w:cs="Verdana"/>
          <w:color w:val="343434"/>
          <w:lang w:val="fr-FR"/>
        </w:rPr>
        <w:t xml:space="preserve">e </w:t>
      </w:r>
      <w:r w:rsidR="005D1627">
        <w:rPr>
          <w:rFonts w:asciiTheme="majorHAnsi" w:hAnsiTheme="majorHAnsi" w:cs="Verdana"/>
          <w:color w:val="343434"/>
          <w:lang w:val="fr-FR"/>
        </w:rPr>
        <w:t>2 juillet</w:t>
      </w:r>
      <w:r w:rsidR="00D069DF">
        <w:rPr>
          <w:rFonts w:asciiTheme="majorHAnsi" w:hAnsiTheme="majorHAnsi" w:cs="Verdana"/>
          <w:color w:val="343434"/>
          <w:lang w:val="fr-FR"/>
        </w:rPr>
        <w:t xml:space="preserve"> </w:t>
      </w:r>
      <w:r w:rsidR="009129FD" w:rsidRPr="00A73521">
        <w:rPr>
          <w:rFonts w:asciiTheme="majorHAnsi" w:hAnsiTheme="majorHAnsi" w:cs="Verdana"/>
          <w:color w:val="343434"/>
          <w:lang w:val="fr-FR"/>
        </w:rPr>
        <w:t>2015</w:t>
      </w:r>
    </w:p>
    <w:p w:rsidR="009129FD" w:rsidRPr="00A73521" w:rsidRDefault="009129FD" w:rsidP="009129F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color w:val="343434"/>
          <w:lang w:val="fr-FR"/>
        </w:rPr>
      </w:pPr>
    </w:p>
    <w:p w:rsidR="00EB6A55" w:rsidRDefault="00EB6A55" w:rsidP="000C075D">
      <w:pPr>
        <w:widowControl w:val="0"/>
        <w:tabs>
          <w:tab w:val="left" w:pos="6379"/>
        </w:tabs>
        <w:autoSpaceDE w:val="0"/>
        <w:autoSpaceDN w:val="0"/>
        <w:adjustRightInd w:val="0"/>
        <w:rPr>
          <w:rFonts w:asciiTheme="majorHAnsi" w:hAnsiTheme="majorHAnsi" w:cs="Verdana"/>
          <w:b/>
          <w:color w:val="343434"/>
          <w:sz w:val="28"/>
          <w:u w:val="single"/>
          <w:lang w:val="fr-FR"/>
        </w:rPr>
      </w:pPr>
    </w:p>
    <w:p w:rsidR="005852D4" w:rsidRDefault="005852D4" w:rsidP="005852D4">
      <w:pPr>
        <w:jc w:val="both"/>
        <w:rPr>
          <w:rFonts w:asciiTheme="majorHAnsi" w:hAnsiTheme="majorHAnsi" w:cs="Verdana"/>
          <w:color w:val="343434"/>
          <w:spacing w:val="-2"/>
          <w:lang w:val="fr-FR"/>
        </w:rPr>
      </w:pPr>
    </w:p>
    <w:p w:rsidR="00F15AFD" w:rsidRDefault="00470F31" w:rsidP="00F15A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</w:pPr>
      <w:r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  <w:t>V</w:t>
      </w:r>
      <w:r w:rsidR="00AA6028" w:rsidRPr="00470F31"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  <w:t xml:space="preserve">illa </w:t>
      </w:r>
      <w:proofErr w:type="spellStart"/>
      <w:r w:rsidR="00AA6028" w:rsidRPr="00470F31"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  <w:t>Dewin</w:t>
      </w:r>
      <w:proofErr w:type="spellEnd"/>
      <w:r w:rsidRPr="00470F31"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  <w:t xml:space="preserve"> et</w:t>
      </w:r>
      <w:r w:rsidR="00AA6028" w:rsidRPr="00470F31"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  <w:t xml:space="preserve"> </w:t>
      </w:r>
      <w:r w:rsidRPr="00470F31"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  <w:t xml:space="preserve">une partie de </w:t>
      </w:r>
      <w:r w:rsidR="00AA6028" w:rsidRPr="00470F31"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  <w:t xml:space="preserve">son </w:t>
      </w:r>
      <w:r w:rsidRPr="00470F31"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  <w:t>jardin</w:t>
      </w:r>
      <w:r w:rsidR="00F15AFD"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  <w:t> c</w:t>
      </w:r>
      <w:r w:rsidR="00F15AFD" w:rsidRPr="00470F31">
        <w:rPr>
          <w:rFonts w:ascii="Arial" w:hAnsi="Arial" w:cs="Arial"/>
          <w:b/>
          <w:bCs/>
          <w:spacing w:val="-6"/>
          <w:sz w:val="28"/>
          <w:szCs w:val="28"/>
          <w:u w:val="single" w:color="272727"/>
          <w:lang w:val="fr-FR"/>
        </w:rPr>
        <w:t xml:space="preserve">lassés </w:t>
      </w:r>
    </w:p>
    <w:p w:rsidR="00AA6028" w:rsidRPr="000C075D" w:rsidRDefault="009A0670" w:rsidP="00AA602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pacing w:val="-6"/>
          <w:szCs w:val="32"/>
          <w:u w:color="3B00A4"/>
          <w:lang w:val="fr-FR"/>
        </w:rPr>
      </w:pPr>
      <w:proofErr w:type="gramStart"/>
      <w:r w:rsidRPr="000C075D">
        <w:rPr>
          <w:rFonts w:ascii="Arial" w:hAnsi="Arial" w:cs="Arial"/>
          <w:b/>
          <w:bCs/>
          <w:spacing w:val="-6"/>
          <w:szCs w:val="28"/>
          <w:u w:val="single" w:color="272727"/>
          <w:lang w:val="fr-FR"/>
        </w:rPr>
        <w:t>mais</w:t>
      </w:r>
      <w:proofErr w:type="gramEnd"/>
      <w:r w:rsidRPr="000C075D">
        <w:rPr>
          <w:rFonts w:ascii="Arial" w:hAnsi="Arial" w:cs="Arial"/>
          <w:b/>
          <w:bCs/>
          <w:spacing w:val="-6"/>
          <w:szCs w:val="28"/>
          <w:u w:val="single" w:color="272727"/>
          <w:lang w:val="fr-FR"/>
        </w:rPr>
        <w:t xml:space="preserve"> toujours menacés!</w:t>
      </w:r>
    </w:p>
    <w:p w:rsidR="00AA6028" w:rsidRPr="00470F31" w:rsidRDefault="00AA6028" w:rsidP="00AA602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343434"/>
          <w:spacing w:val="-2"/>
          <w:sz w:val="32"/>
          <w:szCs w:val="32"/>
          <w:u w:color="3B00A4"/>
          <w:lang w:val="fr-FR"/>
        </w:rPr>
      </w:pPr>
      <w:r w:rsidRPr="00470F31">
        <w:rPr>
          <w:rFonts w:ascii="Arial" w:hAnsi="Arial" w:cs="Arial"/>
          <w:color w:val="272727"/>
          <w:spacing w:val="-2"/>
          <w:sz w:val="28"/>
          <w:szCs w:val="28"/>
          <w:u w:color="3B00A4"/>
          <w:lang w:val="fr-FR"/>
        </w:rPr>
        <w:t> </w:t>
      </w:r>
    </w:p>
    <w:p w:rsidR="00F15AFD" w:rsidRDefault="00F15AFD" w:rsidP="00AA602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u w:color="3B00A4"/>
          <w:lang w:val="fr-FR"/>
        </w:rPr>
      </w:pPr>
      <w:r>
        <w:rPr>
          <w:rFonts w:asciiTheme="majorHAnsi" w:hAnsiTheme="majorHAnsi" w:cs="Arial"/>
          <w:sz w:val="22"/>
          <w:szCs w:val="22"/>
          <w:u w:color="3B00A4"/>
          <w:lang w:val="fr-FR"/>
        </w:rPr>
        <w:t>A</w:t>
      </w:r>
      <w:r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>près plusieurs mois de mobilisation</w:t>
      </w:r>
      <w:r>
        <w:rPr>
          <w:rFonts w:asciiTheme="majorHAnsi" w:hAnsiTheme="majorHAnsi" w:cs="Arial"/>
          <w:sz w:val="22"/>
          <w:szCs w:val="22"/>
          <w:u w:color="3B00A4"/>
          <w:lang w:val="fr-FR"/>
        </w:rPr>
        <w:t>,</w:t>
      </w:r>
      <w:r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 </w:t>
      </w:r>
      <w:r>
        <w:rPr>
          <w:rFonts w:asciiTheme="majorHAnsi" w:hAnsiTheme="majorHAnsi" w:cs="Arial"/>
          <w:sz w:val="22"/>
          <w:szCs w:val="22"/>
          <w:u w:color="3B00A4"/>
          <w:lang w:val="fr-FR"/>
        </w:rPr>
        <w:t>l</w:t>
      </w:r>
      <w:r w:rsidR="00F423DF"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e Comité Meunier </w:t>
      </w:r>
      <w:r w:rsidR="00F7760B">
        <w:rPr>
          <w:rFonts w:asciiTheme="majorHAnsi" w:hAnsiTheme="majorHAnsi" w:cs="Arial"/>
          <w:sz w:val="22"/>
          <w:szCs w:val="22"/>
          <w:u w:color="3B00A4"/>
          <w:lang w:val="fr-FR"/>
        </w:rPr>
        <w:t>vient d’apprendre</w:t>
      </w:r>
      <w:r w:rsidR="00747956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 que </w:t>
      </w:r>
      <w:r>
        <w:rPr>
          <w:rFonts w:asciiTheme="majorHAnsi" w:hAnsiTheme="majorHAnsi" w:cs="Arial"/>
          <w:sz w:val="22"/>
          <w:szCs w:val="22"/>
          <w:u w:color="3B00A4"/>
          <w:lang w:val="fr-FR"/>
        </w:rPr>
        <w:t>le</w:t>
      </w:r>
      <w:r w:rsidR="00F423DF"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 Gouvernement de la Région de Bruxelles-Capitale</w:t>
      </w:r>
      <w:r w:rsidR="00747956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 a décidé</w:t>
      </w:r>
      <w:r w:rsidR="00F423DF"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 </w:t>
      </w:r>
      <w:r w:rsidR="00AA6028"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d’entamer la procédure de classement de la villa </w:t>
      </w:r>
      <w:r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de </w:t>
      </w:r>
      <w:r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l’architecte Jean-Baptiste </w:t>
      </w:r>
      <w:proofErr w:type="spellStart"/>
      <w:r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>Dewin</w:t>
      </w:r>
      <w:proofErr w:type="spellEnd"/>
      <w:r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, rue Meyerbeer à Forest et d’une partie de son jardin. </w:t>
      </w:r>
    </w:p>
    <w:p w:rsidR="00747956" w:rsidRDefault="00747956" w:rsidP="00AA602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u w:color="3B00A4"/>
          <w:lang w:val="fr-FR"/>
        </w:rPr>
      </w:pPr>
    </w:p>
    <w:p w:rsidR="00AA6028" w:rsidRPr="00470F31" w:rsidRDefault="00F15AFD" w:rsidP="00AA602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u w:color="3B00A4"/>
          <w:lang w:val="fr-FR"/>
        </w:rPr>
      </w:pPr>
      <w:r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Cet ensemble architectural </w:t>
      </w:r>
      <w:r w:rsidR="00233594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Art Déco </w:t>
      </w:r>
      <w:r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hors du commun méritait d’être mis en valeur et cette décision démontre que les voix des citoyens </w:t>
      </w:r>
      <w:r w:rsidR="00D5155F">
        <w:rPr>
          <w:rFonts w:asciiTheme="majorHAnsi" w:hAnsiTheme="majorHAnsi" w:cs="Arial"/>
          <w:sz w:val="22"/>
          <w:szCs w:val="22"/>
          <w:u w:color="3B00A4"/>
          <w:lang w:val="fr-FR"/>
        </w:rPr>
        <w:t>soutenues par celles des acteurs du patrimoine en faveur du classement</w:t>
      </w:r>
      <w:r w:rsidR="00233594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 </w:t>
      </w:r>
      <w:r>
        <w:rPr>
          <w:rFonts w:asciiTheme="majorHAnsi" w:hAnsiTheme="majorHAnsi" w:cs="Arial"/>
          <w:sz w:val="22"/>
          <w:szCs w:val="22"/>
          <w:u w:color="3B00A4"/>
          <w:lang w:val="fr-FR"/>
        </w:rPr>
        <w:t>ont été entendues par le Gouvernement</w:t>
      </w:r>
      <w:r w:rsidR="00747956">
        <w:rPr>
          <w:rFonts w:asciiTheme="majorHAnsi" w:hAnsiTheme="majorHAnsi" w:cs="Arial"/>
          <w:sz w:val="22"/>
          <w:szCs w:val="22"/>
          <w:u w:color="3B00A4"/>
          <w:lang w:val="fr-FR"/>
        </w:rPr>
        <w:t>.</w:t>
      </w:r>
      <w:r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 </w:t>
      </w:r>
    </w:p>
    <w:p w:rsidR="00AA6028" w:rsidRPr="00470F31" w:rsidRDefault="00AA6028" w:rsidP="00AA6028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u w:color="3B00A4"/>
          <w:lang w:val="fr-FR"/>
        </w:rPr>
      </w:pPr>
      <w:r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 </w:t>
      </w:r>
    </w:p>
    <w:p w:rsidR="00F7760B" w:rsidRDefault="005076BB" w:rsidP="0059021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u w:color="3B00A4"/>
          <w:lang w:val="fr-FR"/>
        </w:rPr>
      </w:pPr>
      <w:r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Le </w:t>
      </w:r>
      <w:r w:rsidR="00AA6028"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Comité regrette </w:t>
      </w:r>
      <w:r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toutefois </w:t>
      </w:r>
      <w:r w:rsidR="00AA6028"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>que la proposition initiale de la </w:t>
      </w:r>
      <w:r w:rsidR="00AA6028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Commission Royale des Monuments et Sites </w:t>
      </w:r>
      <w:r w:rsidR="000C075D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(CRMS) </w:t>
      </w:r>
      <w:r w:rsidR="00F423DF"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>de classer</w:t>
      </w:r>
      <w:r w:rsidR="00AA6028"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 </w:t>
      </w:r>
      <w:r w:rsidR="00F423DF"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l’entièreté du </w:t>
      </w:r>
      <w:r w:rsidR="00AA6028" w:rsidRPr="00470F31">
        <w:rPr>
          <w:rFonts w:asciiTheme="majorHAnsi" w:hAnsiTheme="majorHAnsi" w:cs="Arial"/>
          <w:sz w:val="22"/>
          <w:szCs w:val="22"/>
          <w:u w:color="3B00A4"/>
          <w:lang w:val="fr-FR"/>
        </w:rPr>
        <w:t>jardin n’ait pas été suivie :</w:t>
      </w:r>
      <w:r w:rsidR="0059021C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F7760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la décision du </w:t>
      </w:r>
      <w:r w:rsidR="0059021C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Gouvernement </w:t>
      </w:r>
      <w:r w:rsidR="00F7760B">
        <w:rPr>
          <w:rFonts w:asciiTheme="majorHAnsi" w:hAnsiTheme="majorHAnsi" w:cs="Calibri"/>
          <w:sz w:val="22"/>
          <w:szCs w:val="22"/>
          <w:u w:color="3B00A4"/>
          <w:lang w:val="fr-FR"/>
        </w:rPr>
        <w:t>porte sur</w:t>
      </w:r>
      <w:r w:rsidR="00F15AFD">
        <w:rPr>
          <w:rFonts w:asciiTheme="majorHAnsi" w:hAnsiTheme="majorHAnsi" w:cs="Arial"/>
          <w:sz w:val="22"/>
          <w:szCs w:val="22"/>
          <w:u w:color="3B00A4"/>
          <w:lang w:val="fr-FR"/>
        </w:rPr>
        <w:t xml:space="preserve"> la totalité de la villa et</w:t>
      </w:r>
      <w:r w:rsidR="0011148E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F15AFD">
        <w:rPr>
          <w:rFonts w:asciiTheme="majorHAnsi" w:hAnsiTheme="majorHAnsi" w:cs="Calibri"/>
          <w:sz w:val="22"/>
          <w:szCs w:val="22"/>
          <w:u w:color="3B00A4"/>
          <w:lang w:val="fr-FR"/>
        </w:rPr>
        <w:t>une</w:t>
      </w:r>
      <w:r w:rsidR="0059021C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partie du jardin</w:t>
      </w:r>
      <w:r w:rsidR="00F15AFD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située dans le prolongement de l’immeuble, soit </w:t>
      </w:r>
      <w:r w:rsidR="000C075D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seulement </w:t>
      </w:r>
      <w:r w:rsidR="00F15AFD">
        <w:rPr>
          <w:rFonts w:asciiTheme="majorHAnsi" w:hAnsiTheme="majorHAnsi" w:cs="Calibri"/>
          <w:sz w:val="22"/>
          <w:szCs w:val="22"/>
          <w:u w:color="3B00A4"/>
          <w:lang w:val="fr-FR"/>
        </w:rPr>
        <w:t>la moitié du jardin d’origine</w:t>
      </w:r>
      <w:r w:rsidR="0059021C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.</w:t>
      </w:r>
      <w:r w:rsidR="008D0EE8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Une zone de protection </w:t>
      </w:r>
      <w:r w:rsidR="000C075D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est </w:t>
      </w:r>
      <w:r w:rsidR="0011148E">
        <w:rPr>
          <w:rFonts w:asciiTheme="majorHAnsi" w:hAnsiTheme="majorHAnsi" w:cs="Calibri"/>
          <w:sz w:val="22"/>
          <w:szCs w:val="22"/>
          <w:u w:color="3B00A4"/>
          <w:lang w:val="fr-FR"/>
        </w:rPr>
        <w:t>cependant</w:t>
      </w:r>
      <w:r w:rsidR="00F7760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0C075D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prévue </w:t>
      </w:r>
      <w:r>
        <w:rPr>
          <w:rFonts w:asciiTheme="majorHAnsi" w:hAnsiTheme="majorHAnsi" w:cs="Calibri"/>
          <w:sz w:val="22"/>
          <w:szCs w:val="22"/>
          <w:u w:color="3B00A4"/>
          <w:lang w:val="fr-FR"/>
        </w:rPr>
        <w:t>autour de la zone classée</w:t>
      </w:r>
      <w:r w:rsidR="00F7760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. </w:t>
      </w:r>
    </w:p>
    <w:p w:rsidR="0070728B" w:rsidRPr="00470F31" w:rsidRDefault="0070728B" w:rsidP="0059021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u w:color="3B00A4"/>
          <w:lang w:val="fr-FR"/>
        </w:rPr>
      </w:pPr>
    </w:p>
    <w:p w:rsidR="0070728B" w:rsidRPr="00470F31" w:rsidRDefault="00747956" w:rsidP="0070728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u w:color="3B00A4"/>
          <w:lang w:val="fr-FR"/>
        </w:rPr>
      </w:pPr>
      <w:r>
        <w:rPr>
          <w:rFonts w:asciiTheme="majorHAnsi" w:hAnsiTheme="majorHAnsi" w:cs="Calibri"/>
          <w:sz w:val="22"/>
          <w:szCs w:val="22"/>
          <w:u w:color="3B00A4"/>
          <w:lang w:val="fr-FR"/>
        </w:rPr>
        <w:t>Au cours des</w:t>
      </w:r>
      <w:r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12</w:t>
      </w:r>
      <w:r w:rsidR="003D4BA5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>
        <w:rPr>
          <w:rFonts w:asciiTheme="majorHAnsi" w:hAnsiTheme="majorHAnsi" w:cs="Calibri"/>
          <w:sz w:val="22"/>
          <w:szCs w:val="22"/>
          <w:u w:color="3B00A4"/>
          <w:lang w:val="fr-FR"/>
        </w:rPr>
        <w:t>dernier</w:t>
      </w:r>
      <w:r w:rsidR="003D4BA5">
        <w:rPr>
          <w:rFonts w:asciiTheme="majorHAnsi" w:hAnsiTheme="majorHAnsi" w:cs="Calibri"/>
          <w:sz w:val="22"/>
          <w:szCs w:val="22"/>
          <w:u w:color="3B00A4"/>
          <w:lang w:val="fr-FR"/>
        </w:rPr>
        <w:t>s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mois, la villa, son jardin et la parcelle voisine du 35</w:t>
      </w:r>
      <w:r w:rsidR="00D5155F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rue Meyerbeer ont été acquises par </w:t>
      </w:r>
      <w:r w:rsidR="00925729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un promoteur, 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les parcelles</w:t>
      </w:r>
      <w:r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ont été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>
        <w:rPr>
          <w:rFonts w:asciiTheme="majorHAnsi" w:hAnsiTheme="majorHAnsi" w:cs="Calibri"/>
          <w:sz w:val="22"/>
          <w:szCs w:val="22"/>
          <w:u w:color="3B00A4"/>
          <w:lang w:val="fr-FR"/>
        </w:rPr>
        <w:t>remembrées</w:t>
      </w:r>
      <w:r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et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redistribué</w:t>
      </w:r>
      <w:r w:rsidR="00680FE6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es, la villa revendue, 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et 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une demande de permis déposée </w:t>
      </w:r>
      <w:r w:rsidR="00D5155F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à la Région 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pour 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la construction</w:t>
      </w:r>
      <w:r w:rsidR="00470F3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d'un immeuble de plus de 50 appartements et 80 emplacements de parking </w:t>
      </w:r>
      <w:r w:rsidR="00D5155F">
        <w:rPr>
          <w:rFonts w:asciiTheme="majorHAnsi" w:hAnsiTheme="majorHAnsi" w:cs="Calibri"/>
          <w:sz w:val="22"/>
          <w:szCs w:val="22"/>
          <w:u w:color="3B00A4"/>
          <w:lang w:val="fr-FR"/>
        </w:rPr>
        <w:t>au sein même du</w:t>
      </w:r>
      <w:r w:rsidR="00D5155F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jardin</w:t>
      </w:r>
      <w:r w:rsidR="00D5155F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originel</w:t>
      </w:r>
      <w:r w:rsidR="00D5155F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D5155F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et 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en mitoyenneté directe avec la villa. </w:t>
      </w:r>
    </w:p>
    <w:p w:rsidR="008D0EE8" w:rsidRPr="00470F31" w:rsidRDefault="008D0EE8" w:rsidP="0070728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u w:color="3B00A4"/>
          <w:lang w:val="fr-FR"/>
        </w:rPr>
      </w:pPr>
    </w:p>
    <w:p w:rsidR="00145FA1" w:rsidRDefault="004D6BB5" w:rsidP="00145F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u w:color="3B00A4"/>
          <w:lang w:val="fr-FR"/>
        </w:rPr>
      </w:pPr>
      <w:r w:rsidRPr="004D6BB5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Le comité est </w:t>
      </w:r>
      <w:r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très </w:t>
      </w:r>
      <w:r w:rsidRPr="004D6BB5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étonné de lire que le Ministre Président </w:t>
      </w:r>
      <w:proofErr w:type="spellStart"/>
      <w:r w:rsidRPr="004D6BB5">
        <w:rPr>
          <w:rFonts w:asciiTheme="majorHAnsi" w:hAnsiTheme="majorHAnsi" w:cs="Calibri"/>
          <w:sz w:val="22"/>
          <w:szCs w:val="22"/>
          <w:u w:color="3B00A4"/>
          <w:lang w:val="fr-FR"/>
        </w:rPr>
        <w:t>Vervoort</w:t>
      </w:r>
      <w:proofErr w:type="spellEnd"/>
      <w:r w:rsidRPr="004D6BB5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a </w:t>
      </w:r>
      <w:r w:rsidRPr="004D6BB5">
        <w:rPr>
          <w:rFonts w:asciiTheme="majorHAnsi" w:hAnsiTheme="majorHAnsi" w:cs="Calibri"/>
          <w:sz w:val="22"/>
          <w:szCs w:val="22"/>
          <w:u w:color="3B00A4"/>
          <w:lang w:val="fr-FR"/>
        </w:rPr>
        <w:t>dé</w:t>
      </w:r>
      <w:r>
        <w:rPr>
          <w:rFonts w:asciiTheme="majorHAnsi" w:hAnsiTheme="majorHAnsi" w:cs="Calibri"/>
          <w:sz w:val="22"/>
          <w:szCs w:val="22"/>
          <w:u w:color="3B00A4"/>
          <w:lang w:val="fr-FR"/>
        </w:rPr>
        <w:t>claré</w:t>
      </w:r>
      <w:r w:rsidRPr="004D6BB5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que "</w:t>
      </w:r>
      <w:r w:rsidRPr="00C82A30">
        <w:rPr>
          <w:rFonts w:asciiTheme="majorHAnsi" w:hAnsiTheme="majorHAnsi" w:cs="Calibri"/>
          <w:i/>
          <w:sz w:val="22"/>
          <w:szCs w:val="22"/>
          <w:u w:color="3B00A4"/>
          <w:lang w:val="fr-FR"/>
        </w:rPr>
        <w:t>cette décision de protéger le jardin sur sa partie historique permettra également d'envisager un projet de logements le long de la rue de la Mutualité.</w:t>
      </w:r>
      <w:r w:rsidRPr="004D6BB5">
        <w:rPr>
          <w:rFonts w:asciiTheme="majorHAnsi" w:hAnsiTheme="majorHAnsi" w:cs="Calibri"/>
          <w:sz w:val="22"/>
          <w:szCs w:val="22"/>
          <w:u w:color="3B00A4"/>
          <w:lang w:val="fr-FR"/>
        </w:rPr>
        <w:t>"</w:t>
      </w:r>
      <w:r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5076BB">
        <w:rPr>
          <w:rFonts w:asciiTheme="majorHAnsi" w:hAnsiTheme="majorHAnsi" w:cs="Calibri"/>
          <w:sz w:val="22"/>
          <w:szCs w:val="22"/>
          <w:u w:color="3B00A4"/>
          <w:lang w:val="fr-FR"/>
        </w:rPr>
        <w:t>Il</w:t>
      </w:r>
      <w:r w:rsidR="00680FE6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747956">
        <w:rPr>
          <w:rFonts w:asciiTheme="majorHAnsi" w:hAnsiTheme="majorHAnsi" w:cs="Calibri"/>
          <w:sz w:val="22"/>
          <w:szCs w:val="22"/>
          <w:u w:color="3B00A4"/>
          <w:lang w:val="fr-FR"/>
        </w:rPr>
        <w:t>serait</w:t>
      </w:r>
      <w:r w:rsidR="004771B0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5076B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en effet </w:t>
      </w:r>
      <w:r w:rsidR="00680FE6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contradictoire q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ue, d’une part, 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cet ensemble </w:t>
      </w:r>
      <w:r w:rsidR="000B5505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exceptionnel et 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étonnamment préservé </w:t>
      </w:r>
      <w:r w:rsidR="000B5505">
        <w:rPr>
          <w:rFonts w:asciiTheme="majorHAnsi" w:hAnsiTheme="majorHAnsi" w:cs="Calibri"/>
          <w:sz w:val="22"/>
          <w:szCs w:val="22"/>
          <w:u w:color="3B00A4"/>
          <w:lang w:val="fr-FR"/>
        </w:rPr>
        <w:t>soit</w:t>
      </w:r>
      <w:r w:rsidR="00F15AFD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0B5505">
        <w:rPr>
          <w:rFonts w:asciiTheme="majorHAnsi" w:hAnsiTheme="majorHAnsi" w:cs="Calibri"/>
          <w:sz w:val="22"/>
          <w:szCs w:val="22"/>
          <w:u w:color="3B00A4"/>
          <w:lang w:val="fr-FR"/>
        </w:rPr>
        <w:t>protégé par une mesure de classement</w:t>
      </w:r>
      <w:r w:rsidR="00F15AFD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0B5505">
        <w:rPr>
          <w:rFonts w:asciiTheme="majorHAnsi" w:hAnsiTheme="majorHAnsi" w:cs="Calibri"/>
          <w:sz w:val="22"/>
          <w:szCs w:val="22"/>
          <w:u w:color="3B00A4"/>
          <w:lang w:val="fr-FR"/>
        </w:rPr>
        <w:t>et</w:t>
      </w:r>
      <w:r w:rsidR="00D5155F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F15AFD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que 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d’</w:t>
      </w:r>
      <w:bookmarkStart w:id="0" w:name="_GoBack"/>
      <w:bookmarkEnd w:id="0"/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autre part, dans le cadre d’une demande de permis d’urbanisme,</w:t>
      </w:r>
      <w:r w:rsidR="000B5505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l’on permette que soit défiguré </w:t>
      </w:r>
      <w:r w:rsidR="00925729">
        <w:rPr>
          <w:rFonts w:asciiTheme="majorHAnsi" w:hAnsiTheme="majorHAnsi" w:cs="Calibri"/>
          <w:sz w:val="22"/>
          <w:szCs w:val="22"/>
          <w:u w:color="3B00A4"/>
          <w:lang w:val="fr-FR"/>
        </w:rPr>
        <w:t>dans un futur très proche</w:t>
      </w:r>
      <w:r w:rsidR="00925729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le contexte environnemental de l’œuvre qui lui donne toute sa valeur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historique</w:t>
      </w:r>
      <w:r w:rsidR="00680FE6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, artistique e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t esthétique</w:t>
      </w:r>
      <w:r w:rsidR="0070728B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.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680FE6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C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e projet immobilier portera</w:t>
      </w:r>
      <w:r w:rsidR="00925729">
        <w:rPr>
          <w:rFonts w:asciiTheme="majorHAnsi" w:hAnsiTheme="majorHAnsi" w:cs="Calibri"/>
          <w:sz w:val="22"/>
          <w:szCs w:val="22"/>
          <w:u w:color="3B00A4"/>
          <w:lang w:val="fr-FR"/>
        </w:rPr>
        <w:t>it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atteinte également à la </w:t>
      </w:r>
      <w:r w:rsidR="00680FE6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qualité </w:t>
      </w:r>
      <w:r w:rsidR="00145FA1" w:rsidRPr="00470F31">
        <w:rPr>
          <w:rFonts w:asciiTheme="majorHAnsi" w:hAnsiTheme="majorHAnsi" w:cs="Calibri"/>
          <w:sz w:val="22"/>
          <w:szCs w:val="22"/>
          <w:u w:color="3B00A4"/>
          <w:lang w:val="fr-FR"/>
        </w:rPr>
        <w:t>écologique du quartier dans la mesure où il prévoit l’abattage de la plupart des arbres du jardin.</w:t>
      </w:r>
    </w:p>
    <w:p w:rsidR="008D0EE8" w:rsidRDefault="008D0EE8" w:rsidP="00145F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u w:color="3B00A4"/>
          <w:lang w:val="fr-FR"/>
        </w:rPr>
      </w:pPr>
    </w:p>
    <w:p w:rsidR="008D0EE8" w:rsidRDefault="008D0EE8" w:rsidP="00145F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u w:color="3B00A4"/>
          <w:lang w:val="fr-FR"/>
        </w:rPr>
      </w:pPr>
      <w:r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Le Comité </w:t>
      </w:r>
      <w:r w:rsidR="00F7760B">
        <w:rPr>
          <w:rFonts w:asciiTheme="majorHAnsi" w:hAnsiTheme="majorHAnsi" w:cs="Calibri"/>
          <w:sz w:val="22"/>
          <w:szCs w:val="22"/>
          <w:u w:color="3B00A4"/>
          <w:lang w:val="fr-FR"/>
        </w:rPr>
        <w:t>espère</w:t>
      </w:r>
      <w:r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</w:t>
      </w:r>
      <w:r w:rsidR="005076B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que </w:t>
      </w:r>
      <w:r w:rsidR="00A008D2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les exigences </w:t>
      </w:r>
      <w:r w:rsidR="005076BB">
        <w:rPr>
          <w:rFonts w:asciiTheme="majorHAnsi" w:hAnsiTheme="majorHAnsi" w:cs="Calibri"/>
          <w:sz w:val="22"/>
          <w:szCs w:val="22"/>
          <w:u w:color="3B00A4"/>
          <w:lang w:val="fr-FR"/>
        </w:rPr>
        <w:t>off</w:t>
      </w:r>
      <w:r w:rsidR="00F7760B">
        <w:rPr>
          <w:rFonts w:asciiTheme="majorHAnsi" w:hAnsiTheme="majorHAnsi" w:cs="Calibri"/>
          <w:sz w:val="22"/>
          <w:szCs w:val="22"/>
          <w:u w:color="3B00A4"/>
          <w:lang w:val="fr-FR"/>
        </w:rPr>
        <w:t>ertes</w:t>
      </w:r>
      <w:r w:rsidR="005076B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tant </w:t>
      </w:r>
      <w:r w:rsidR="00F7760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par </w:t>
      </w:r>
      <w:r w:rsidR="005076B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le classement que </w:t>
      </w:r>
      <w:r w:rsidR="00F7760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par </w:t>
      </w:r>
      <w:r>
        <w:rPr>
          <w:rFonts w:asciiTheme="majorHAnsi" w:hAnsiTheme="majorHAnsi" w:cs="Calibri"/>
          <w:sz w:val="22"/>
          <w:szCs w:val="22"/>
          <w:u w:color="3B00A4"/>
          <w:lang w:val="fr-FR"/>
        </w:rPr>
        <w:t>la zone de protection</w:t>
      </w:r>
      <w:r w:rsidR="005076B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ser</w:t>
      </w:r>
      <w:r w:rsidR="00A008D2">
        <w:rPr>
          <w:rFonts w:asciiTheme="majorHAnsi" w:hAnsiTheme="majorHAnsi" w:cs="Calibri"/>
          <w:sz w:val="22"/>
          <w:szCs w:val="22"/>
          <w:u w:color="3B00A4"/>
          <w:lang w:val="fr-FR"/>
        </w:rPr>
        <w:t>ont</w:t>
      </w:r>
      <w:r w:rsidR="005076BB">
        <w:rPr>
          <w:rFonts w:asciiTheme="majorHAnsi" w:hAnsiTheme="majorHAnsi" w:cs="Calibri"/>
          <w:sz w:val="22"/>
          <w:szCs w:val="22"/>
          <w:u w:color="3B00A4"/>
          <w:lang w:val="fr-FR"/>
        </w:rPr>
        <w:t xml:space="preserve"> respectée</w:t>
      </w:r>
      <w:r w:rsidR="00A008D2">
        <w:rPr>
          <w:rFonts w:asciiTheme="majorHAnsi" w:hAnsiTheme="majorHAnsi" w:cs="Calibri"/>
          <w:sz w:val="22"/>
          <w:szCs w:val="22"/>
          <w:u w:color="3B00A4"/>
          <w:lang w:val="fr-FR"/>
        </w:rPr>
        <w:t>s</w:t>
      </w:r>
      <w:r w:rsidR="005076BB">
        <w:rPr>
          <w:rFonts w:asciiTheme="majorHAnsi" w:hAnsiTheme="majorHAnsi" w:cs="Calibri"/>
          <w:sz w:val="22"/>
          <w:szCs w:val="22"/>
          <w:u w:color="3B00A4"/>
          <w:lang w:val="fr-FR"/>
        </w:rPr>
        <w:t>. Une attention et une vigilance particulière seront de mise dans les prochaines semaines.</w:t>
      </w:r>
    </w:p>
    <w:p w:rsidR="004771B0" w:rsidRDefault="004771B0" w:rsidP="00145F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u w:color="3B00A4"/>
          <w:lang w:val="fr-FR"/>
        </w:rPr>
      </w:pPr>
    </w:p>
    <w:tbl>
      <w:tblPr>
        <w:tblStyle w:val="Grille"/>
        <w:tblW w:w="0" w:type="auto"/>
        <w:tblLook w:val="00BF"/>
      </w:tblPr>
      <w:tblGrid>
        <w:gridCol w:w="9352"/>
      </w:tblGrid>
      <w:tr w:rsidR="004771B0" w:rsidRPr="000C075D">
        <w:tc>
          <w:tcPr>
            <w:tcW w:w="9352" w:type="dxa"/>
          </w:tcPr>
          <w:p w:rsidR="004771B0" w:rsidRPr="000C075D" w:rsidRDefault="004771B0" w:rsidP="000C075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color w:val="343434"/>
                <w:sz w:val="22"/>
                <w:szCs w:val="22"/>
                <w:u w:color="3B00A4"/>
                <w:lang w:val="fr-FR"/>
              </w:rPr>
            </w:pPr>
            <w:proofErr w:type="spellStart"/>
            <w:r w:rsidRPr="00315D06">
              <w:rPr>
                <w:rFonts w:asciiTheme="majorHAnsi" w:hAnsiTheme="majorHAnsi" w:cs="Calibri"/>
                <w:b/>
                <w:bCs/>
                <w:color w:val="0950C4"/>
                <w:sz w:val="22"/>
                <w:szCs w:val="22"/>
                <w:u w:val="single" w:color="0950C4"/>
                <w:lang w:val="fr-FR"/>
              </w:rPr>
              <w:t>NotreHistoire</w:t>
            </w:r>
            <w:proofErr w:type="spellEnd"/>
            <w:r w:rsidR="00C769F4" w:rsidRPr="00C769F4">
              <w:rPr>
                <w:rFonts w:asciiTheme="majorHAnsi" w:hAnsiTheme="majorHAnsi" w:cs="Calibri"/>
                <w:b/>
                <w:bCs/>
                <w:color w:val="0950C4"/>
                <w:sz w:val="22"/>
                <w:szCs w:val="22"/>
                <w:lang w:val="fr-FR"/>
              </w:rPr>
              <w:t xml:space="preserve"> </w:t>
            </w:r>
            <w:r w:rsidRPr="00315D06">
              <w:rPr>
                <w:rFonts w:asciiTheme="majorHAnsi" w:hAnsiTheme="majorHAnsi" w:cs="Calibri"/>
                <w:color w:val="272727"/>
                <w:sz w:val="22"/>
                <w:szCs w:val="22"/>
                <w:u w:color="3B00A4"/>
                <w:lang w:val="fr-FR"/>
              </w:rPr>
              <w:t>est une</w:t>
            </w:r>
            <w:r w:rsidRPr="00315D06">
              <w:rPr>
                <w:rFonts w:asciiTheme="majorHAnsi" w:hAnsiTheme="majorHAnsi" w:cs="Calibri"/>
                <w:b/>
                <w:bCs/>
                <w:color w:val="272727"/>
                <w:sz w:val="22"/>
                <w:szCs w:val="22"/>
                <w:u w:color="3B00A4"/>
                <w:lang w:val="fr-FR"/>
              </w:rPr>
              <w:t xml:space="preserve"> campagne </w:t>
            </w:r>
            <w:r>
              <w:rPr>
                <w:rFonts w:asciiTheme="majorHAnsi" w:hAnsiTheme="majorHAnsi" w:cs="Calibri"/>
                <w:b/>
                <w:bCs/>
                <w:color w:val="272727"/>
                <w:sz w:val="22"/>
                <w:szCs w:val="22"/>
                <w:u w:color="3B00A4"/>
                <w:lang w:val="fr-FR"/>
              </w:rPr>
              <w:t xml:space="preserve">de </w:t>
            </w:r>
            <w:r w:rsidRPr="00315D06">
              <w:rPr>
                <w:rFonts w:asciiTheme="majorHAnsi" w:hAnsiTheme="majorHAnsi" w:cs="Calibri"/>
                <w:b/>
                <w:bCs/>
                <w:color w:val="272727"/>
                <w:sz w:val="22"/>
                <w:szCs w:val="22"/>
                <w:u w:color="3B00A4"/>
                <w:lang w:val="fr-FR"/>
              </w:rPr>
              <w:t>mobilisation</w:t>
            </w:r>
            <w:r w:rsidRPr="00315D06">
              <w:rPr>
                <w:rFonts w:asciiTheme="majorHAnsi" w:hAnsiTheme="majorHAnsi" w:cs="Calibri"/>
                <w:color w:val="272727"/>
                <w:sz w:val="22"/>
                <w:szCs w:val="22"/>
                <w:u w:color="3B00A4"/>
                <w:lang w:val="fr-FR"/>
              </w:rPr>
              <w:t> </w:t>
            </w:r>
            <w:r>
              <w:rPr>
                <w:rFonts w:asciiTheme="majorHAnsi" w:hAnsiTheme="majorHAnsi" w:cs="Calibri"/>
                <w:color w:val="272727"/>
                <w:sz w:val="22"/>
                <w:szCs w:val="22"/>
                <w:u w:color="3B00A4"/>
                <w:lang w:val="fr-FR"/>
              </w:rPr>
              <w:t xml:space="preserve">citoyenne </w:t>
            </w:r>
            <w:r w:rsidRPr="00315D06">
              <w:rPr>
                <w:rFonts w:asciiTheme="majorHAnsi" w:hAnsiTheme="majorHAnsi" w:cs="Calibri"/>
                <w:color w:val="272727"/>
                <w:sz w:val="22"/>
                <w:szCs w:val="22"/>
                <w:u w:color="3B00A4"/>
                <w:lang w:val="fr-FR"/>
              </w:rPr>
              <w:t xml:space="preserve">lancée par le Comité du Quartier Meunier suite à la proposition de classement en octobre 2014 par la Commission Royale des Monuments et Sites de la Villa de Jean-Baptiste </w:t>
            </w:r>
            <w:proofErr w:type="spellStart"/>
            <w:r w:rsidRPr="00315D06">
              <w:rPr>
                <w:rFonts w:asciiTheme="majorHAnsi" w:hAnsiTheme="majorHAnsi" w:cs="Calibri"/>
                <w:color w:val="272727"/>
                <w:sz w:val="22"/>
                <w:szCs w:val="22"/>
                <w:u w:color="3B00A4"/>
                <w:lang w:val="fr-FR"/>
              </w:rPr>
              <w:t>Dewin</w:t>
            </w:r>
            <w:proofErr w:type="spellEnd"/>
            <w:r w:rsidRPr="00315D06">
              <w:rPr>
                <w:rFonts w:asciiTheme="majorHAnsi" w:hAnsiTheme="majorHAnsi" w:cs="Calibri"/>
                <w:color w:val="272727"/>
                <w:sz w:val="22"/>
                <w:szCs w:val="22"/>
                <w:u w:color="3B00A4"/>
                <w:lang w:val="fr-FR"/>
              </w:rPr>
              <w:t xml:space="preserve"> et de l’entièreté de son jardin, située rue Meyerbeer 29-33 </w:t>
            </w:r>
            <w:r w:rsidRPr="00315D06">
              <w:rPr>
                <w:rFonts w:asciiTheme="majorHAnsi" w:hAnsiTheme="majorHAnsi" w:cs="Calibri"/>
                <w:color w:val="343434"/>
                <w:sz w:val="22"/>
                <w:szCs w:val="22"/>
                <w:u w:color="3B00A4"/>
                <w:lang w:val="fr-FR"/>
              </w:rPr>
              <w:t>à Forest</w:t>
            </w:r>
            <w:r>
              <w:rPr>
                <w:rFonts w:asciiTheme="majorHAnsi" w:hAnsiTheme="majorHAnsi" w:cs="Calibri"/>
                <w:color w:val="343434"/>
                <w:sz w:val="22"/>
                <w:szCs w:val="22"/>
                <w:u w:color="3B00A4"/>
                <w:lang w:val="fr-FR"/>
              </w:rPr>
              <w:t xml:space="preserve">, par le biais de son site </w:t>
            </w:r>
            <w:hyperlink r:id="rId7" w:history="1">
              <w:r w:rsidRPr="00C56173">
                <w:rPr>
                  <w:rStyle w:val="Lienhypertexte"/>
                  <w:rFonts w:asciiTheme="majorHAnsi" w:hAnsiTheme="majorHAnsi" w:cs="Calibri"/>
                  <w:sz w:val="22"/>
                  <w:szCs w:val="22"/>
                  <w:u w:color="3B00A4"/>
                  <w:lang w:val="fr-FR"/>
                </w:rPr>
                <w:t>www.notrehistoire.be</w:t>
              </w:r>
            </w:hyperlink>
            <w:r>
              <w:rPr>
                <w:rFonts w:asciiTheme="majorHAnsi" w:hAnsiTheme="majorHAnsi" w:cs="Calibri"/>
                <w:color w:val="343434"/>
                <w:sz w:val="22"/>
                <w:szCs w:val="22"/>
                <w:u w:color="3B00A4"/>
                <w:lang w:val="fr-FR"/>
              </w:rPr>
              <w:t>, d’évènements festifs et culturels et d’une pétition qui a recueilli plus de 2000 signatures en faveur du classement.</w:t>
            </w:r>
          </w:p>
        </w:tc>
      </w:tr>
    </w:tbl>
    <w:p w:rsidR="00C36635" w:rsidRPr="002F3E9C" w:rsidRDefault="00C36635" w:rsidP="000C075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  <w:color w:val="343434"/>
          <w:sz w:val="22"/>
          <w:szCs w:val="22"/>
          <w:u w:color="3B00A4"/>
          <w:lang w:val="fr-FR"/>
        </w:rPr>
      </w:pPr>
    </w:p>
    <w:p w:rsidR="00AA6028" w:rsidRPr="00315D06" w:rsidRDefault="00AA6028" w:rsidP="00AA6028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343434"/>
          <w:sz w:val="22"/>
          <w:szCs w:val="22"/>
          <w:u w:color="3B00A4"/>
          <w:lang w:val="fr-FR"/>
        </w:rPr>
      </w:pPr>
      <w:r w:rsidRPr="00315D06">
        <w:rPr>
          <w:rFonts w:asciiTheme="majorHAnsi" w:hAnsiTheme="majorHAnsi" w:cs="Calibri"/>
          <w:b/>
          <w:bCs/>
          <w:color w:val="0F7001"/>
          <w:sz w:val="22"/>
          <w:szCs w:val="22"/>
          <w:u w:color="3B00A4"/>
          <w:lang w:val="fr-FR"/>
        </w:rPr>
        <w:t> </w:t>
      </w:r>
    </w:p>
    <w:p w:rsidR="00AA6028" w:rsidRPr="00315D06" w:rsidRDefault="00AA6028" w:rsidP="00F423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ajorHAnsi" w:hAnsiTheme="majorHAnsi" w:cs="Calibri"/>
          <w:color w:val="343434"/>
          <w:sz w:val="22"/>
          <w:szCs w:val="22"/>
          <w:u w:color="3B00A4"/>
          <w:lang w:val="fr-FR"/>
        </w:rPr>
      </w:pPr>
      <w:r w:rsidRPr="00315D06">
        <w:rPr>
          <w:rFonts w:asciiTheme="majorHAnsi" w:hAnsiTheme="majorHAnsi" w:cs="Calibri"/>
          <w:b/>
          <w:bCs/>
          <w:color w:val="0F7001"/>
          <w:sz w:val="22"/>
          <w:szCs w:val="22"/>
          <w:u w:color="3B00A4"/>
          <w:lang w:val="fr-FR"/>
        </w:rPr>
        <w:t>Jean-Baptiste DEWIN (1873-1948)</w:t>
      </w:r>
      <w:r w:rsidRPr="00315D06">
        <w:rPr>
          <w:rFonts w:asciiTheme="majorHAnsi" w:hAnsiTheme="majorHAnsi" w:cs="Calibri"/>
          <w:color w:val="272727"/>
          <w:sz w:val="22"/>
          <w:szCs w:val="22"/>
          <w:u w:color="3B00A4"/>
          <w:lang w:val="fr-FR"/>
        </w:rPr>
        <w:t xml:space="preserve"> est un architecte bruxellois, auteur notamment de la Maison Communale de Forest, de bâtiments hospitaliers tels que l’hôpital Saint-Pierre ou l'Institut chirurgical </w:t>
      </w:r>
      <w:proofErr w:type="spellStart"/>
      <w:r w:rsidRPr="00315D06">
        <w:rPr>
          <w:rFonts w:asciiTheme="majorHAnsi" w:hAnsiTheme="majorHAnsi" w:cs="Calibri"/>
          <w:color w:val="272727"/>
          <w:sz w:val="22"/>
          <w:szCs w:val="22"/>
          <w:u w:color="3B00A4"/>
          <w:lang w:val="fr-FR"/>
        </w:rPr>
        <w:t>Berkendael</w:t>
      </w:r>
      <w:proofErr w:type="spellEnd"/>
      <w:r w:rsidRPr="00315D06">
        <w:rPr>
          <w:rFonts w:asciiTheme="majorHAnsi" w:hAnsiTheme="majorHAnsi" w:cs="Calibri"/>
          <w:color w:val="272727"/>
          <w:sz w:val="22"/>
          <w:szCs w:val="22"/>
          <w:u w:color="3B00A4"/>
          <w:lang w:val="fr-FR"/>
        </w:rPr>
        <w:t xml:space="preserve"> (devenu l'ancien complexe de la Croix-Rouge) à la place </w:t>
      </w:r>
      <w:proofErr w:type="spellStart"/>
      <w:r w:rsidRPr="00315D06">
        <w:rPr>
          <w:rFonts w:asciiTheme="majorHAnsi" w:hAnsiTheme="majorHAnsi" w:cs="Calibri"/>
          <w:color w:val="272727"/>
          <w:sz w:val="22"/>
          <w:szCs w:val="22"/>
          <w:u w:color="3B00A4"/>
          <w:lang w:val="fr-FR"/>
        </w:rPr>
        <w:t>Brugmann</w:t>
      </w:r>
      <w:proofErr w:type="spellEnd"/>
      <w:r w:rsidRPr="00315D06">
        <w:rPr>
          <w:rFonts w:asciiTheme="majorHAnsi" w:hAnsiTheme="majorHAnsi" w:cs="Calibri"/>
          <w:color w:val="272727"/>
          <w:sz w:val="22"/>
          <w:szCs w:val="22"/>
          <w:u w:color="3B00A4"/>
          <w:lang w:val="fr-FR"/>
        </w:rPr>
        <w:t xml:space="preserve"> et de nombreuses maisons particulières dans les communes d’Anderlecht, Bruxelles, Forest, Ixelles et </w:t>
      </w:r>
      <w:proofErr w:type="spellStart"/>
      <w:r w:rsidRPr="00315D06">
        <w:rPr>
          <w:rFonts w:asciiTheme="majorHAnsi" w:hAnsiTheme="majorHAnsi" w:cs="Calibri"/>
          <w:color w:val="272727"/>
          <w:sz w:val="22"/>
          <w:szCs w:val="22"/>
          <w:u w:color="3B00A4"/>
          <w:lang w:val="fr-FR"/>
        </w:rPr>
        <w:t>Molenbeek</w:t>
      </w:r>
      <w:proofErr w:type="spellEnd"/>
      <w:r w:rsidRPr="00315D06">
        <w:rPr>
          <w:rFonts w:asciiTheme="majorHAnsi" w:hAnsiTheme="majorHAnsi" w:cs="Calibri"/>
          <w:color w:val="272727"/>
          <w:sz w:val="22"/>
          <w:szCs w:val="22"/>
          <w:u w:color="3B00A4"/>
          <w:lang w:val="fr-FR"/>
        </w:rPr>
        <w:t>.</w:t>
      </w:r>
    </w:p>
    <w:p w:rsidR="00AA6028" w:rsidRPr="00AA6028" w:rsidRDefault="00AA6028" w:rsidP="00AA6028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u w:color="3B00A4"/>
          <w:lang w:val="fr-FR"/>
        </w:rPr>
      </w:pPr>
      <w:r w:rsidRPr="00AA6028">
        <w:rPr>
          <w:rFonts w:ascii="Calibri" w:hAnsi="Calibri" w:cs="Calibri"/>
          <w:b/>
          <w:bCs/>
          <w:color w:val="0F7001"/>
          <w:u w:color="3B00A4"/>
          <w:lang w:val="fr-FR"/>
        </w:rPr>
        <w:t> </w:t>
      </w:r>
    </w:p>
    <w:p w:rsidR="00AA6028" w:rsidRPr="00AA6028" w:rsidRDefault="00AA6028" w:rsidP="00680FE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343434"/>
          <w:u w:color="3B00A4"/>
          <w:lang w:val="fr-FR"/>
        </w:rPr>
      </w:pPr>
      <w:r w:rsidRPr="00AA6028">
        <w:rPr>
          <w:rFonts w:ascii="Calibri" w:hAnsi="Calibri" w:cs="Calibri"/>
          <w:b/>
          <w:bCs/>
          <w:color w:val="0F7001"/>
          <w:u w:color="3B00A4"/>
          <w:lang w:val="fr-FR"/>
        </w:rPr>
        <w:t>Le patrimoine, C’est notre histoire !!</w:t>
      </w:r>
    </w:p>
    <w:p w:rsidR="008D0EE8" w:rsidRPr="00A73521" w:rsidRDefault="00AA6028" w:rsidP="000C075D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343434"/>
          <w:lang w:val="fr-FR"/>
        </w:rPr>
      </w:pPr>
      <w:r w:rsidRPr="00AA6028">
        <w:rPr>
          <w:rFonts w:ascii="Calibri" w:hAnsi="Calibri" w:cs="Calibri"/>
          <w:color w:val="343434"/>
          <w:u w:color="3B00A4"/>
          <w:lang w:val="fr-FR"/>
        </w:rPr>
        <w:t> </w:t>
      </w:r>
    </w:p>
    <w:sectPr w:rsidR="008D0EE8" w:rsidRPr="00A73521" w:rsidSect="009F0EC3">
      <w:footerReference w:type="default" r:id="rId8"/>
      <w:headerReference w:type="first" r:id="rId9"/>
      <w:footerReference w:type="first" r:id="rId10"/>
      <w:pgSz w:w="11900" w:h="16840"/>
      <w:pgMar w:top="-2262" w:right="1270" w:bottom="839" w:left="1418" w:header="709" w:footer="851" w:gutter="0"/>
      <w:cols w:space="708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D91" w:rsidRDefault="00C47D91">
      <w:r>
        <w:separator/>
      </w:r>
    </w:p>
  </w:endnote>
  <w:endnote w:type="continuationSeparator" w:id="0">
    <w:p w:rsidR="00C47D91" w:rsidRDefault="00C47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60202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E8" w:rsidRPr="00274796" w:rsidRDefault="008D0EE8" w:rsidP="009129FD">
    <w:pPr>
      <w:widowControl w:val="0"/>
      <w:autoSpaceDE w:val="0"/>
      <w:autoSpaceDN w:val="0"/>
      <w:adjustRightInd w:val="0"/>
      <w:ind w:right="-715"/>
      <w:rPr>
        <w:rFonts w:ascii="Calibri" w:hAnsi="Calibri" w:cs="Calibri"/>
        <w:i/>
        <w:sz w:val="20"/>
        <w:szCs w:val="20"/>
        <w:lang w:val="fr-FR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E8" w:rsidRDefault="008D0EE8" w:rsidP="008173A1">
    <w:pPr>
      <w:widowControl w:val="0"/>
      <w:pBdr>
        <w:bottom w:val="single" w:sz="6" w:space="1" w:color="auto"/>
      </w:pBdr>
      <w:autoSpaceDE w:val="0"/>
      <w:autoSpaceDN w:val="0"/>
      <w:adjustRightInd w:val="0"/>
      <w:jc w:val="both"/>
      <w:rPr>
        <w:rFonts w:ascii="Calibri" w:hAnsi="Calibri" w:cs="Calibri"/>
        <w:sz w:val="18"/>
        <w:szCs w:val="20"/>
      </w:rPr>
    </w:pPr>
  </w:p>
  <w:p w:rsidR="008D0EE8" w:rsidRPr="002F7828" w:rsidRDefault="008D0EE8" w:rsidP="009129FD">
    <w:pPr>
      <w:widowControl w:val="0"/>
      <w:autoSpaceDE w:val="0"/>
      <w:autoSpaceDN w:val="0"/>
      <w:adjustRightInd w:val="0"/>
      <w:ind w:left="-851" w:right="-715"/>
      <w:jc w:val="center"/>
      <w:rPr>
        <w:rFonts w:ascii="Calibri" w:hAnsi="Calibri" w:cs="Calibri"/>
        <w:i/>
        <w:sz w:val="22"/>
        <w:szCs w:val="22"/>
        <w:lang w:val="fr-FR"/>
      </w:rPr>
    </w:pPr>
    <w:r w:rsidRPr="002F7828">
      <w:rPr>
        <w:rFonts w:ascii="Calibri" w:hAnsi="Calibri" w:cs="Calibri"/>
        <w:i/>
        <w:sz w:val="22"/>
        <w:szCs w:val="22"/>
        <w:lang w:val="fr-FR"/>
      </w:rPr>
      <w:t xml:space="preserve">Plus d'info sur le site </w:t>
    </w:r>
    <w:r w:rsidRPr="002F7828">
      <w:rPr>
        <w:rFonts w:ascii="Calibri" w:hAnsi="Calibri" w:cs="Calibri"/>
        <w:b/>
        <w:i/>
        <w:sz w:val="22"/>
        <w:szCs w:val="22"/>
        <w:lang w:val="fr-FR"/>
      </w:rPr>
      <w:t>www.notrehistoire.be</w:t>
    </w:r>
    <w:r w:rsidRPr="002F7828">
      <w:rPr>
        <w:rFonts w:ascii="Calibri" w:hAnsi="Calibri" w:cs="Calibri"/>
        <w:i/>
        <w:sz w:val="22"/>
        <w:szCs w:val="22"/>
        <w:lang w:val="fr-FR"/>
      </w:rPr>
      <w:t xml:space="preserve"> </w:t>
    </w:r>
    <w:r>
      <w:rPr>
        <w:rFonts w:ascii="Calibri" w:hAnsi="Calibri" w:cs="Calibri"/>
        <w:i/>
        <w:sz w:val="22"/>
        <w:szCs w:val="22"/>
        <w:lang w:val="fr-FR"/>
      </w:rPr>
      <w:t xml:space="preserve">- Facebook : Notre histoire </w:t>
    </w:r>
    <w:r w:rsidRPr="002F7828">
      <w:rPr>
        <w:rFonts w:ascii="Calibri" w:hAnsi="Calibri" w:cs="Calibri"/>
        <w:i/>
        <w:sz w:val="22"/>
        <w:szCs w:val="22"/>
        <w:lang w:val="fr-FR"/>
      </w:rPr>
      <w:t xml:space="preserve">ou par email </w:t>
    </w:r>
    <w:r w:rsidRPr="002F7828">
      <w:rPr>
        <w:rFonts w:ascii="Calibri" w:hAnsi="Calibri" w:cs="Calibri"/>
        <w:b/>
        <w:i/>
        <w:sz w:val="22"/>
        <w:szCs w:val="22"/>
        <w:lang w:val="fr-FR"/>
      </w:rPr>
      <w:t>info@notrehistoire.be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D91" w:rsidRDefault="00C47D91">
      <w:r>
        <w:separator/>
      </w:r>
    </w:p>
  </w:footnote>
  <w:footnote w:type="continuationSeparator" w:id="0">
    <w:p w:rsidR="00C47D91" w:rsidRDefault="00C47D9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E8" w:rsidRDefault="008D0EE8" w:rsidP="004D2464">
    <w:pPr>
      <w:pStyle w:val="En-tte"/>
      <w:ind w:left="2410"/>
      <w:jc w:val="center"/>
      <w:rPr>
        <w:rFonts w:ascii="Arial" w:hAnsi="Arial" w:cs="Calibri"/>
        <w:b/>
        <w:bCs/>
      </w:rPr>
    </w:pPr>
    <w:r w:rsidRPr="00471846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-294102</wp:posOffset>
          </wp:positionH>
          <wp:positionV relativeFrom="paragraph">
            <wp:posOffset>-385444</wp:posOffset>
          </wp:positionV>
          <wp:extent cx="2620093" cy="2514600"/>
          <wp:effectExtent l="0" t="0" r="0" b="0"/>
          <wp:wrapNone/>
          <wp:docPr id="2" name="Image 2" descr="Notre-histoire-logo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re-histoire-logo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rcRect b="4567"/>
                  <a:stretch>
                    <a:fillRect/>
                  </a:stretch>
                </pic:blipFill>
                <pic:spPr>
                  <a:xfrm>
                    <a:off x="0" y="0"/>
                    <a:ext cx="2620093" cy="2514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8D0EE8" w:rsidRDefault="008D0EE8" w:rsidP="004D2464">
    <w:pPr>
      <w:pStyle w:val="En-tte"/>
      <w:ind w:left="2410"/>
      <w:jc w:val="center"/>
      <w:rPr>
        <w:rFonts w:ascii="Arial" w:hAnsi="Arial" w:cs="Calibri"/>
        <w:b/>
        <w:bCs/>
      </w:rPr>
    </w:pPr>
  </w:p>
  <w:p w:rsidR="008D0EE8" w:rsidRDefault="008D0EE8" w:rsidP="004D2464">
    <w:pPr>
      <w:pStyle w:val="En-tte"/>
      <w:ind w:left="2410"/>
      <w:jc w:val="right"/>
      <w:rPr>
        <w:rFonts w:ascii="Arial" w:hAnsi="Arial" w:cs="Calibri"/>
        <w:b/>
        <w:bCs/>
      </w:rPr>
    </w:pPr>
    <w:r w:rsidRPr="004D2464">
      <w:rPr>
        <w:rFonts w:ascii="Arial" w:hAnsi="Arial" w:cs="Calibri"/>
        <w:b/>
        <w:bCs/>
        <w:sz w:val="40"/>
        <w:szCs w:val="40"/>
      </w:rPr>
      <w:t xml:space="preserve">Communiqué de </w:t>
    </w:r>
    <w:proofErr w:type="spellStart"/>
    <w:r w:rsidRPr="004D2464">
      <w:rPr>
        <w:rFonts w:ascii="Arial" w:hAnsi="Arial" w:cs="Calibri"/>
        <w:b/>
        <w:bCs/>
        <w:sz w:val="40"/>
        <w:szCs w:val="40"/>
      </w:rPr>
      <w:t>presse</w:t>
    </w:r>
    <w:proofErr w:type="spellEnd"/>
  </w:p>
  <w:p w:rsidR="008D0EE8" w:rsidRPr="009A4A91" w:rsidRDefault="008D0EE8" w:rsidP="004D2464">
    <w:pPr>
      <w:pStyle w:val="En-tte"/>
      <w:ind w:left="2410"/>
      <w:jc w:val="center"/>
      <w:rPr>
        <w:rFonts w:ascii="Arial" w:hAnsi="Arial" w:cs="Verdana"/>
      </w:rPr>
    </w:pPr>
  </w:p>
  <w:p w:rsidR="008D0EE8" w:rsidRDefault="008D0EE8" w:rsidP="004D2464">
    <w:pPr>
      <w:widowControl w:val="0"/>
      <w:autoSpaceDE w:val="0"/>
      <w:autoSpaceDN w:val="0"/>
      <w:adjustRightInd w:val="0"/>
      <w:ind w:left="1560"/>
      <w:rPr>
        <w:rFonts w:ascii="Arial" w:hAnsi="Arial" w:cs="Calibri"/>
        <w:b/>
        <w:bCs/>
        <w:sz w:val="20"/>
        <w:szCs w:val="20"/>
      </w:rPr>
    </w:pPr>
  </w:p>
  <w:p w:rsidR="008D0EE8" w:rsidRPr="008173A1" w:rsidRDefault="008D0EE8" w:rsidP="004D2464">
    <w:pPr>
      <w:widowControl w:val="0"/>
      <w:autoSpaceDE w:val="0"/>
      <w:autoSpaceDN w:val="0"/>
      <w:adjustRightInd w:val="0"/>
      <w:ind w:left="1560"/>
      <w:rPr>
        <w:rFonts w:ascii="Arial" w:hAnsi="Arial" w:cs="Verdana"/>
        <w:sz w:val="20"/>
        <w:szCs w:val="20"/>
      </w:rPr>
    </w:pPr>
    <w:r w:rsidRPr="008173A1">
      <w:rPr>
        <w:rFonts w:ascii="Arial" w:hAnsi="Arial" w:cs="Calibri"/>
        <w:b/>
        <w:bCs/>
        <w:sz w:val="20"/>
        <w:szCs w:val="20"/>
      </w:rPr>
      <w:t> 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64EF"/>
    <w:multiLevelType w:val="hybridMultilevel"/>
    <w:tmpl w:val="84622910"/>
    <w:lvl w:ilvl="0" w:tplc="FA80C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53CBA"/>
    <w:multiLevelType w:val="hybridMultilevel"/>
    <w:tmpl w:val="B7F25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9436D"/>
    <w:multiLevelType w:val="hybridMultilevel"/>
    <w:tmpl w:val="B7F25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8535D"/>
    <w:multiLevelType w:val="hybridMultilevel"/>
    <w:tmpl w:val="CC149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95E69"/>
    <w:multiLevelType w:val="hybridMultilevel"/>
    <w:tmpl w:val="3D3C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819D0"/>
    <w:multiLevelType w:val="hybridMultilevel"/>
    <w:tmpl w:val="3F3A0BE2"/>
    <w:lvl w:ilvl="0" w:tplc="EA5449F2">
      <w:numFmt w:val="bullet"/>
      <w:lvlText w:val="-"/>
      <w:lvlJc w:val="left"/>
      <w:pPr>
        <w:ind w:left="720" w:hanging="360"/>
      </w:pPr>
      <w:rPr>
        <w:rFonts w:ascii="Arial" w:eastAsiaTheme="minorEastAsia" w:hAnsi="Aria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proofState w:spelling="clean" w:grammar="clean"/>
  <w:trackRevision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LW_DocType" w:val="NORMAL"/>
  </w:docVars>
  <w:rsids>
    <w:rsidRoot w:val="00471846"/>
    <w:rsid w:val="000002E9"/>
    <w:rsid w:val="00000342"/>
    <w:rsid w:val="0002078D"/>
    <w:rsid w:val="00032817"/>
    <w:rsid w:val="00062206"/>
    <w:rsid w:val="000756F4"/>
    <w:rsid w:val="00093421"/>
    <w:rsid w:val="000B5505"/>
    <w:rsid w:val="000C075D"/>
    <w:rsid w:val="000C743C"/>
    <w:rsid w:val="0011148E"/>
    <w:rsid w:val="00127C03"/>
    <w:rsid w:val="00140521"/>
    <w:rsid w:val="00140EA2"/>
    <w:rsid w:val="00141D32"/>
    <w:rsid w:val="00145FA1"/>
    <w:rsid w:val="00151589"/>
    <w:rsid w:val="00186B38"/>
    <w:rsid w:val="001A6B07"/>
    <w:rsid w:val="001B1FF1"/>
    <w:rsid w:val="001E49ED"/>
    <w:rsid w:val="001E7D93"/>
    <w:rsid w:val="001F6C93"/>
    <w:rsid w:val="00207883"/>
    <w:rsid w:val="002111E0"/>
    <w:rsid w:val="00213370"/>
    <w:rsid w:val="00224253"/>
    <w:rsid w:val="0022732A"/>
    <w:rsid w:val="00233594"/>
    <w:rsid w:val="00236B81"/>
    <w:rsid w:val="00274796"/>
    <w:rsid w:val="002850C4"/>
    <w:rsid w:val="002D4524"/>
    <w:rsid w:val="002E1247"/>
    <w:rsid w:val="002F7828"/>
    <w:rsid w:val="003107C3"/>
    <w:rsid w:val="00315D06"/>
    <w:rsid w:val="003263EB"/>
    <w:rsid w:val="00380BA8"/>
    <w:rsid w:val="003829E7"/>
    <w:rsid w:val="00397F6C"/>
    <w:rsid w:val="003B0631"/>
    <w:rsid w:val="003B1857"/>
    <w:rsid w:val="003B213B"/>
    <w:rsid w:val="003D4BA5"/>
    <w:rsid w:val="003E5C45"/>
    <w:rsid w:val="00425BC1"/>
    <w:rsid w:val="00470F31"/>
    <w:rsid w:val="00471846"/>
    <w:rsid w:val="004771B0"/>
    <w:rsid w:val="004807C3"/>
    <w:rsid w:val="004A1F4D"/>
    <w:rsid w:val="004D2464"/>
    <w:rsid w:val="004D6BB5"/>
    <w:rsid w:val="004E330D"/>
    <w:rsid w:val="005053BC"/>
    <w:rsid w:val="005076BB"/>
    <w:rsid w:val="00514B57"/>
    <w:rsid w:val="005155A7"/>
    <w:rsid w:val="0056269D"/>
    <w:rsid w:val="00563CAF"/>
    <w:rsid w:val="005852D4"/>
    <w:rsid w:val="005865A0"/>
    <w:rsid w:val="0059021C"/>
    <w:rsid w:val="005906CC"/>
    <w:rsid w:val="00592260"/>
    <w:rsid w:val="005A2A88"/>
    <w:rsid w:val="005D1627"/>
    <w:rsid w:val="005F7310"/>
    <w:rsid w:val="006435DD"/>
    <w:rsid w:val="006614A7"/>
    <w:rsid w:val="006722CC"/>
    <w:rsid w:val="00680FE6"/>
    <w:rsid w:val="00685F91"/>
    <w:rsid w:val="006A52AD"/>
    <w:rsid w:val="006B5225"/>
    <w:rsid w:val="006D0DC1"/>
    <w:rsid w:val="007014BA"/>
    <w:rsid w:val="00702450"/>
    <w:rsid w:val="00704A2A"/>
    <w:rsid w:val="0070728B"/>
    <w:rsid w:val="00721887"/>
    <w:rsid w:val="007245DE"/>
    <w:rsid w:val="00742018"/>
    <w:rsid w:val="00747956"/>
    <w:rsid w:val="007526A4"/>
    <w:rsid w:val="00787735"/>
    <w:rsid w:val="007960E8"/>
    <w:rsid w:val="007E22B0"/>
    <w:rsid w:val="00801D0B"/>
    <w:rsid w:val="00810C20"/>
    <w:rsid w:val="008112B9"/>
    <w:rsid w:val="00816FA8"/>
    <w:rsid w:val="008173A1"/>
    <w:rsid w:val="00840C7E"/>
    <w:rsid w:val="00870159"/>
    <w:rsid w:val="008D0EE8"/>
    <w:rsid w:val="009129FD"/>
    <w:rsid w:val="0092068F"/>
    <w:rsid w:val="00925729"/>
    <w:rsid w:val="00977C82"/>
    <w:rsid w:val="009A0670"/>
    <w:rsid w:val="009A4A91"/>
    <w:rsid w:val="009A5EAD"/>
    <w:rsid w:val="009E5C2B"/>
    <w:rsid w:val="009F0EC3"/>
    <w:rsid w:val="00A008D2"/>
    <w:rsid w:val="00A53C8D"/>
    <w:rsid w:val="00A73521"/>
    <w:rsid w:val="00A75F35"/>
    <w:rsid w:val="00A92A95"/>
    <w:rsid w:val="00AA4120"/>
    <w:rsid w:val="00AA6028"/>
    <w:rsid w:val="00AD5519"/>
    <w:rsid w:val="00B212F9"/>
    <w:rsid w:val="00B256EB"/>
    <w:rsid w:val="00B2631B"/>
    <w:rsid w:val="00B41BD8"/>
    <w:rsid w:val="00BB6ABE"/>
    <w:rsid w:val="00C01056"/>
    <w:rsid w:val="00C129CE"/>
    <w:rsid w:val="00C36635"/>
    <w:rsid w:val="00C44778"/>
    <w:rsid w:val="00C47D91"/>
    <w:rsid w:val="00C769F4"/>
    <w:rsid w:val="00C82A30"/>
    <w:rsid w:val="00CA6F02"/>
    <w:rsid w:val="00CB6480"/>
    <w:rsid w:val="00CE572A"/>
    <w:rsid w:val="00D069DF"/>
    <w:rsid w:val="00D156B3"/>
    <w:rsid w:val="00D26E31"/>
    <w:rsid w:val="00D5155F"/>
    <w:rsid w:val="00D56EC7"/>
    <w:rsid w:val="00DA6ABB"/>
    <w:rsid w:val="00DC4E3F"/>
    <w:rsid w:val="00DD0DB6"/>
    <w:rsid w:val="00DE20B1"/>
    <w:rsid w:val="00E86C89"/>
    <w:rsid w:val="00EA3B26"/>
    <w:rsid w:val="00EB6A55"/>
    <w:rsid w:val="00F02A87"/>
    <w:rsid w:val="00F15AFD"/>
    <w:rsid w:val="00F21486"/>
    <w:rsid w:val="00F37E20"/>
    <w:rsid w:val="00F423DF"/>
    <w:rsid w:val="00F46384"/>
    <w:rsid w:val="00F67DDA"/>
    <w:rsid w:val="00F722C3"/>
    <w:rsid w:val="00F7760B"/>
    <w:rsid w:val="00F86F3B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EAD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18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1846"/>
  </w:style>
  <w:style w:type="paragraph" w:styleId="Pieddepage">
    <w:name w:val="footer"/>
    <w:basedOn w:val="Normal"/>
    <w:link w:val="PieddepageCar"/>
    <w:uiPriority w:val="99"/>
    <w:unhideWhenUsed/>
    <w:rsid w:val="004718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1846"/>
  </w:style>
  <w:style w:type="table" w:styleId="Grille">
    <w:name w:val="Table Grid"/>
    <w:basedOn w:val="TableauNormal"/>
    <w:uiPriority w:val="59"/>
    <w:rsid w:val="00471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1D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D0B"/>
    <w:rPr>
      <w:rFonts w:ascii="Lucida Grande" w:eastAsiaTheme="minorEastAsia" w:hAnsi="Lucida Grande" w:cs="Lucida Grande"/>
      <w:sz w:val="18"/>
      <w:szCs w:val="18"/>
      <w:lang w:val="en-US" w:eastAsia="ja-JP"/>
    </w:rPr>
  </w:style>
  <w:style w:type="paragraph" w:styleId="Paragraphedeliste">
    <w:name w:val="List Paragraph"/>
    <w:basedOn w:val="Normal"/>
    <w:rsid w:val="00801D0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29FD"/>
    <w:rPr>
      <w:color w:val="0000FF" w:themeColor="hyperlink"/>
      <w:u w:val="single"/>
    </w:rPr>
  </w:style>
  <w:style w:type="character" w:styleId="Marquedannotation">
    <w:name w:val="annotation reference"/>
    <w:basedOn w:val="Policepardfaut"/>
    <w:uiPriority w:val="99"/>
    <w:semiHidden/>
    <w:unhideWhenUsed/>
    <w:rsid w:val="007E22B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22B0"/>
  </w:style>
  <w:style w:type="character" w:customStyle="1" w:styleId="CommentaireCar">
    <w:name w:val="Commentaire Car"/>
    <w:basedOn w:val="Policepardfaut"/>
    <w:link w:val="Commentaire"/>
    <w:uiPriority w:val="99"/>
    <w:semiHidden/>
    <w:rsid w:val="007E22B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22B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22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846"/>
    <w:pPr>
      <w:tabs>
        <w:tab w:val="center" w:pos="4536"/>
        <w:tab w:val="right" w:pos="9072"/>
      </w:tabs>
    </w:pPr>
  </w:style>
  <w:style w:type="character" w:customStyle="1" w:styleId="HeaderChar">
    <w:name w:val="En-tête Car"/>
    <w:basedOn w:val="DefaultParagraphFont"/>
    <w:link w:val="Header"/>
    <w:uiPriority w:val="99"/>
    <w:rsid w:val="00471846"/>
  </w:style>
  <w:style w:type="paragraph" w:styleId="Footer">
    <w:name w:val="footer"/>
    <w:basedOn w:val="Normal"/>
    <w:link w:val="FooterChar"/>
    <w:uiPriority w:val="99"/>
    <w:unhideWhenUsed/>
    <w:rsid w:val="00471846"/>
    <w:pPr>
      <w:tabs>
        <w:tab w:val="center" w:pos="4536"/>
        <w:tab w:val="right" w:pos="9072"/>
      </w:tabs>
    </w:pPr>
  </w:style>
  <w:style w:type="character" w:customStyle="1" w:styleId="FooterChar">
    <w:name w:val="Pied de page Car"/>
    <w:basedOn w:val="DefaultParagraphFont"/>
    <w:link w:val="Footer"/>
    <w:uiPriority w:val="99"/>
    <w:rsid w:val="00471846"/>
  </w:style>
  <w:style w:type="table" w:styleId="TableGrid">
    <w:name w:val="Table Grid"/>
    <w:basedOn w:val="TableNormal"/>
    <w:uiPriority w:val="59"/>
    <w:rsid w:val="004718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0B"/>
    <w:rPr>
      <w:rFonts w:ascii="Lucida Grande" w:hAnsi="Lucida Grande" w:cs="Lucida Grande"/>
      <w:sz w:val="18"/>
      <w:szCs w:val="18"/>
    </w:rPr>
  </w:style>
  <w:style w:type="character" w:customStyle="1" w:styleId="BalloonTextChar">
    <w:name w:val="Texte de bulles Car"/>
    <w:basedOn w:val="DefaultParagraphFont"/>
    <w:link w:val="BalloonText"/>
    <w:uiPriority w:val="99"/>
    <w:semiHidden/>
    <w:rsid w:val="00801D0B"/>
    <w:rPr>
      <w:rFonts w:ascii="Lucida Grande" w:eastAsiaTheme="minorEastAsia" w:hAnsi="Lucida Grande" w:cs="Lucida Grande"/>
      <w:sz w:val="18"/>
      <w:szCs w:val="18"/>
      <w:lang w:val="en-US" w:eastAsia="ja-JP"/>
    </w:rPr>
  </w:style>
  <w:style w:type="paragraph" w:styleId="ListParagraph">
    <w:name w:val="List Paragraph"/>
    <w:basedOn w:val="Normal"/>
    <w:rsid w:val="00801D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9F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22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2B0"/>
  </w:style>
  <w:style w:type="character" w:customStyle="1" w:styleId="CommentTextChar">
    <w:name w:val="Commentaire Car"/>
    <w:basedOn w:val="DefaultParagraphFont"/>
    <w:link w:val="CommentText"/>
    <w:uiPriority w:val="99"/>
    <w:semiHidden/>
    <w:rsid w:val="007E22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2B0"/>
    <w:rPr>
      <w:b/>
      <w:bCs/>
      <w:sz w:val="20"/>
      <w:szCs w:val="20"/>
    </w:rPr>
  </w:style>
  <w:style w:type="character" w:customStyle="1" w:styleId="CommentSubjectChar">
    <w:name w:val="Objet du commentaire Car"/>
    <w:basedOn w:val="CommentTextChar"/>
    <w:link w:val="CommentSubject"/>
    <w:uiPriority w:val="99"/>
    <w:semiHidden/>
    <w:rsid w:val="007E22B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otrehistoire.be" TargetMode="Externa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Mortiaux</dc:creator>
  <cp:lastModifiedBy>Laure Mortiaux</cp:lastModifiedBy>
  <cp:revision>2</cp:revision>
  <cp:lastPrinted>2015-07-02T16:05:00Z</cp:lastPrinted>
  <dcterms:created xsi:type="dcterms:W3CDTF">2015-07-02T16:05:00Z</dcterms:created>
  <dcterms:modified xsi:type="dcterms:W3CDTF">2015-07-02T16:05:00Z</dcterms:modified>
</cp:coreProperties>
</file>