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96" w:rsidRDefault="005E3858" w:rsidP="009A07A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noProof/>
          <w:sz w:val="24"/>
          <w:szCs w:val="24"/>
          <w:lang w:eastAsia="en-CA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327025</wp:posOffset>
            </wp:positionV>
            <wp:extent cx="1298575" cy="1828800"/>
            <wp:effectExtent l="19050" t="0" r="0" b="0"/>
            <wp:wrapNone/>
            <wp:docPr id="3" name="Picture 3" descr="thumbnailCACTLS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CACTLSZ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828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94395" w:rsidRPr="00E14880">
        <w:rPr>
          <w:b/>
          <w:color w:val="FF0000"/>
          <w:sz w:val="28"/>
          <w:szCs w:val="28"/>
          <w:u w:val="single"/>
        </w:rPr>
        <w:t>Polymyalgia Rheumatica (PMR)</w:t>
      </w:r>
    </w:p>
    <w:p w:rsidR="009A07AF" w:rsidRDefault="009A07AF">
      <w:pPr>
        <w:rPr>
          <w:b/>
          <w:color w:val="FF0000"/>
          <w:sz w:val="28"/>
          <w:szCs w:val="28"/>
          <w:u w:val="single"/>
        </w:rPr>
      </w:pPr>
    </w:p>
    <w:p w:rsidR="009A07AF" w:rsidRDefault="009A07AF">
      <w:pPr>
        <w:rPr>
          <w:b/>
          <w:color w:val="FF0000"/>
          <w:sz w:val="28"/>
          <w:szCs w:val="28"/>
          <w:u w:val="single"/>
        </w:rPr>
      </w:pPr>
    </w:p>
    <w:p w:rsidR="009A07AF" w:rsidRDefault="009A07AF">
      <w:pPr>
        <w:rPr>
          <w:b/>
          <w:color w:val="FF0000"/>
          <w:sz w:val="28"/>
          <w:szCs w:val="28"/>
          <w:u w:val="single"/>
        </w:rPr>
      </w:pPr>
    </w:p>
    <w:p w:rsidR="009A07AF" w:rsidRDefault="009A07AF">
      <w:pPr>
        <w:rPr>
          <w:b/>
          <w:color w:val="FF0000"/>
          <w:sz w:val="28"/>
          <w:szCs w:val="28"/>
          <w:u w:val="single"/>
        </w:rPr>
      </w:pPr>
    </w:p>
    <w:p w:rsidR="009A07AF" w:rsidRDefault="009A07AF">
      <w:pPr>
        <w:rPr>
          <w:b/>
          <w:color w:val="FF0000"/>
          <w:sz w:val="28"/>
          <w:szCs w:val="28"/>
          <w:u w:val="single"/>
        </w:rPr>
      </w:pPr>
    </w:p>
    <w:p w:rsidR="00E14880" w:rsidRPr="009A07AF" w:rsidRDefault="00E14880" w:rsidP="00FB0C6B">
      <w:p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Polymalgia rheumatica is an auto-immune disorder.</w:t>
      </w:r>
    </w:p>
    <w:p w:rsidR="00E14880" w:rsidRPr="009A07AF" w:rsidRDefault="00E14880" w:rsidP="00FB0C6B">
      <w:pPr>
        <w:spacing w:after="0" w:line="240" w:lineRule="auto"/>
        <w:rPr>
          <w:rFonts w:eastAsia="Times New Roman"/>
          <w:sz w:val="20"/>
          <w:szCs w:val="20"/>
          <w:lang w:eastAsia="en-CA"/>
        </w:rPr>
      </w:pPr>
    </w:p>
    <w:p w:rsidR="00094395" w:rsidRPr="009A07AF" w:rsidRDefault="00094395" w:rsidP="00FB0C6B">
      <w:p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b/>
          <w:bCs/>
          <w:sz w:val="20"/>
          <w:szCs w:val="20"/>
          <w:lang w:eastAsia="en-CA"/>
        </w:rPr>
        <w:t>Polymyalgia rheumatica</w:t>
      </w:r>
      <w:r w:rsidRPr="009A07AF">
        <w:rPr>
          <w:rFonts w:eastAsia="Times New Roman"/>
          <w:sz w:val="20"/>
          <w:szCs w:val="20"/>
          <w:lang w:eastAsia="en-CA"/>
        </w:rPr>
        <w:t xml:space="preserve"> </w:t>
      </w:r>
      <w:r w:rsidR="00FB0C6B" w:rsidRPr="009A07AF">
        <w:rPr>
          <w:rFonts w:eastAsia="Times New Roman"/>
          <w:sz w:val="20"/>
          <w:szCs w:val="20"/>
          <w:lang w:eastAsia="en-CA"/>
        </w:rPr>
        <w:t xml:space="preserve"> means </w:t>
      </w:r>
      <w:r w:rsidRPr="009A07AF">
        <w:rPr>
          <w:rFonts w:eastAsia="Times New Roman"/>
          <w:sz w:val="20"/>
          <w:szCs w:val="20"/>
          <w:lang w:eastAsia="en-CA"/>
        </w:rPr>
        <w:t xml:space="preserve">"pain in many muscles", </w:t>
      </w:r>
      <w:r w:rsidR="00FB0C6B" w:rsidRPr="009A07AF">
        <w:rPr>
          <w:rFonts w:eastAsia="Times New Roman"/>
          <w:sz w:val="20"/>
          <w:szCs w:val="20"/>
          <w:lang w:eastAsia="en-CA"/>
        </w:rPr>
        <w:t xml:space="preserve">and </w:t>
      </w:r>
      <w:r w:rsidRPr="009A07AF">
        <w:rPr>
          <w:rFonts w:eastAsia="Times New Roman"/>
          <w:sz w:val="20"/>
          <w:szCs w:val="20"/>
          <w:lang w:eastAsia="en-CA"/>
        </w:rPr>
        <w:t>is a syndrome with pain or stiffness, usually in the</w:t>
      </w:r>
      <w:r w:rsidR="00FB0C6B" w:rsidRPr="009A07AF">
        <w:rPr>
          <w:rFonts w:eastAsia="Times New Roman"/>
          <w:sz w:val="20"/>
          <w:szCs w:val="20"/>
          <w:lang w:eastAsia="en-CA"/>
        </w:rPr>
        <w:t xml:space="preserve"> neck, shoulders, and hips.  </w:t>
      </w:r>
      <w:r w:rsidRPr="009A07AF">
        <w:rPr>
          <w:rFonts w:eastAsia="Times New Roman"/>
          <w:sz w:val="20"/>
          <w:szCs w:val="20"/>
          <w:lang w:eastAsia="en-CA"/>
        </w:rPr>
        <w:t xml:space="preserve">  The pain can be very sudden, or can occur gradually over a period of time. It may be caused by an inflammatory condition of blood vessels,</w:t>
      </w:r>
      <w:r w:rsidR="00FB0C6B" w:rsidRPr="009A07AF">
        <w:rPr>
          <w:rFonts w:eastAsia="Times New Roman"/>
          <w:sz w:val="20"/>
          <w:szCs w:val="20"/>
          <w:lang w:eastAsia="en-CA"/>
        </w:rPr>
        <w:t xml:space="preserve"> but muscle biopsies usually show normal</w:t>
      </w:r>
      <w:r w:rsidR="00E14880" w:rsidRPr="009A07AF">
        <w:rPr>
          <w:rFonts w:eastAsia="Times New Roman"/>
          <w:sz w:val="20"/>
          <w:szCs w:val="20"/>
          <w:lang w:eastAsia="en-CA"/>
        </w:rPr>
        <w:t xml:space="preserve">.  </w:t>
      </w:r>
    </w:p>
    <w:p w:rsidR="00FB0C6B" w:rsidRPr="009A07AF" w:rsidRDefault="00FB0C6B" w:rsidP="00FB0C6B">
      <w:pPr>
        <w:spacing w:after="0" w:line="240" w:lineRule="auto"/>
        <w:rPr>
          <w:rFonts w:eastAsia="Times New Roman"/>
          <w:sz w:val="20"/>
          <w:szCs w:val="20"/>
          <w:lang w:eastAsia="en-CA"/>
        </w:rPr>
      </w:pPr>
    </w:p>
    <w:p w:rsidR="00FB0C6B" w:rsidRPr="009A07AF" w:rsidRDefault="00FB0C6B" w:rsidP="00FB0C6B">
      <w:pPr>
        <w:spacing w:after="0" w:line="240" w:lineRule="auto"/>
        <w:rPr>
          <w:rFonts w:eastAsia="Times New Roman"/>
          <w:sz w:val="20"/>
          <w:szCs w:val="20"/>
          <w:u w:val="single"/>
          <w:lang w:eastAsia="en-CA"/>
        </w:rPr>
      </w:pPr>
      <w:r w:rsidRPr="009A07AF">
        <w:rPr>
          <w:rFonts w:eastAsia="Times New Roman"/>
          <w:sz w:val="20"/>
          <w:szCs w:val="20"/>
          <w:u w:val="single"/>
          <w:lang w:eastAsia="en-CA"/>
        </w:rPr>
        <w:t>Symptoms:</w:t>
      </w:r>
    </w:p>
    <w:p w:rsidR="00FB0C6B" w:rsidRPr="009A07AF" w:rsidRDefault="00094395" w:rsidP="00FB0C6B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 xml:space="preserve">Most PMR sufferers wake up in the morning with </w:t>
      </w:r>
      <w:r w:rsidR="00FB0C6B" w:rsidRPr="009A07AF">
        <w:rPr>
          <w:rFonts w:eastAsia="Times New Roman"/>
          <w:sz w:val="20"/>
          <w:szCs w:val="20"/>
          <w:lang w:eastAsia="en-CA"/>
        </w:rPr>
        <w:t xml:space="preserve">moderate to severe </w:t>
      </w:r>
      <w:r w:rsidRPr="009A07AF">
        <w:rPr>
          <w:rFonts w:eastAsia="Times New Roman"/>
          <w:sz w:val="20"/>
          <w:szCs w:val="20"/>
          <w:lang w:eastAsia="en-CA"/>
        </w:rPr>
        <w:t>pain in their</w:t>
      </w:r>
      <w:r w:rsidR="00FB0C6B" w:rsidRPr="009A07AF">
        <w:rPr>
          <w:rFonts w:eastAsia="Times New Roman"/>
          <w:sz w:val="20"/>
          <w:szCs w:val="20"/>
          <w:lang w:eastAsia="en-CA"/>
        </w:rPr>
        <w:t xml:space="preserve"> muscles, usually the neck, shoulders, and hips, which inhibits activity (especially in the morning).    </w:t>
      </w:r>
      <w:r w:rsidRPr="009A07AF">
        <w:rPr>
          <w:rFonts w:eastAsia="Times New Roman"/>
          <w:sz w:val="20"/>
          <w:szCs w:val="20"/>
          <w:lang w:eastAsia="en-CA"/>
        </w:rPr>
        <w:t xml:space="preserve"> </w:t>
      </w:r>
      <w:r w:rsidR="00FB0C6B" w:rsidRPr="009A07AF">
        <w:rPr>
          <w:rFonts w:eastAsia="Times New Roman"/>
          <w:sz w:val="20"/>
          <w:szCs w:val="20"/>
          <w:lang w:eastAsia="en-CA"/>
        </w:rPr>
        <w:t>However, there certainly are</w:t>
      </w:r>
      <w:r w:rsidRPr="009A07AF">
        <w:rPr>
          <w:rFonts w:eastAsia="Times New Roman"/>
          <w:sz w:val="20"/>
          <w:szCs w:val="20"/>
          <w:lang w:eastAsia="en-CA"/>
        </w:rPr>
        <w:t xml:space="preserve"> cases in which the patient has developed the pain during the evening</w:t>
      </w:r>
      <w:r w:rsidR="00FB0C6B" w:rsidRPr="009A07AF">
        <w:rPr>
          <w:rFonts w:eastAsia="Times New Roman"/>
          <w:sz w:val="20"/>
          <w:szCs w:val="20"/>
          <w:lang w:eastAsia="en-CA"/>
        </w:rPr>
        <w:t xml:space="preserve">.  </w:t>
      </w:r>
    </w:p>
    <w:p w:rsidR="00FB0C6B" w:rsidRPr="009A07AF" w:rsidRDefault="00FB0C6B" w:rsidP="00FB0C6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P</w:t>
      </w:r>
      <w:r w:rsidR="00094395" w:rsidRPr="009A07AF">
        <w:rPr>
          <w:rFonts w:eastAsia="Times New Roman"/>
          <w:sz w:val="20"/>
          <w:szCs w:val="20"/>
          <w:lang w:eastAsia="en-CA"/>
        </w:rPr>
        <w:t>atients who have polymyalgia rheumatica may also have</w:t>
      </w:r>
      <w:r w:rsidR="00E14880" w:rsidRPr="009A07AF">
        <w:rPr>
          <w:rFonts w:eastAsia="Times New Roman"/>
          <w:sz w:val="20"/>
          <w:szCs w:val="20"/>
          <w:lang w:eastAsia="en-CA"/>
        </w:rPr>
        <w:t xml:space="preserve"> temporal arteritis, </w:t>
      </w:r>
      <w:r w:rsidR="00094395" w:rsidRPr="009A07AF">
        <w:rPr>
          <w:rFonts w:eastAsia="Times New Roman"/>
          <w:sz w:val="20"/>
          <w:szCs w:val="20"/>
          <w:lang w:eastAsia="en-CA"/>
        </w:rPr>
        <w:t xml:space="preserve"> a potentially dangerous inflammati</w:t>
      </w:r>
      <w:r w:rsidRPr="009A07AF">
        <w:rPr>
          <w:rFonts w:eastAsia="Times New Roman"/>
          <w:sz w:val="20"/>
          <w:szCs w:val="20"/>
          <w:lang w:eastAsia="en-CA"/>
        </w:rPr>
        <w:t>on of blood vessels.</w:t>
      </w:r>
      <w:r w:rsidR="00094395" w:rsidRPr="009A07AF">
        <w:rPr>
          <w:rFonts w:eastAsia="Times New Roman"/>
          <w:sz w:val="20"/>
          <w:szCs w:val="20"/>
          <w:lang w:eastAsia="en-CA"/>
        </w:rPr>
        <w:t xml:space="preserve"> </w:t>
      </w:r>
      <w:r w:rsidRPr="009A07AF">
        <w:rPr>
          <w:rFonts w:eastAsia="Times New Roman"/>
          <w:sz w:val="20"/>
          <w:szCs w:val="20"/>
          <w:lang w:eastAsia="en-CA"/>
        </w:rPr>
        <w:t xml:space="preserve">  Studies have shown that about 15% of people who are diagnosed with polymyalgia rheumati</w:t>
      </w:r>
      <w:r w:rsidR="009E44F5" w:rsidRPr="009A07AF">
        <w:rPr>
          <w:rFonts w:eastAsia="Times New Roman"/>
          <w:sz w:val="20"/>
          <w:szCs w:val="20"/>
          <w:lang w:eastAsia="en-CA"/>
        </w:rPr>
        <w:t>ca also have temporal</w:t>
      </w:r>
      <w:r w:rsidRPr="009A07AF">
        <w:rPr>
          <w:rFonts w:eastAsia="Times New Roman"/>
          <w:sz w:val="20"/>
          <w:szCs w:val="20"/>
          <w:lang w:eastAsia="en-CA"/>
        </w:rPr>
        <w:t xml:space="preserve"> arteritis, and about 50% of people with temporal arteritis have polymyalgia rhemuatia.  Symptoms of temporal arteritis include:</w:t>
      </w:r>
    </w:p>
    <w:p w:rsidR="00FB0C6B" w:rsidRPr="009A07AF" w:rsidRDefault="00FB0C6B" w:rsidP="00FB0C6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Severe headaches</w:t>
      </w:r>
    </w:p>
    <w:p w:rsidR="00FB0C6B" w:rsidRPr="009A07AF" w:rsidRDefault="00FB0C6B" w:rsidP="00FB0C6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Scalp tenderness</w:t>
      </w:r>
    </w:p>
    <w:p w:rsidR="00FB0C6B" w:rsidRPr="009A07AF" w:rsidRDefault="00FB0C6B" w:rsidP="00FB0C6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Jaw or facial soreness</w:t>
      </w:r>
    </w:p>
    <w:p w:rsidR="00E14880" w:rsidRPr="009A07AF" w:rsidRDefault="00FB0C6B" w:rsidP="00FB0C6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Distored vision</w:t>
      </w:r>
    </w:p>
    <w:p w:rsidR="00E14880" w:rsidRPr="009A07AF" w:rsidRDefault="00E14880" w:rsidP="00FB0C6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Aching in the limbs caused by decreased blood flow</w:t>
      </w:r>
    </w:p>
    <w:p w:rsidR="00094395" w:rsidRPr="009A07AF" w:rsidRDefault="00E14880" w:rsidP="00FB0C6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 xml:space="preserve">Fatigue </w:t>
      </w:r>
      <w:r w:rsidR="00FB0C6B" w:rsidRPr="009A07AF">
        <w:rPr>
          <w:rFonts w:eastAsia="Times New Roman"/>
          <w:sz w:val="20"/>
          <w:szCs w:val="20"/>
          <w:lang w:eastAsia="en-CA"/>
        </w:rPr>
        <w:t xml:space="preserve"> </w:t>
      </w:r>
    </w:p>
    <w:p w:rsidR="00FB0C6B" w:rsidRPr="009A07AF" w:rsidRDefault="00FB0C6B" w:rsidP="00FB0C6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Fatigue and lack of appetite (possibly leading to weight loss) are common</w:t>
      </w:r>
    </w:p>
    <w:p w:rsidR="00FB0C6B" w:rsidRPr="009A07AF" w:rsidRDefault="00FB0C6B" w:rsidP="00FB0C6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Anemia</w:t>
      </w:r>
    </w:p>
    <w:p w:rsidR="00FB0C6B" w:rsidRPr="009A07AF" w:rsidRDefault="00FB0C6B" w:rsidP="00FB0C6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An overall feeling of illness</w:t>
      </w:r>
    </w:p>
    <w:p w:rsidR="00FB0C6B" w:rsidRPr="009A07AF" w:rsidRDefault="00FB0C6B" w:rsidP="00FB0C6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Sometimes, mild fever</w:t>
      </w:r>
    </w:p>
    <w:p w:rsidR="00E14880" w:rsidRPr="009A07AF" w:rsidRDefault="00E14880" w:rsidP="00E14880">
      <w:pPr>
        <w:spacing w:after="0" w:line="240" w:lineRule="auto"/>
        <w:rPr>
          <w:rFonts w:eastAsia="Times New Roman"/>
          <w:sz w:val="20"/>
          <w:szCs w:val="20"/>
          <w:u w:val="single"/>
          <w:lang w:eastAsia="en-CA"/>
        </w:rPr>
      </w:pPr>
      <w:r w:rsidRPr="009A07AF">
        <w:rPr>
          <w:rFonts w:eastAsia="Times New Roman"/>
          <w:sz w:val="20"/>
          <w:szCs w:val="20"/>
          <w:u w:val="single"/>
          <w:lang w:eastAsia="en-CA"/>
        </w:rPr>
        <w:t>Traditional Medical Treatment</w:t>
      </w:r>
    </w:p>
    <w:p w:rsidR="00E14880" w:rsidRPr="009A07AF" w:rsidRDefault="00E14880" w:rsidP="00E14880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 xml:space="preserve">Prednisone ... </w:t>
      </w:r>
      <w:r w:rsidR="00094395" w:rsidRPr="009A07AF">
        <w:rPr>
          <w:rFonts w:eastAsia="Times New Roman"/>
          <w:sz w:val="20"/>
          <w:szCs w:val="20"/>
          <w:lang w:eastAsia="en-CA"/>
        </w:rPr>
        <w:t xml:space="preserve">oral </w:t>
      </w:r>
      <w:r w:rsidRPr="009A07AF">
        <w:rPr>
          <w:rFonts w:eastAsia="Times New Roman"/>
          <w:sz w:val="20"/>
          <w:szCs w:val="20"/>
          <w:lang w:eastAsia="en-CA"/>
        </w:rPr>
        <w:t>corticosteriods</w:t>
      </w:r>
    </w:p>
    <w:p w:rsidR="00E14880" w:rsidRPr="009A07AF" w:rsidRDefault="00E14880" w:rsidP="00E14880">
      <w:pPr>
        <w:spacing w:after="0" w:line="240" w:lineRule="auto"/>
        <w:rPr>
          <w:rFonts w:eastAsia="Times New Roman"/>
          <w:sz w:val="20"/>
          <w:szCs w:val="20"/>
          <w:u w:val="single"/>
          <w:lang w:eastAsia="en-CA"/>
        </w:rPr>
      </w:pPr>
    </w:p>
    <w:p w:rsidR="00094395" w:rsidRPr="000832F7" w:rsidRDefault="00E14880" w:rsidP="00E14880">
      <w:p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u w:val="single"/>
          <w:lang w:eastAsia="en-CA"/>
        </w:rPr>
        <w:t xml:space="preserve">Natural Health Suggestions: </w:t>
      </w:r>
      <w:r w:rsidR="000832F7">
        <w:rPr>
          <w:rFonts w:eastAsia="Times New Roman"/>
          <w:sz w:val="20"/>
          <w:szCs w:val="20"/>
          <w:lang w:eastAsia="en-CA"/>
        </w:rPr>
        <w:t xml:space="preserve">  (these two steps are the BEGINNING STEPS to wellness ... additional supplements may also be very beneficial</w:t>
      </w:r>
    </w:p>
    <w:p w:rsidR="00E14880" w:rsidRPr="009A07AF" w:rsidRDefault="00E14880" w:rsidP="00E14880">
      <w:p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STEP 1:</w:t>
      </w:r>
    </w:p>
    <w:p w:rsidR="00E14880" w:rsidRPr="009A07AF" w:rsidRDefault="00E14880" w:rsidP="00E14880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Alfalfa (1 or 2 for every 10 pounds of body weight)</w:t>
      </w:r>
    </w:p>
    <w:p w:rsidR="00E14880" w:rsidRPr="009A07AF" w:rsidRDefault="00E14880" w:rsidP="00E14880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Vitalizer</w:t>
      </w:r>
    </w:p>
    <w:p w:rsidR="00E14880" w:rsidRPr="009A07AF" w:rsidRDefault="00E14880" w:rsidP="00E14880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Vivix</w:t>
      </w:r>
    </w:p>
    <w:p w:rsidR="00E14880" w:rsidRPr="009A07AF" w:rsidRDefault="00E14880" w:rsidP="00E14880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1 teaspoon of cinnamon and 1 teaspoon of turmeric every day</w:t>
      </w:r>
    </w:p>
    <w:p w:rsidR="00E14880" w:rsidRPr="009A07AF" w:rsidRDefault="00E14880" w:rsidP="00E14880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3 tablespoons of fresh ground flaxseed</w:t>
      </w:r>
    </w:p>
    <w:p w:rsidR="00E14880" w:rsidRPr="009A07AF" w:rsidRDefault="00E14880" w:rsidP="00E14880">
      <w:p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STEP 2:</w:t>
      </w:r>
    </w:p>
    <w:p w:rsidR="00E14880" w:rsidRPr="009A07AF" w:rsidRDefault="00E14880" w:rsidP="00E1488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>Additional OmegaGuard</w:t>
      </w:r>
      <w:r w:rsidR="00922697" w:rsidRPr="009A07AF">
        <w:rPr>
          <w:rFonts w:eastAsia="Times New Roman"/>
          <w:sz w:val="20"/>
          <w:szCs w:val="20"/>
          <w:lang w:eastAsia="en-CA"/>
        </w:rPr>
        <w:t xml:space="preserve"> (3 to 6 daily)</w:t>
      </w:r>
    </w:p>
    <w:p w:rsidR="00E14880" w:rsidRDefault="00E14880" w:rsidP="00E1488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0"/>
          <w:szCs w:val="20"/>
          <w:lang w:eastAsia="en-CA"/>
        </w:rPr>
      </w:pPr>
      <w:r w:rsidRPr="009A07AF">
        <w:rPr>
          <w:rFonts w:eastAsia="Times New Roman"/>
          <w:sz w:val="20"/>
          <w:szCs w:val="20"/>
          <w:lang w:eastAsia="en-CA"/>
        </w:rPr>
        <w:t xml:space="preserve">Soy Protein or </w:t>
      </w:r>
      <w:r w:rsidR="005E3858">
        <w:rPr>
          <w:rFonts w:eastAsia="Times New Roman"/>
          <w:sz w:val="20"/>
          <w:szCs w:val="20"/>
          <w:lang w:eastAsia="en-CA"/>
        </w:rPr>
        <w:t>Shaklee 180 Smoothees</w:t>
      </w:r>
    </w:p>
    <w:p w:rsidR="000832F7" w:rsidRPr="009A07AF" w:rsidRDefault="000832F7" w:rsidP="00E1488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0"/>
          <w:szCs w:val="20"/>
          <w:lang w:eastAsia="en-CA"/>
        </w:rPr>
      </w:pPr>
      <w:r>
        <w:rPr>
          <w:rFonts w:eastAsia="Times New Roman"/>
          <w:sz w:val="20"/>
          <w:szCs w:val="20"/>
          <w:lang w:eastAsia="en-CA"/>
        </w:rPr>
        <w:t>NutriFeron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94395" w:rsidRPr="009A07AF" w:rsidTr="000943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395" w:rsidRPr="009A07AF" w:rsidRDefault="00094395" w:rsidP="000832F7">
            <w:p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/>
                <w:sz w:val="20"/>
                <w:szCs w:val="20"/>
                <w:lang w:eastAsia="en-CA"/>
              </w:rPr>
            </w:pPr>
          </w:p>
        </w:tc>
      </w:tr>
    </w:tbl>
    <w:p w:rsidR="009A07AF" w:rsidRDefault="009A07AF" w:rsidP="000832F7">
      <w:pPr>
        <w:spacing w:before="100" w:beforeAutospacing="1" w:after="100" w:afterAutospacing="1" w:line="240" w:lineRule="auto"/>
        <w:ind w:left="384"/>
      </w:pPr>
    </w:p>
    <w:sectPr w:rsidR="009A07AF" w:rsidSect="000943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5AA"/>
    <w:multiLevelType w:val="multilevel"/>
    <w:tmpl w:val="AA0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D0202"/>
    <w:multiLevelType w:val="hybridMultilevel"/>
    <w:tmpl w:val="6AE8B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E5251"/>
    <w:multiLevelType w:val="multilevel"/>
    <w:tmpl w:val="6876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C4B77"/>
    <w:multiLevelType w:val="hybridMultilevel"/>
    <w:tmpl w:val="ADCE56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24213"/>
    <w:multiLevelType w:val="multilevel"/>
    <w:tmpl w:val="436A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202E2"/>
    <w:multiLevelType w:val="multilevel"/>
    <w:tmpl w:val="3A6A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B5DAC"/>
    <w:multiLevelType w:val="multilevel"/>
    <w:tmpl w:val="A40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40A77"/>
    <w:multiLevelType w:val="hybridMultilevel"/>
    <w:tmpl w:val="BB4E26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B4AD8"/>
    <w:multiLevelType w:val="multilevel"/>
    <w:tmpl w:val="038E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drawingGridHorizontalSpacing w:val="110"/>
  <w:displayHorizontalDrawingGridEvery w:val="2"/>
  <w:characterSpacingControl w:val="doNotCompress"/>
  <w:compat/>
  <w:rsids>
    <w:rsidRoot w:val="00094395"/>
    <w:rsid w:val="000832F7"/>
    <w:rsid w:val="00094395"/>
    <w:rsid w:val="00157596"/>
    <w:rsid w:val="00521113"/>
    <w:rsid w:val="005E3858"/>
    <w:rsid w:val="00922697"/>
    <w:rsid w:val="009A07AF"/>
    <w:rsid w:val="009E44F5"/>
    <w:rsid w:val="00E14880"/>
    <w:rsid w:val="00FB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96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94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4395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943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4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toctoggle">
    <w:name w:val="toctoggle"/>
    <w:basedOn w:val="DefaultParagraphFont"/>
    <w:rsid w:val="00094395"/>
  </w:style>
  <w:style w:type="character" w:customStyle="1" w:styleId="tocnumber2">
    <w:name w:val="tocnumber2"/>
    <w:basedOn w:val="DefaultParagraphFont"/>
    <w:rsid w:val="00094395"/>
  </w:style>
  <w:style w:type="character" w:customStyle="1" w:styleId="toctext">
    <w:name w:val="toctext"/>
    <w:basedOn w:val="DefaultParagraphFont"/>
    <w:rsid w:val="00094395"/>
  </w:style>
  <w:style w:type="character" w:customStyle="1" w:styleId="editsection">
    <w:name w:val="editsection"/>
    <w:basedOn w:val="DefaultParagraphFont"/>
    <w:rsid w:val="00094395"/>
  </w:style>
  <w:style w:type="character" w:customStyle="1" w:styleId="mw-headline">
    <w:name w:val="mw-headline"/>
    <w:basedOn w:val="DefaultParagraphFont"/>
    <w:rsid w:val="00094395"/>
  </w:style>
  <w:style w:type="paragraph" w:styleId="ListParagraph">
    <w:name w:val="List Paragraph"/>
    <w:basedOn w:val="Normal"/>
    <w:uiPriority w:val="34"/>
    <w:qFormat/>
    <w:rsid w:val="00FB0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Ivan</cp:lastModifiedBy>
  <cp:revision>2</cp:revision>
  <dcterms:created xsi:type="dcterms:W3CDTF">2013-05-28T16:54:00Z</dcterms:created>
  <dcterms:modified xsi:type="dcterms:W3CDTF">2013-05-28T16:54:00Z</dcterms:modified>
</cp:coreProperties>
</file>