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B7430" w:rsidRPr="001B7430" w14:paraId="08F05220" w14:textId="77777777" w:rsidTr="001B7430">
        <w:trPr>
          <w:tblCellSpacing w:w="0" w:type="dxa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B7430" w:rsidRPr="001B7430" w14:paraId="00BFB32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5FE0E0A6" w14:textId="77777777" w:rsidR="001B7430" w:rsidRPr="001B7430" w:rsidRDefault="001B7430" w:rsidP="001B74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:sz w:val="17"/>
                      <w:szCs w:val="17"/>
                      <w14:ligatures w14:val="none"/>
                    </w:rPr>
                  </w:pPr>
                  <w:r w:rsidRPr="001B7430">
                    <w:rPr>
                      <w:rFonts w:ascii="Verdana" w:eastAsia="Times New Roman" w:hAnsi="Verdana" w:cs="Arial"/>
                      <w:b/>
                      <w:bCs/>
                      <w:color w:val="000000"/>
                      <w:kern w:val="0"/>
                      <w:sz w:val="27"/>
                      <w:szCs w:val="27"/>
                      <w:bdr w:val="none" w:sz="0" w:space="0" w:color="auto" w:frame="1"/>
                      <w14:ligatures w14:val="none"/>
                    </w:rPr>
                    <w:t>Meet Laura Wilson</w:t>
                  </w:r>
                </w:p>
                <w:p w14:paraId="51172A54" w14:textId="77777777" w:rsidR="001B7430" w:rsidRPr="001B7430" w:rsidRDefault="001B7430" w:rsidP="001B74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:sz w:val="17"/>
                      <w:szCs w:val="17"/>
                      <w14:ligatures w14:val="none"/>
                    </w:rPr>
                  </w:pPr>
                  <w:r w:rsidRPr="001B7430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kern w:val="0"/>
                      <w:sz w:val="27"/>
                      <w:szCs w:val="27"/>
                      <w:bdr w:val="none" w:sz="0" w:space="0" w:color="auto" w:frame="1"/>
                      <w14:ligatures w14:val="none"/>
                    </w:rPr>
                    <w:t>﻿</w:t>
                  </w:r>
                  <w:r w:rsidRPr="001B7430">
                    <w:rPr>
                      <w:rFonts w:ascii="Verdana" w:eastAsia="Times New Roman" w:hAnsi="Verdana" w:cs="Arial"/>
                      <w:i/>
                      <w:iCs/>
                      <w:color w:val="000000"/>
                      <w:kern w:val="0"/>
                      <w:sz w:val="21"/>
                      <w:szCs w:val="21"/>
                      <w:bdr w:val="none" w:sz="0" w:space="0" w:color="auto" w:frame="1"/>
                      <w14:ligatures w14:val="none"/>
                    </w:rPr>
                    <w:t>by Kathleen Jamison</w:t>
                  </w:r>
                </w:p>
              </w:tc>
            </w:tr>
          </w:tbl>
          <w:p w14:paraId="5549BD4F" w14:textId="77777777" w:rsidR="001B7430" w:rsidRPr="001B7430" w:rsidRDefault="001B7430" w:rsidP="001B743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068B4D13" w14:textId="77777777" w:rsidR="001B7430" w:rsidRPr="001B7430" w:rsidRDefault="001B7430" w:rsidP="001B743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B7430" w:rsidRPr="001B7430" w14:paraId="0141D348" w14:textId="77777777" w:rsidTr="001B7430">
        <w:trPr>
          <w:tblCellSpacing w:w="0" w:type="dxa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B7430" w:rsidRPr="001B7430" w14:paraId="7E2DF64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225"/>
                  </w:tblGrid>
                  <w:tr w:rsidR="001B7430" w:rsidRPr="001B7430" w14:paraId="6F3C93DA" w14:textId="77777777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189544" w14:textId="54A8F4B2" w:rsidR="001B7430" w:rsidRPr="001B7430" w:rsidRDefault="001B7430" w:rsidP="001B74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1B743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02D746D0" wp14:editId="5C160ACB">
                              <wp:extent cx="1708150" cy="2268220"/>
                              <wp:effectExtent l="0" t="0" r="635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8150" cy="226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14:paraId="2F23107F" w14:textId="7A6CFCBE" w:rsidR="001B7430" w:rsidRPr="001B7430" w:rsidRDefault="001B7430" w:rsidP="001B7430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1B743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17C45150" wp14:editId="0BDB62E1">
                              <wp:extent cx="141605" cy="698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60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B7430" w:rsidRPr="001B7430" w14:paraId="28A013FA" w14:textId="77777777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201097C" w14:textId="1133553A" w:rsidR="001B7430" w:rsidRPr="001B7430" w:rsidRDefault="001B7430" w:rsidP="001B7430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1B743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617022EF" wp14:editId="3EF32731">
                              <wp:extent cx="6985" cy="4953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9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14:paraId="7CD5941D" w14:textId="7662EBD1" w:rsidR="001B7430" w:rsidRPr="001B7430" w:rsidRDefault="001B7430" w:rsidP="001B7430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1B743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25F91680" wp14:editId="1DA24CA4">
                              <wp:extent cx="49530" cy="698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02B168B" w14:textId="77777777" w:rsidR="001B7430" w:rsidRPr="001B7430" w:rsidRDefault="001B7430" w:rsidP="001B74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B7430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Laura Wilson has traded snow boots for flip flops and couldn't be happier. After residing in Alaska for 20 years, she relocated to Clearwater not long ago. "It was after I lost my husband Rick to Alzheimer's then had a fall on the ice," she says." I decided the Far North was no place for a senior to live."  </w:t>
                  </w:r>
                </w:p>
                <w:p w14:paraId="300C993B" w14:textId="77777777" w:rsidR="001B7430" w:rsidRPr="001B7430" w:rsidRDefault="001B7430" w:rsidP="001B74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B7430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 </w:t>
                  </w:r>
                </w:p>
                <w:p w14:paraId="6E5F31E4" w14:textId="77777777" w:rsidR="001B7430" w:rsidRPr="001B7430" w:rsidRDefault="001B7430" w:rsidP="001B74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B7430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Laura admits that she does miss the $200 a month share of the state's oil revenue that all resident seniors receive, plus the "Permanent Fund" check each resident - man, woman and child - gets every year. And she misses her children - Jennifer and Jeffrey who are still in Alaska and Glenn who is now a Californian. "But I am loving Florida," she says. "I live on Tampa Bay and you can't beat the view of the water and watching dolphins and manatees."</w:t>
                  </w:r>
                </w:p>
                <w:p w14:paraId="5509E047" w14:textId="77777777" w:rsidR="001B7430" w:rsidRPr="001B7430" w:rsidRDefault="001B7430" w:rsidP="001B74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B7430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 </w:t>
                  </w:r>
                </w:p>
                <w:p w14:paraId="76EDE5B9" w14:textId="77777777" w:rsidR="001B7430" w:rsidRPr="001B7430" w:rsidRDefault="001B7430" w:rsidP="001B74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B7430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 xml:space="preserve">Another new favorite is Friendship Force Florida Suncoast. Linda </w:t>
                  </w:r>
                  <w:proofErr w:type="spellStart"/>
                  <w:r w:rsidRPr="001B7430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Maksel</w:t>
                  </w:r>
                  <w:proofErr w:type="spellEnd"/>
                  <w:r w:rsidRPr="001B7430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, a relatively new member, invited her to a meeting and she wound up joining on the spot. "I love the friends you make in Friendship Force and I like to be active." Most recently she has been helping to find interesting restaurants for Sunday/Fundays. That is slowing briefly due to upcoming knee replacements and helping her daughter Jennifer after liver surgery. </w:t>
                  </w:r>
                </w:p>
                <w:p w14:paraId="1F92D38F" w14:textId="77777777" w:rsidR="001B7430" w:rsidRPr="001B7430" w:rsidRDefault="001B7430" w:rsidP="001B74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B7430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 </w:t>
                  </w:r>
                </w:p>
                <w:p w14:paraId="5ECAD769" w14:textId="77777777" w:rsidR="001B7430" w:rsidRPr="001B7430" w:rsidRDefault="001B7430" w:rsidP="001B74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B7430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 xml:space="preserve">Laura was born and raised in New Jersey, but has called Arkansas, Mississippi, Texas and West Virginia home, as well as Florida and Alaska. She has enjoyed a variety of careers, including owning her own esthetician business, missionary and respiratory therapist. During three marriages, she got to do a lot of traveling: the U.K., Belgium, France, Austria, Italy, Israel, the Philippines, Africa, several Caribbean cruises and visiting Mount McKinley, the tallest mountain in North </w:t>
                  </w:r>
                  <w:proofErr w:type="spellStart"/>
                  <w:r w:rsidRPr="001B7430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America."I've</w:t>
                  </w:r>
                  <w:proofErr w:type="spellEnd"/>
                  <w:r w:rsidRPr="001B7430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 xml:space="preserve"> traveled extensively in the U.S. and now I'm looking forward to seeing Mount Rushmore." Hopefully some international and/or domestic FFI journeys are in her future.</w:t>
                  </w:r>
                </w:p>
                <w:p w14:paraId="26B6B568" w14:textId="77777777" w:rsidR="001B7430" w:rsidRPr="001B7430" w:rsidRDefault="001B7430" w:rsidP="001B74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B7430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 </w:t>
                  </w:r>
                </w:p>
                <w:p w14:paraId="4A5A1D97" w14:textId="77777777" w:rsidR="001B7430" w:rsidRPr="001B7430" w:rsidRDefault="001B7430" w:rsidP="001B74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7"/>
                      <w:szCs w:val="17"/>
                      <w14:ligatures w14:val="none"/>
                    </w:rPr>
                  </w:pPr>
                  <w:r w:rsidRPr="001B7430">
                    <w:rPr>
                      <w:rFonts w:ascii="Arial" w:eastAsia="Times New Roman" w:hAnsi="Arial" w:cs="Arial"/>
                      <w:color w:val="000000"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Welcome, Laura.</w:t>
                  </w:r>
                </w:p>
              </w:tc>
            </w:tr>
          </w:tbl>
          <w:p w14:paraId="444E0C7C" w14:textId="77777777" w:rsidR="001B7430" w:rsidRPr="001B7430" w:rsidRDefault="001B7430" w:rsidP="001B743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3D265AA0" w14:textId="77777777" w:rsidR="00623CF1" w:rsidRDefault="00623CF1"/>
    <w:sectPr w:rsidR="00623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30"/>
    <w:rsid w:val="001B7430"/>
    <w:rsid w:val="00623CF1"/>
    <w:rsid w:val="00F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9D9B"/>
  <w15:chartTrackingRefBased/>
  <w15:docId w15:val="{076929C6-A7B6-4E27-96D6-A13E46AD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Means</dc:creator>
  <cp:keywords/>
  <dc:description/>
  <cp:lastModifiedBy>Jan Means</cp:lastModifiedBy>
  <cp:revision>1</cp:revision>
  <dcterms:created xsi:type="dcterms:W3CDTF">2023-05-01T16:09:00Z</dcterms:created>
  <dcterms:modified xsi:type="dcterms:W3CDTF">2023-05-01T16:10:00Z</dcterms:modified>
</cp:coreProperties>
</file>