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E" w:rsidRPr="00B7743E" w:rsidRDefault="00B7743E" w:rsidP="00B774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b/>
          <w:bCs/>
          <w:sz w:val="40"/>
          <w:szCs w:val="40"/>
          <w:lang w:val="es-ES"/>
        </w:rPr>
        <w:t>Parroquia de San José – Galloway</w:t>
      </w:r>
    </w:p>
    <w:p w:rsidR="00B7743E" w:rsidRPr="00B7743E" w:rsidRDefault="00B7743E" w:rsidP="00B774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182590 Condado </w:t>
      </w:r>
      <w:proofErr w:type="spellStart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Rd</w:t>
      </w:r>
      <w:proofErr w:type="spellEnd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C, </w:t>
      </w:r>
      <w:proofErr w:type="spellStart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Wittenberg</w:t>
      </w:r>
      <w:proofErr w:type="spellEnd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, WI 54499 </w:t>
      </w:r>
    </w:p>
    <w:p w:rsidR="00B7743E" w:rsidRPr="00B7743E" w:rsidRDefault="00B7743E" w:rsidP="00B774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Salón Social de la Iglesia/CCD 715-454-6432 * Oficina de la Iglesia y Rectoría 715-454-6431</w:t>
      </w:r>
    </w:p>
    <w:p w:rsidR="00B7743E" w:rsidRPr="00B7743E" w:rsidRDefault="00922F28" w:rsidP="00B7743E">
      <w:pPr>
        <w:spacing w:after="0" w:line="240" w:lineRule="auto"/>
        <w:jc w:val="center"/>
        <w:rPr>
          <w:rFonts w:ascii="Calibri" w:eastAsia="Times New Roman" w:hAnsi="Calibri" w:cs="Calibri"/>
        </w:rPr>
      </w:pPr>
      <w:hyperlink r:id="rId4" w:history="1">
        <w:r w:rsidR="00B7743E" w:rsidRPr="00B7743E">
          <w:rPr>
            <w:rFonts w:ascii="Calibri" w:eastAsia="Times New Roman" w:hAnsi="Calibri" w:cs="Calibri"/>
            <w:b/>
            <w:bCs/>
            <w:color w:val="0000FF"/>
            <w:sz w:val="24"/>
            <w:u w:val="single"/>
            <w:lang w:val="es-ES"/>
          </w:rPr>
          <w:t>stjosephchurchgalloway@gmail.com</w:t>
        </w:r>
        <w:r w:rsidR="00B7743E" w:rsidRPr="00B7743E">
          <w:rPr>
            <w:rFonts w:ascii="Calibri" w:eastAsia="Times New Roman" w:hAnsi="Calibri" w:cs="Calibri"/>
            <w:b/>
            <w:bCs/>
            <w:color w:val="0000FF"/>
            <w:u w:val="single"/>
            <w:lang w:val="es-ES"/>
          </w:rPr>
          <w:t xml:space="preserve"> </w:t>
        </w:r>
      </w:hyperlink>
      <w:r w:rsidR="00B7743E"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*</w:t>
      </w:r>
      <w:r w:rsidR="00B7743E" w:rsidRPr="00B7743E">
        <w:rPr>
          <w:rFonts w:ascii="Calibri" w:eastAsia="Times New Roman" w:hAnsi="Calibri" w:cs="Calibri"/>
          <w:b/>
          <w:bCs/>
          <w:lang w:val="es-ES"/>
        </w:rPr>
        <w:t xml:space="preserve"> </w:t>
      </w:r>
      <w:hyperlink r:id="rId5" w:history="1">
        <w:r w:rsidR="00B7743E" w:rsidRPr="00B7743E">
          <w:rPr>
            <w:rFonts w:ascii="Calibri" w:eastAsia="Times New Roman" w:hAnsi="Calibri" w:cs="Calibri"/>
            <w:b/>
            <w:bCs/>
            <w:color w:val="0000FF"/>
            <w:sz w:val="24"/>
            <w:u w:val="single"/>
            <w:lang w:val="es-ES"/>
          </w:rPr>
          <w:t>www.stjosephgalloway.com</w:t>
        </w:r>
        <w:r w:rsidR="00B7743E" w:rsidRPr="00B7743E">
          <w:rPr>
            <w:rFonts w:ascii="Calibri" w:eastAsia="Times New Roman" w:hAnsi="Calibri" w:cs="Calibri"/>
            <w:b/>
            <w:bCs/>
            <w:color w:val="0000FF"/>
            <w:u w:val="single"/>
            <w:lang w:val="es-ES"/>
          </w:rPr>
          <w:t xml:space="preserve"> </w:t>
        </w:r>
      </w:hyperlink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¡Hola Religiosas Familias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Ed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! </w:t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="000B3D96">
        <w:rPr>
          <w:rFonts w:ascii="Calibri" w:eastAsia="Times New Roman" w:hAnsi="Calibri" w:cs="Calibri"/>
          <w:sz w:val="24"/>
          <w:szCs w:val="24"/>
          <w:lang w:val="es-ES"/>
        </w:rPr>
        <w:tab/>
      </w:r>
      <w:r w:rsidRPr="00B7743E">
        <w:rPr>
          <w:rFonts w:ascii="Calibri" w:eastAsia="Times New Roman" w:hAnsi="Calibri" w:cs="Calibri"/>
          <w:sz w:val="24"/>
          <w:szCs w:val="24"/>
          <w:lang w:val="es-ES"/>
        </w:rPr>
        <w:t>6 de enero de 2021</w:t>
      </w:r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color w:val="0F0F5F"/>
          <w:sz w:val="24"/>
          <w:szCs w:val="24"/>
          <w:shd w:val="clear" w:color="auto" w:fill="F0F0A0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color w:val="0F0F5F"/>
          <w:sz w:val="24"/>
          <w:szCs w:val="24"/>
          <w:shd w:val="clear" w:color="auto" w:fill="F0F0A0"/>
          <w:lang w:val="es-ES"/>
        </w:rPr>
        <w:t xml:space="preserve">Los sobres para niños fueron enviados a casa en diciembre con todos los niños que son feligreses. </w:t>
      </w: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Si su hijo no los trajo a casa, o su(s) hijo(s) están haciendo CCD virtualmente, por favor recoja sus sobres en el vestíbulo de la iglesia. </w:t>
      </w:r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¡No querrás perderte este evento GRATUITO sin precedentes para los católicos! La Cumbre Internacional de la Biblia Católica Palabra 2021 es GRATUITA, en línea, e incluye a más de 70 de los expertos bíblicos más confiables y queridos, ya que profundizan en cómo usar la Biblia para encontrar claridad, esperanza y alegría, incluso en medio de tiempos inciertos.</w:t>
      </w:r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Los presentadores incluyen:</w:t>
      </w: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P. Mike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Schmitz</w:t>
      </w:r>
      <w:proofErr w:type="spellEnd"/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Mark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Hart</w:t>
      </w:r>
      <w:proofErr w:type="spellEnd"/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Chris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Stefanick</w:t>
      </w:r>
      <w:proofErr w:type="spellEnd"/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Dr. Scott y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Kimberly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Hahn</w:t>
      </w: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Lisa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Brenninkmeyer</w:t>
      </w:r>
      <w:proofErr w:type="spellEnd"/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* P.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Josh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Johnson... y muchos más</w:t>
      </w:r>
      <w:proofErr w:type="gram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!</w:t>
      </w:r>
      <w:proofErr w:type="gramEnd"/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Por favor, asegúrese de registrarse y dejar que sus amigos también</w:t>
      </w:r>
      <w:proofErr w:type="gram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!</w:t>
      </w:r>
      <w:proofErr w:type="gramEnd"/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Regístrese GRATIS en: </w:t>
      </w:r>
      <w:hyperlink r:id="rId6" w:tgtFrame="_blank" w:history="1">
        <w:r w:rsidRPr="00B7743E">
          <w:rPr>
            <w:rFonts w:ascii="Calibri" w:eastAsia="Times New Roman" w:hAnsi="Calibri" w:cs="Calibri"/>
            <w:color w:val="0000FF"/>
            <w:sz w:val="24"/>
            <w:u w:val="single"/>
            <w:lang w:val="es-ES"/>
          </w:rPr>
          <w:t>CatholicBibleSummit.com</w:t>
        </w:r>
        <w:r w:rsidRPr="00B7743E">
          <w:rPr>
            <w:rFonts w:ascii="Calibri" w:eastAsia="Times New Roman" w:hAnsi="Calibri" w:cs="Calibri"/>
            <w:color w:val="0000FF"/>
            <w:u w:val="single"/>
            <w:lang w:val="es-ES"/>
          </w:rPr>
          <w:t xml:space="preserve"> </w:t>
        </w:r>
      </w:hyperlink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¡Guarda la fecha! 30 de enero – Pro-Vida Tarde Virtual de Reflexión: "Caminando con las madres necesitadas" Algunas personas acusan a los profesionales de preocuparse sólo por el niño en el útero y no por las mujeres necesitadas. No es cierto en absoluto, como verá en esta tarde virtual de reflexión el 30 de enero de 2021, con el orador principal Bob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Perron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>, Director Ejecutivo del Centro de Embarazo JMJ en Orlando, FL. También escuchará acerca de los catorce Centros de Atención del Embarazo en la Diócesis de La Crosse y lo que puede hacer para ayudar a uno cerca de usted. Esta tarde de reflexión tendrá un amplio atractivo para las familias, los adultos y los adolescentes. Visita diolc.org/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respect-life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- ¡Más detalles próximamente!</w:t>
      </w: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Seguimos terminando la clase con un Divino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Chaplet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de la Misericordia a las 7:20 p.m. Por favor, venga temprano para recoger a su hijo y diga el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Chaplet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con nosotros.</w:t>
      </w: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Por favor, vea el calendario en el reverso de esta carta para el resto de este año. </w:t>
      </w:r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Cualquier pregunta, puede ponerse en contacto conmigo al 715-454-7060 (casa), 715-573-0430 (celular), </w:t>
      </w:r>
      <w:proofErr w:type="spell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Facebook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(mensajero) o </w:t>
      </w:r>
      <w:hyperlink r:id="rId7" w:history="1">
        <w:r w:rsidRPr="00B7743E">
          <w:rPr>
            <w:rFonts w:ascii="Calibri" w:eastAsia="Times New Roman" w:hAnsi="Calibri" w:cs="Calibri"/>
            <w:color w:val="0000FF"/>
            <w:sz w:val="24"/>
            <w:u w:val="single"/>
            <w:lang w:val="es-ES"/>
          </w:rPr>
          <w:t>stjoseph4faith@gmail.com</w:t>
        </w:r>
        <w:r w:rsidRPr="00B7743E">
          <w:rPr>
            <w:rFonts w:ascii="Calibri" w:eastAsia="Times New Roman" w:hAnsi="Calibri" w:cs="Calibri"/>
            <w:color w:val="0000FF"/>
            <w:u w:val="single"/>
            <w:lang w:val="es-ES"/>
          </w:rPr>
          <w:t xml:space="preserve"> </w:t>
        </w:r>
      </w:hyperlink>
      <w:r w:rsidRPr="00B7743E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B7743E" w:rsidRDefault="00B7743E" w:rsidP="00B774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/>
        </w:rPr>
      </w:pPr>
    </w:p>
    <w:p w:rsidR="00B7743E" w:rsidRPr="00B7743E" w:rsidRDefault="00B7743E" w:rsidP="00B7743E">
      <w:pPr>
        <w:spacing w:after="0" w:line="240" w:lineRule="auto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Dios bendiga, Mary Uttecht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lastRenderedPageBreak/>
        <w:t>Segundo semestre - Invierno/Primavera 2021: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Clase 6 de enero 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13 de enero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Clase 20 de enero 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Enero 24- 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2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s-ES"/>
        </w:rPr>
        <w:t>nd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Grado Los padres se reúnen después de las 8:30 am Misa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27 de enero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Clase 3 de febrero 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Clase 10 de febrero 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17 de febrero Clase – Miércoles de Ceniza, Misa 7 pm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24 de febrero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3 de marzo Clase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10 de marzo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17 de marzo Clase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19 de marzo: día de la fiesta de San José - 6 pm Misa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24 de marzo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31 </w:t>
      </w:r>
      <w:proofErr w:type="spellStart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de</w:t>
      </w:r>
      <w:r w:rsidRPr="00B7743E">
        <w:rPr>
          <w:rFonts w:ascii="Calibri" w:eastAsia="Times New Roman" w:hAnsi="Calibri" w:cs="Calibri"/>
          <w:sz w:val="24"/>
          <w:szCs w:val="24"/>
          <w:lang w:val="es-ES"/>
        </w:rPr>
        <w:t>marzo</w:t>
      </w:r>
      <w:proofErr w:type="spell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NO </w:t>
      </w:r>
      <w:proofErr w:type="gram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,</w:t>
      </w:r>
      <w:proofErr w:type="gram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Semana Santa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7 de abril Clase – Estaciones de la Cruz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12 de </w:t>
      </w:r>
      <w:proofErr w:type="gramStart"/>
      <w:r w:rsidRPr="00B7743E">
        <w:rPr>
          <w:rFonts w:ascii="Calibri" w:eastAsia="Times New Roman" w:hAnsi="Calibri" w:cs="Calibri"/>
          <w:sz w:val="24"/>
          <w:szCs w:val="24"/>
          <w:lang w:val="es-ES"/>
        </w:rPr>
        <w:t>abril :</w:t>
      </w:r>
      <w:proofErr w:type="gramEnd"/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 Misa del Domingo de Pascua 8:30 am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Clase 14 de abril 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18 de abril - 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1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s-ES"/>
        </w:rPr>
        <w:t>estudiante de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primaria se reúnen después de las 8:30 am Misa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21 de abril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>Clase 28 de abril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1 de mayo – 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Ensayo de primera comunión 9 am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2 de mayo – </w:t>
      </w:r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Misa de Primera Comunión 8:30 am</w:t>
      </w:r>
    </w:p>
    <w:p w:rsidR="00B7743E" w:rsidRPr="00B7743E" w:rsidRDefault="00B7743E" w:rsidP="00B7743E">
      <w:pPr>
        <w:spacing w:after="0" w:line="240" w:lineRule="auto"/>
        <w:ind w:left="1440" w:hanging="1440"/>
        <w:rPr>
          <w:rFonts w:ascii="Calibri" w:eastAsia="Times New Roman" w:hAnsi="Calibri" w:cs="Calibri"/>
        </w:rPr>
      </w:pPr>
      <w:r w:rsidRPr="00B7743E">
        <w:rPr>
          <w:rFonts w:ascii="Calibri" w:eastAsia="Times New Roman" w:hAnsi="Calibri" w:cs="Calibri"/>
          <w:sz w:val="24"/>
          <w:szCs w:val="24"/>
          <w:lang w:val="es-ES"/>
        </w:rPr>
        <w:t xml:space="preserve">9 de </w:t>
      </w:r>
      <w:proofErr w:type="gramStart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mayo :</w:t>
      </w:r>
      <w:proofErr w:type="gramEnd"/>
      <w:r w:rsidRPr="00B7743E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 xml:space="preserve"> Misa de coronación 8:30 am</w:t>
      </w:r>
    </w:p>
    <w:p w:rsidR="00B7743E" w:rsidRPr="00B7743E" w:rsidRDefault="00B7743E" w:rsidP="00B7743E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vanish/>
          <w:color w:val="0000FF"/>
          <w:sz w:val="16"/>
          <w:szCs w:val="16"/>
        </w:rPr>
        <w:drawing>
          <wp:inline distT="0" distB="0" distL="0" distR="0">
            <wp:extent cx="517525" cy="180975"/>
            <wp:effectExtent l="19050" t="0" r="0" b="0"/>
            <wp:docPr id="1" name="Picture 1" descr="https://ssl.microsofttranslator.com/static/26720725/img/tooltip_logo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6720725/img/tooltip_logo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6"/>
          <w:szCs w:val="16"/>
        </w:rPr>
        <w:drawing>
          <wp:inline distT="0" distB="0" distL="0" distR="0">
            <wp:extent cx="77470" cy="77470"/>
            <wp:effectExtent l="19050" t="0" r="0" b="0"/>
            <wp:docPr id="2" name="Picture 2" descr="https://ssl.microsofttranslator.com/static/26720725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6720725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3E" w:rsidRPr="00B7743E" w:rsidRDefault="00B7743E" w:rsidP="00B7743E">
      <w:pPr>
        <w:shd w:val="clear" w:color="auto" w:fill="E6E6E6"/>
        <w:spacing w:after="109" w:line="240" w:lineRule="auto"/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</w:pPr>
      <w:r w:rsidRPr="00B7743E">
        <w:rPr>
          <w:rFonts w:ascii="Arial" w:eastAsia="Times New Roman" w:hAnsi="Arial" w:cs="Arial"/>
          <w:b/>
          <w:bCs/>
          <w:vanish/>
          <w:color w:val="000000"/>
          <w:sz w:val="16"/>
          <w:szCs w:val="16"/>
        </w:rPr>
        <w:t>Original</w:t>
      </w:r>
    </w:p>
    <w:p w:rsidR="00B7743E" w:rsidRPr="00B7743E" w:rsidRDefault="00B7743E" w:rsidP="00B7743E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B7743E">
        <w:rPr>
          <w:rFonts w:ascii="Arial" w:eastAsia="Times New Roman" w:hAnsi="Arial" w:cs="Arial"/>
          <w:vanish/>
          <w:color w:val="000000"/>
          <w:sz w:val="16"/>
          <w:szCs w:val="16"/>
        </w:rPr>
        <w:t>stjosephchurchgalloway@gmail.com * www.stjosephgalloway.com</w:t>
      </w:r>
    </w:p>
    <w:p w:rsidR="007849C4" w:rsidRDefault="007849C4"/>
    <w:sectPr w:rsidR="007849C4" w:rsidSect="0078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43E"/>
    <w:rsid w:val="000B3D96"/>
    <w:rsid w:val="007849C4"/>
    <w:rsid w:val="00922F28"/>
    <w:rsid w:val="00B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10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57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113">
              <w:marLeft w:val="54"/>
              <w:marRight w:val="54"/>
              <w:marTop w:val="54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trans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joseph4faith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mail.cardinalstudios.org/c/eJxtzrlqxDAYBOCnsZpgo8PWUahI8AZS5wEWXWv9ixQtkhyzbx-HtIGBKQaGz2vGiTQCgaaYEkwwP5tjMZHpsih1eaNErCtZOV6GGWcDaXKmevgyqfXdQ2lTqRuKWnFCg3GLcdb6G7vNTs6WSc8wCcpyiZKOvT_awF4H-n7mOI7_rs7FmR5LAjdasCmMbc8Z-hhLDij8Cq4-JPgO9XkFr0dJ8SIE5TOquvV7aeERXdyri5tJqRzmecK3P3nJqOtP6OHlYx0oo4Qq-QMU2F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josephgalloway.com" TargetMode="External"/><Relationship Id="rId10" Type="http://schemas.openxmlformats.org/officeDocument/2006/relationships/image" Target="media/image2.gif"/><Relationship Id="rId4" Type="http://schemas.openxmlformats.org/officeDocument/2006/relationships/hyperlink" Target="mailto:stjosephchurchgalloway@gmail.com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Joeseph's</dc:creator>
  <cp:lastModifiedBy>St Joeseph's</cp:lastModifiedBy>
  <cp:revision>2</cp:revision>
  <dcterms:created xsi:type="dcterms:W3CDTF">2021-01-06T23:32:00Z</dcterms:created>
  <dcterms:modified xsi:type="dcterms:W3CDTF">2021-01-06T23:37:00Z</dcterms:modified>
</cp:coreProperties>
</file>