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243209729" w:displacedByCustomXml="next"/>
    <w:sdt>
      <w:sdtPr>
        <w:rPr>
          <w:rFonts w:ascii="Calibri" w:eastAsia="Times New Roman" w:hAnsi="Calibri" w:cs="Calibri"/>
          <w:bCs w:val="0"/>
          <w:color w:val="auto"/>
          <w:sz w:val="22"/>
          <w:szCs w:val="20"/>
        </w:rPr>
        <w:id w:val="433950682"/>
        <w:docPartObj>
          <w:docPartGallery w:val="Table of Contents"/>
          <w:docPartUnique/>
        </w:docPartObj>
      </w:sdtPr>
      <w:sdtEndPr>
        <w:rPr>
          <w:rFonts w:asciiTheme="minorHAnsi" w:hAnsiTheme="minorHAnsi" w:cstheme="minorHAnsi"/>
          <w:b/>
          <w:noProof/>
        </w:rPr>
      </w:sdtEndPr>
      <w:sdtContent>
        <w:p w14:paraId="729FD411" w14:textId="2BE3B4E0" w:rsidR="00D70ABF" w:rsidRPr="009B489A" w:rsidRDefault="00D70ABF">
          <w:pPr>
            <w:pStyle w:val="TOCHeading"/>
            <w:rPr>
              <w:rFonts w:asciiTheme="minorHAnsi" w:hAnsiTheme="minorHAnsi" w:cstheme="minorHAnsi"/>
              <w:sz w:val="22"/>
              <w:szCs w:val="22"/>
            </w:rPr>
          </w:pPr>
          <w:r w:rsidRPr="009B489A">
            <w:rPr>
              <w:rFonts w:asciiTheme="minorHAnsi" w:hAnsiTheme="minorHAnsi" w:cstheme="minorHAnsi"/>
              <w:sz w:val="22"/>
              <w:szCs w:val="22"/>
            </w:rPr>
            <w:t>Table of Contents</w:t>
          </w:r>
        </w:p>
        <w:p w14:paraId="7CF078FA" w14:textId="7B6D7048" w:rsidR="00CB3800" w:rsidRDefault="00D70ABF">
          <w:pPr>
            <w:pStyle w:val="TOC1"/>
            <w:rPr>
              <w:rFonts w:asciiTheme="minorHAnsi" w:eastAsiaTheme="minorEastAsia" w:hAnsiTheme="minorHAnsi" w:cstheme="minorBidi"/>
              <w:bCs w:val="0"/>
              <w:caps w:val="0"/>
            </w:rPr>
          </w:pPr>
          <w:r w:rsidRPr="00695657">
            <w:rPr>
              <w:rFonts w:asciiTheme="minorHAnsi" w:hAnsiTheme="minorHAnsi" w:cstheme="minorHAnsi"/>
              <w:noProof w:val="0"/>
            </w:rPr>
            <w:fldChar w:fldCharType="begin"/>
          </w:r>
          <w:r w:rsidRPr="00695657">
            <w:rPr>
              <w:rFonts w:asciiTheme="minorHAnsi" w:hAnsiTheme="minorHAnsi" w:cstheme="minorHAnsi"/>
            </w:rPr>
            <w:instrText xml:space="preserve"> TOC \o "1-3" \h \z \u </w:instrText>
          </w:r>
          <w:r w:rsidRPr="00695657">
            <w:rPr>
              <w:rFonts w:asciiTheme="minorHAnsi" w:hAnsiTheme="minorHAnsi" w:cstheme="minorHAnsi"/>
              <w:noProof w:val="0"/>
            </w:rPr>
            <w:fldChar w:fldCharType="separate"/>
          </w:r>
          <w:hyperlink w:anchor="_Toc52801480" w:history="1">
            <w:r w:rsidR="00CB3800" w:rsidRPr="00B975AE">
              <w:rPr>
                <w:rStyle w:val="Hyperlink"/>
                <w:rFonts w:cstheme="minorHAnsi"/>
              </w:rPr>
              <w:t>1 OVER</w:t>
            </w:r>
            <w:r w:rsidR="00CB3800" w:rsidRPr="00B975AE">
              <w:rPr>
                <w:rStyle w:val="Hyperlink"/>
              </w:rPr>
              <w:t>VIEW</w:t>
            </w:r>
            <w:r w:rsidR="00CB3800">
              <w:rPr>
                <w:webHidden/>
              </w:rPr>
              <w:tab/>
            </w:r>
            <w:r w:rsidR="00CB3800">
              <w:rPr>
                <w:webHidden/>
              </w:rPr>
              <w:fldChar w:fldCharType="begin"/>
            </w:r>
            <w:r w:rsidR="00CB3800">
              <w:rPr>
                <w:webHidden/>
              </w:rPr>
              <w:instrText xml:space="preserve"> PAGEREF _Toc52801480 \h </w:instrText>
            </w:r>
            <w:r w:rsidR="00CB3800">
              <w:rPr>
                <w:webHidden/>
              </w:rPr>
            </w:r>
            <w:r w:rsidR="00CB3800">
              <w:rPr>
                <w:webHidden/>
              </w:rPr>
              <w:fldChar w:fldCharType="separate"/>
            </w:r>
            <w:r w:rsidR="00CB3800">
              <w:rPr>
                <w:webHidden/>
              </w:rPr>
              <w:t>3</w:t>
            </w:r>
            <w:r w:rsidR="00CB3800">
              <w:rPr>
                <w:webHidden/>
              </w:rPr>
              <w:fldChar w:fldCharType="end"/>
            </w:r>
          </w:hyperlink>
        </w:p>
        <w:p w14:paraId="305E0BCD" w14:textId="3BDFB535" w:rsidR="00CB3800" w:rsidRDefault="00B822BF" w:rsidP="00CB3800">
          <w:pPr>
            <w:pStyle w:val="TOC2"/>
            <w:rPr>
              <w:rFonts w:asciiTheme="minorHAnsi" w:eastAsiaTheme="minorEastAsia" w:hAnsiTheme="minorHAnsi" w:cstheme="minorBidi"/>
              <w:szCs w:val="22"/>
            </w:rPr>
          </w:pPr>
          <w:hyperlink w:anchor="_Toc52801481" w:history="1">
            <w:r w:rsidR="00CB3800" w:rsidRPr="00B975AE">
              <w:rPr>
                <w:rStyle w:val="Hyperlink"/>
                <w:rFonts w:cstheme="minorHAnsi"/>
              </w:rPr>
              <w:t>1</w:t>
            </w:r>
            <w:r w:rsidR="00CB3800" w:rsidRPr="00B975AE">
              <w:rPr>
                <w:rStyle w:val="Hyperlink"/>
              </w:rPr>
              <w:t>.1 INTENSION AND HISTORICAL PERSPECTIVE</w:t>
            </w:r>
            <w:r w:rsidR="00CB3800">
              <w:rPr>
                <w:webHidden/>
              </w:rPr>
              <w:tab/>
            </w:r>
            <w:r w:rsidR="00CB3800">
              <w:rPr>
                <w:webHidden/>
              </w:rPr>
              <w:fldChar w:fldCharType="begin"/>
            </w:r>
            <w:r w:rsidR="00CB3800">
              <w:rPr>
                <w:webHidden/>
              </w:rPr>
              <w:instrText xml:space="preserve"> PAGEREF _Toc52801481 \h </w:instrText>
            </w:r>
            <w:r w:rsidR="00CB3800">
              <w:rPr>
                <w:webHidden/>
              </w:rPr>
            </w:r>
            <w:r w:rsidR="00CB3800">
              <w:rPr>
                <w:webHidden/>
              </w:rPr>
              <w:fldChar w:fldCharType="separate"/>
            </w:r>
            <w:r w:rsidR="00CB3800">
              <w:rPr>
                <w:webHidden/>
              </w:rPr>
              <w:t>3</w:t>
            </w:r>
            <w:r w:rsidR="00CB3800">
              <w:rPr>
                <w:webHidden/>
              </w:rPr>
              <w:fldChar w:fldCharType="end"/>
            </w:r>
          </w:hyperlink>
        </w:p>
        <w:p w14:paraId="22F7906A" w14:textId="3B688486" w:rsidR="00CB3800" w:rsidRDefault="00B822BF" w:rsidP="00CB3800">
          <w:pPr>
            <w:pStyle w:val="TOC2"/>
            <w:rPr>
              <w:rFonts w:asciiTheme="minorHAnsi" w:eastAsiaTheme="minorEastAsia" w:hAnsiTheme="minorHAnsi" w:cstheme="minorBidi"/>
              <w:szCs w:val="22"/>
            </w:rPr>
          </w:pPr>
          <w:hyperlink w:anchor="_Toc52801482" w:history="1">
            <w:r w:rsidR="00CB3800" w:rsidRPr="00B975AE">
              <w:rPr>
                <w:rStyle w:val="Hyperlink"/>
              </w:rPr>
              <w:t>1.2 LIFE-CYCLE DOCUMENTATION ACTIVITIES</w:t>
            </w:r>
            <w:r w:rsidR="00CB3800">
              <w:rPr>
                <w:webHidden/>
              </w:rPr>
              <w:tab/>
            </w:r>
            <w:r w:rsidR="00CB3800">
              <w:rPr>
                <w:webHidden/>
              </w:rPr>
              <w:fldChar w:fldCharType="begin"/>
            </w:r>
            <w:r w:rsidR="00CB3800">
              <w:rPr>
                <w:webHidden/>
              </w:rPr>
              <w:instrText xml:space="preserve"> PAGEREF _Toc52801482 \h </w:instrText>
            </w:r>
            <w:r w:rsidR="00CB3800">
              <w:rPr>
                <w:webHidden/>
              </w:rPr>
            </w:r>
            <w:r w:rsidR="00CB3800">
              <w:rPr>
                <w:webHidden/>
              </w:rPr>
              <w:fldChar w:fldCharType="separate"/>
            </w:r>
            <w:r w:rsidR="00CB3800">
              <w:rPr>
                <w:webHidden/>
              </w:rPr>
              <w:t>4</w:t>
            </w:r>
            <w:r w:rsidR="00CB3800">
              <w:rPr>
                <w:webHidden/>
              </w:rPr>
              <w:fldChar w:fldCharType="end"/>
            </w:r>
          </w:hyperlink>
        </w:p>
        <w:p w14:paraId="0E6BFD4A" w14:textId="2408B8D4" w:rsidR="00CB3800" w:rsidRDefault="00B822BF" w:rsidP="00CB3800">
          <w:pPr>
            <w:pStyle w:val="TOC2"/>
            <w:rPr>
              <w:rFonts w:asciiTheme="minorHAnsi" w:eastAsiaTheme="minorEastAsia" w:hAnsiTheme="minorHAnsi" w:cstheme="minorBidi"/>
              <w:szCs w:val="22"/>
            </w:rPr>
          </w:pPr>
          <w:hyperlink w:anchor="_Toc52801483" w:history="1">
            <w:r w:rsidR="00CB3800" w:rsidRPr="00B975AE">
              <w:rPr>
                <w:rStyle w:val="Hyperlink"/>
              </w:rPr>
              <w:t>1.3 EFFECTIVE USE OF ELECTRONIC FILES</w:t>
            </w:r>
            <w:r w:rsidR="00CB3800">
              <w:rPr>
                <w:webHidden/>
              </w:rPr>
              <w:tab/>
            </w:r>
            <w:r w:rsidR="00CB3800">
              <w:rPr>
                <w:webHidden/>
              </w:rPr>
              <w:fldChar w:fldCharType="begin"/>
            </w:r>
            <w:r w:rsidR="00CB3800">
              <w:rPr>
                <w:webHidden/>
              </w:rPr>
              <w:instrText xml:space="preserve"> PAGEREF _Toc52801483 \h </w:instrText>
            </w:r>
            <w:r w:rsidR="00CB3800">
              <w:rPr>
                <w:webHidden/>
              </w:rPr>
            </w:r>
            <w:r w:rsidR="00CB3800">
              <w:rPr>
                <w:webHidden/>
              </w:rPr>
              <w:fldChar w:fldCharType="separate"/>
            </w:r>
            <w:r w:rsidR="00CB3800">
              <w:rPr>
                <w:webHidden/>
              </w:rPr>
              <w:t>4</w:t>
            </w:r>
            <w:r w:rsidR="00CB3800">
              <w:rPr>
                <w:webHidden/>
              </w:rPr>
              <w:fldChar w:fldCharType="end"/>
            </w:r>
          </w:hyperlink>
        </w:p>
        <w:p w14:paraId="5FE0BDFF" w14:textId="16E76207" w:rsidR="00CB3800" w:rsidRDefault="00B822BF" w:rsidP="00CB3800">
          <w:pPr>
            <w:pStyle w:val="TOC2"/>
            <w:rPr>
              <w:rFonts w:asciiTheme="minorHAnsi" w:eastAsiaTheme="minorEastAsia" w:hAnsiTheme="minorHAnsi" w:cstheme="minorBidi"/>
              <w:szCs w:val="22"/>
            </w:rPr>
          </w:pPr>
          <w:hyperlink w:anchor="_Toc52801484" w:history="1">
            <w:r w:rsidR="00CB3800" w:rsidRPr="00B975AE">
              <w:rPr>
                <w:rStyle w:val="Hyperlink"/>
              </w:rPr>
              <w:t>1.4 INTEGRATED FORM LOADER DASHBOARD</w:t>
            </w:r>
            <w:r w:rsidR="00CB3800">
              <w:rPr>
                <w:webHidden/>
              </w:rPr>
              <w:tab/>
            </w:r>
            <w:r w:rsidR="00CB3800">
              <w:rPr>
                <w:webHidden/>
              </w:rPr>
              <w:fldChar w:fldCharType="begin"/>
            </w:r>
            <w:r w:rsidR="00CB3800">
              <w:rPr>
                <w:webHidden/>
              </w:rPr>
              <w:instrText xml:space="preserve"> PAGEREF _Toc52801484 \h </w:instrText>
            </w:r>
            <w:r w:rsidR="00CB3800">
              <w:rPr>
                <w:webHidden/>
              </w:rPr>
            </w:r>
            <w:r w:rsidR="00CB3800">
              <w:rPr>
                <w:webHidden/>
              </w:rPr>
              <w:fldChar w:fldCharType="separate"/>
            </w:r>
            <w:r w:rsidR="00CB3800">
              <w:rPr>
                <w:webHidden/>
              </w:rPr>
              <w:t>5</w:t>
            </w:r>
            <w:r w:rsidR="00CB3800">
              <w:rPr>
                <w:webHidden/>
              </w:rPr>
              <w:fldChar w:fldCharType="end"/>
            </w:r>
          </w:hyperlink>
        </w:p>
        <w:p w14:paraId="4BE5CFBB" w14:textId="65789029" w:rsidR="00CB3800" w:rsidRDefault="00B822BF" w:rsidP="00CB3800">
          <w:pPr>
            <w:pStyle w:val="TOC2"/>
            <w:rPr>
              <w:rFonts w:asciiTheme="minorHAnsi" w:eastAsiaTheme="minorEastAsia" w:hAnsiTheme="minorHAnsi" w:cstheme="minorBidi"/>
              <w:szCs w:val="22"/>
            </w:rPr>
          </w:pPr>
          <w:hyperlink w:anchor="_Toc52801485" w:history="1">
            <w:r w:rsidR="00CB3800" w:rsidRPr="00B975AE">
              <w:rPr>
                <w:rStyle w:val="Hyperlink"/>
              </w:rPr>
              <w:t>1.5 SINGLE FORM FOR ALL RELEVANT DATA</w:t>
            </w:r>
            <w:r w:rsidR="00CB3800">
              <w:rPr>
                <w:webHidden/>
              </w:rPr>
              <w:tab/>
            </w:r>
            <w:r w:rsidR="00CB3800">
              <w:rPr>
                <w:webHidden/>
              </w:rPr>
              <w:fldChar w:fldCharType="begin"/>
            </w:r>
            <w:r w:rsidR="00CB3800">
              <w:rPr>
                <w:webHidden/>
              </w:rPr>
              <w:instrText xml:space="preserve"> PAGEREF _Toc52801485 \h </w:instrText>
            </w:r>
            <w:r w:rsidR="00CB3800">
              <w:rPr>
                <w:webHidden/>
              </w:rPr>
            </w:r>
            <w:r w:rsidR="00CB3800">
              <w:rPr>
                <w:webHidden/>
              </w:rPr>
              <w:fldChar w:fldCharType="separate"/>
            </w:r>
            <w:r w:rsidR="00CB3800">
              <w:rPr>
                <w:webHidden/>
              </w:rPr>
              <w:t>5</w:t>
            </w:r>
            <w:r w:rsidR="00CB3800">
              <w:rPr>
                <w:webHidden/>
              </w:rPr>
              <w:fldChar w:fldCharType="end"/>
            </w:r>
          </w:hyperlink>
        </w:p>
        <w:p w14:paraId="4A5F0895" w14:textId="63B331D3" w:rsidR="00CB3800" w:rsidRDefault="00B822BF">
          <w:pPr>
            <w:pStyle w:val="TOC3"/>
            <w:rPr>
              <w:rFonts w:eastAsiaTheme="minorEastAsia" w:cstheme="minorBidi"/>
              <w:noProof/>
              <w:szCs w:val="22"/>
            </w:rPr>
          </w:pPr>
          <w:hyperlink w:anchor="_Toc52801486" w:history="1">
            <w:r w:rsidR="00CB3800" w:rsidRPr="00B975AE">
              <w:rPr>
                <w:rStyle w:val="Hyperlink"/>
                <w:rFonts w:ascii="Calibri" w:hAnsi="Calibri" w:cs="Calibri"/>
                <w:noProof/>
              </w:rPr>
              <w:t>1.5.1 Operating Parameters Communication</w:t>
            </w:r>
            <w:r w:rsidR="00CB3800">
              <w:rPr>
                <w:noProof/>
                <w:webHidden/>
              </w:rPr>
              <w:tab/>
            </w:r>
            <w:r w:rsidR="00CB3800">
              <w:rPr>
                <w:noProof/>
                <w:webHidden/>
              </w:rPr>
              <w:fldChar w:fldCharType="begin"/>
            </w:r>
            <w:r w:rsidR="00CB3800">
              <w:rPr>
                <w:noProof/>
                <w:webHidden/>
              </w:rPr>
              <w:instrText xml:space="preserve"> PAGEREF _Toc52801486 \h </w:instrText>
            </w:r>
            <w:r w:rsidR="00CB3800">
              <w:rPr>
                <w:noProof/>
                <w:webHidden/>
              </w:rPr>
            </w:r>
            <w:r w:rsidR="00CB3800">
              <w:rPr>
                <w:noProof/>
                <w:webHidden/>
              </w:rPr>
              <w:fldChar w:fldCharType="separate"/>
            </w:r>
            <w:r w:rsidR="00CB3800">
              <w:rPr>
                <w:noProof/>
                <w:webHidden/>
              </w:rPr>
              <w:t>5</w:t>
            </w:r>
            <w:r w:rsidR="00CB3800">
              <w:rPr>
                <w:noProof/>
                <w:webHidden/>
              </w:rPr>
              <w:fldChar w:fldCharType="end"/>
            </w:r>
          </w:hyperlink>
        </w:p>
        <w:p w14:paraId="3AD91931" w14:textId="39935ACE" w:rsidR="00CB3800" w:rsidRDefault="00B822BF">
          <w:pPr>
            <w:pStyle w:val="TOC3"/>
            <w:rPr>
              <w:rFonts w:eastAsiaTheme="minorEastAsia" w:cstheme="minorBidi"/>
              <w:noProof/>
              <w:szCs w:val="22"/>
            </w:rPr>
          </w:pPr>
          <w:hyperlink w:anchor="_Toc52801487" w:history="1">
            <w:r w:rsidR="00CB3800" w:rsidRPr="00B975AE">
              <w:rPr>
                <w:rStyle w:val="Hyperlink"/>
                <w:rFonts w:ascii="Calibri" w:hAnsi="Calibri" w:cs="Calibri"/>
                <w:noProof/>
              </w:rPr>
              <w:t>1.5.2 Device Specification Documentation</w:t>
            </w:r>
            <w:r w:rsidR="00CB3800">
              <w:rPr>
                <w:noProof/>
                <w:webHidden/>
              </w:rPr>
              <w:tab/>
            </w:r>
            <w:r w:rsidR="00CB3800">
              <w:rPr>
                <w:noProof/>
                <w:webHidden/>
              </w:rPr>
              <w:fldChar w:fldCharType="begin"/>
            </w:r>
            <w:r w:rsidR="00CB3800">
              <w:rPr>
                <w:noProof/>
                <w:webHidden/>
              </w:rPr>
              <w:instrText xml:space="preserve"> PAGEREF _Toc52801487 \h </w:instrText>
            </w:r>
            <w:r w:rsidR="00CB3800">
              <w:rPr>
                <w:noProof/>
                <w:webHidden/>
              </w:rPr>
            </w:r>
            <w:r w:rsidR="00CB3800">
              <w:rPr>
                <w:noProof/>
                <w:webHidden/>
              </w:rPr>
              <w:fldChar w:fldCharType="separate"/>
            </w:r>
            <w:r w:rsidR="00CB3800">
              <w:rPr>
                <w:noProof/>
                <w:webHidden/>
              </w:rPr>
              <w:t>5</w:t>
            </w:r>
            <w:r w:rsidR="00CB3800">
              <w:rPr>
                <w:noProof/>
                <w:webHidden/>
              </w:rPr>
              <w:fldChar w:fldCharType="end"/>
            </w:r>
          </w:hyperlink>
        </w:p>
        <w:p w14:paraId="35A83735" w14:textId="1806E85B" w:rsidR="00CB3800" w:rsidRDefault="00B822BF">
          <w:pPr>
            <w:pStyle w:val="TOC3"/>
            <w:rPr>
              <w:rFonts w:eastAsiaTheme="minorEastAsia" w:cstheme="minorBidi"/>
              <w:noProof/>
              <w:szCs w:val="22"/>
            </w:rPr>
          </w:pPr>
          <w:hyperlink w:anchor="_Toc52801488" w:history="1">
            <w:r w:rsidR="00CB3800" w:rsidRPr="00B975AE">
              <w:rPr>
                <w:rStyle w:val="Hyperlink"/>
                <w:rFonts w:ascii="Calibri" w:hAnsi="Calibri" w:cs="Calibri"/>
                <w:noProof/>
              </w:rPr>
              <w:t>1.5.3 General or Special Requirements Communication</w:t>
            </w:r>
            <w:r w:rsidR="00CB3800">
              <w:rPr>
                <w:noProof/>
                <w:webHidden/>
              </w:rPr>
              <w:tab/>
            </w:r>
            <w:r w:rsidR="00CB3800">
              <w:rPr>
                <w:noProof/>
                <w:webHidden/>
              </w:rPr>
              <w:fldChar w:fldCharType="begin"/>
            </w:r>
            <w:r w:rsidR="00CB3800">
              <w:rPr>
                <w:noProof/>
                <w:webHidden/>
              </w:rPr>
              <w:instrText xml:space="preserve"> PAGEREF _Toc52801488 \h </w:instrText>
            </w:r>
            <w:r w:rsidR="00CB3800">
              <w:rPr>
                <w:noProof/>
                <w:webHidden/>
              </w:rPr>
            </w:r>
            <w:r w:rsidR="00CB3800">
              <w:rPr>
                <w:noProof/>
                <w:webHidden/>
              </w:rPr>
              <w:fldChar w:fldCharType="separate"/>
            </w:r>
            <w:r w:rsidR="00CB3800">
              <w:rPr>
                <w:noProof/>
                <w:webHidden/>
              </w:rPr>
              <w:t>6</w:t>
            </w:r>
            <w:r w:rsidR="00CB3800">
              <w:rPr>
                <w:noProof/>
                <w:webHidden/>
              </w:rPr>
              <w:fldChar w:fldCharType="end"/>
            </w:r>
          </w:hyperlink>
        </w:p>
        <w:p w14:paraId="115AADE5" w14:textId="6B97FA86" w:rsidR="00CB3800" w:rsidRDefault="00B822BF">
          <w:pPr>
            <w:pStyle w:val="TOC3"/>
            <w:rPr>
              <w:rFonts w:eastAsiaTheme="minorEastAsia" w:cstheme="minorBidi"/>
              <w:noProof/>
              <w:szCs w:val="22"/>
            </w:rPr>
          </w:pPr>
          <w:hyperlink w:anchor="_Toc52801489" w:history="1">
            <w:r w:rsidR="00CB3800" w:rsidRPr="00B975AE">
              <w:rPr>
                <w:rStyle w:val="Hyperlink"/>
                <w:noProof/>
              </w:rPr>
              <w:t>1.5.4 Advantages of Combined Form Content</w:t>
            </w:r>
            <w:r w:rsidR="00CB3800">
              <w:rPr>
                <w:noProof/>
                <w:webHidden/>
              </w:rPr>
              <w:tab/>
            </w:r>
            <w:r w:rsidR="00CB3800">
              <w:rPr>
                <w:noProof/>
                <w:webHidden/>
              </w:rPr>
              <w:fldChar w:fldCharType="begin"/>
            </w:r>
            <w:r w:rsidR="00CB3800">
              <w:rPr>
                <w:noProof/>
                <w:webHidden/>
              </w:rPr>
              <w:instrText xml:space="preserve"> PAGEREF _Toc52801489 \h </w:instrText>
            </w:r>
            <w:r w:rsidR="00CB3800">
              <w:rPr>
                <w:noProof/>
                <w:webHidden/>
              </w:rPr>
            </w:r>
            <w:r w:rsidR="00CB3800">
              <w:rPr>
                <w:noProof/>
                <w:webHidden/>
              </w:rPr>
              <w:fldChar w:fldCharType="separate"/>
            </w:r>
            <w:r w:rsidR="00CB3800">
              <w:rPr>
                <w:noProof/>
                <w:webHidden/>
              </w:rPr>
              <w:t>6</w:t>
            </w:r>
            <w:r w:rsidR="00CB3800">
              <w:rPr>
                <w:noProof/>
                <w:webHidden/>
              </w:rPr>
              <w:fldChar w:fldCharType="end"/>
            </w:r>
          </w:hyperlink>
        </w:p>
        <w:p w14:paraId="5ECDE229" w14:textId="1286440F" w:rsidR="00CB3800" w:rsidRDefault="00B822BF" w:rsidP="00CB3800">
          <w:pPr>
            <w:pStyle w:val="TOC2"/>
            <w:rPr>
              <w:rFonts w:asciiTheme="minorHAnsi" w:eastAsiaTheme="minorEastAsia" w:hAnsiTheme="minorHAnsi" w:cstheme="minorBidi"/>
              <w:szCs w:val="22"/>
            </w:rPr>
          </w:pPr>
          <w:hyperlink w:anchor="_Toc52801490" w:history="1">
            <w:r w:rsidR="00CB3800" w:rsidRPr="00B975AE">
              <w:rPr>
                <w:rStyle w:val="Hyperlink"/>
              </w:rPr>
              <w:t>1.6 BASIC PHILOSOPHIES</w:t>
            </w:r>
            <w:r w:rsidR="00CB3800">
              <w:rPr>
                <w:webHidden/>
              </w:rPr>
              <w:tab/>
            </w:r>
            <w:r w:rsidR="00CB3800">
              <w:rPr>
                <w:webHidden/>
              </w:rPr>
              <w:fldChar w:fldCharType="begin"/>
            </w:r>
            <w:r w:rsidR="00CB3800">
              <w:rPr>
                <w:webHidden/>
              </w:rPr>
              <w:instrText xml:space="preserve"> PAGEREF _Toc52801490 \h </w:instrText>
            </w:r>
            <w:r w:rsidR="00CB3800">
              <w:rPr>
                <w:webHidden/>
              </w:rPr>
            </w:r>
            <w:r w:rsidR="00CB3800">
              <w:rPr>
                <w:webHidden/>
              </w:rPr>
              <w:fldChar w:fldCharType="separate"/>
            </w:r>
            <w:r w:rsidR="00CB3800">
              <w:rPr>
                <w:webHidden/>
              </w:rPr>
              <w:t>6</w:t>
            </w:r>
            <w:r w:rsidR="00CB3800">
              <w:rPr>
                <w:webHidden/>
              </w:rPr>
              <w:fldChar w:fldCharType="end"/>
            </w:r>
          </w:hyperlink>
        </w:p>
        <w:p w14:paraId="1B6A3309" w14:textId="1109AE2D" w:rsidR="00CB3800" w:rsidRDefault="00B822BF" w:rsidP="00CB3800">
          <w:pPr>
            <w:pStyle w:val="TOC2"/>
            <w:rPr>
              <w:rFonts w:asciiTheme="minorHAnsi" w:eastAsiaTheme="minorEastAsia" w:hAnsiTheme="minorHAnsi" w:cstheme="minorBidi"/>
              <w:szCs w:val="22"/>
            </w:rPr>
          </w:pPr>
          <w:hyperlink w:anchor="_Toc52801491" w:history="1">
            <w:r w:rsidR="00CB3800" w:rsidRPr="00B975AE">
              <w:rPr>
                <w:rStyle w:val="Hyperlink"/>
              </w:rPr>
              <w:t>1.7 COLLABORATIVE EFFORT BETWEEN SPECIFIER AND DEVICE MANUFACTURER</w:t>
            </w:r>
            <w:r w:rsidR="00CB3800">
              <w:rPr>
                <w:webHidden/>
              </w:rPr>
              <w:tab/>
            </w:r>
            <w:r w:rsidR="00CB3800">
              <w:rPr>
                <w:webHidden/>
              </w:rPr>
              <w:fldChar w:fldCharType="begin"/>
            </w:r>
            <w:r w:rsidR="00CB3800">
              <w:rPr>
                <w:webHidden/>
              </w:rPr>
              <w:instrText xml:space="preserve"> PAGEREF _Toc52801491 \h </w:instrText>
            </w:r>
            <w:r w:rsidR="00CB3800">
              <w:rPr>
                <w:webHidden/>
              </w:rPr>
            </w:r>
            <w:r w:rsidR="00CB3800">
              <w:rPr>
                <w:webHidden/>
              </w:rPr>
              <w:fldChar w:fldCharType="separate"/>
            </w:r>
            <w:r w:rsidR="00CB3800">
              <w:rPr>
                <w:webHidden/>
              </w:rPr>
              <w:t>7</w:t>
            </w:r>
            <w:r w:rsidR="00CB3800">
              <w:rPr>
                <w:webHidden/>
              </w:rPr>
              <w:fldChar w:fldCharType="end"/>
            </w:r>
          </w:hyperlink>
        </w:p>
        <w:p w14:paraId="5434A893" w14:textId="2C59F818" w:rsidR="00CB3800" w:rsidRDefault="00B822BF" w:rsidP="00CB3800">
          <w:pPr>
            <w:pStyle w:val="TOC2"/>
            <w:rPr>
              <w:rFonts w:asciiTheme="minorHAnsi" w:eastAsiaTheme="minorEastAsia" w:hAnsiTheme="minorHAnsi" w:cstheme="minorBidi"/>
              <w:szCs w:val="22"/>
            </w:rPr>
          </w:pPr>
          <w:hyperlink w:anchor="_Toc52801492" w:history="1">
            <w:r w:rsidR="00CB3800" w:rsidRPr="00B975AE">
              <w:rPr>
                <w:rStyle w:val="Hyperlink"/>
              </w:rPr>
              <w:t>1.8 MULTIPLE EDIT SESSIONS AND REVISION MANAGEMENT</w:t>
            </w:r>
            <w:r w:rsidR="00CB3800">
              <w:rPr>
                <w:webHidden/>
              </w:rPr>
              <w:tab/>
            </w:r>
            <w:r w:rsidR="00CB3800">
              <w:rPr>
                <w:webHidden/>
              </w:rPr>
              <w:fldChar w:fldCharType="begin"/>
            </w:r>
            <w:r w:rsidR="00CB3800">
              <w:rPr>
                <w:webHidden/>
              </w:rPr>
              <w:instrText xml:space="preserve"> PAGEREF _Toc52801492 \h </w:instrText>
            </w:r>
            <w:r w:rsidR="00CB3800">
              <w:rPr>
                <w:webHidden/>
              </w:rPr>
            </w:r>
            <w:r w:rsidR="00CB3800">
              <w:rPr>
                <w:webHidden/>
              </w:rPr>
              <w:fldChar w:fldCharType="separate"/>
            </w:r>
            <w:r w:rsidR="00CB3800">
              <w:rPr>
                <w:webHidden/>
              </w:rPr>
              <w:t>7</w:t>
            </w:r>
            <w:r w:rsidR="00CB3800">
              <w:rPr>
                <w:webHidden/>
              </w:rPr>
              <w:fldChar w:fldCharType="end"/>
            </w:r>
          </w:hyperlink>
        </w:p>
        <w:p w14:paraId="0333F41C" w14:textId="23C12FCB" w:rsidR="00CB3800" w:rsidRDefault="00B822BF">
          <w:pPr>
            <w:pStyle w:val="TOC3"/>
            <w:rPr>
              <w:rFonts w:eastAsiaTheme="minorEastAsia" w:cstheme="minorBidi"/>
              <w:noProof/>
              <w:szCs w:val="22"/>
            </w:rPr>
          </w:pPr>
          <w:hyperlink w:anchor="_Toc52801493" w:history="1">
            <w:r w:rsidR="00CB3800" w:rsidRPr="00B975AE">
              <w:rPr>
                <w:rStyle w:val="Hyperlink"/>
                <w:noProof/>
              </w:rPr>
              <w:t>1.8.1 Continuing Reminder to Resolve All Properties or Identify as Not Applicable</w:t>
            </w:r>
            <w:r w:rsidR="00CB3800">
              <w:rPr>
                <w:noProof/>
                <w:webHidden/>
              </w:rPr>
              <w:tab/>
            </w:r>
            <w:r w:rsidR="00CB3800">
              <w:rPr>
                <w:noProof/>
                <w:webHidden/>
              </w:rPr>
              <w:fldChar w:fldCharType="begin"/>
            </w:r>
            <w:r w:rsidR="00CB3800">
              <w:rPr>
                <w:noProof/>
                <w:webHidden/>
              </w:rPr>
              <w:instrText xml:space="preserve"> PAGEREF _Toc52801493 \h </w:instrText>
            </w:r>
            <w:r w:rsidR="00CB3800">
              <w:rPr>
                <w:noProof/>
                <w:webHidden/>
              </w:rPr>
            </w:r>
            <w:r w:rsidR="00CB3800">
              <w:rPr>
                <w:noProof/>
                <w:webHidden/>
              </w:rPr>
              <w:fldChar w:fldCharType="separate"/>
            </w:r>
            <w:r w:rsidR="00CB3800">
              <w:rPr>
                <w:noProof/>
                <w:webHidden/>
              </w:rPr>
              <w:t>7</w:t>
            </w:r>
            <w:r w:rsidR="00CB3800">
              <w:rPr>
                <w:noProof/>
                <w:webHidden/>
              </w:rPr>
              <w:fldChar w:fldCharType="end"/>
            </w:r>
          </w:hyperlink>
        </w:p>
        <w:p w14:paraId="7B288E71" w14:textId="25ABD002" w:rsidR="00CB3800" w:rsidRDefault="00B822BF">
          <w:pPr>
            <w:pStyle w:val="TOC3"/>
            <w:rPr>
              <w:rFonts w:eastAsiaTheme="minorEastAsia" w:cstheme="minorBidi"/>
              <w:noProof/>
              <w:szCs w:val="22"/>
            </w:rPr>
          </w:pPr>
          <w:hyperlink w:anchor="_Toc52801494" w:history="1">
            <w:r w:rsidR="00CB3800" w:rsidRPr="00B975AE">
              <w:rPr>
                <w:rStyle w:val="Hyperlink"/>
                <w:noProof/>
              </w:rPr>
              <w:t>1.8.2 Enhanced Data Formatting Assist Commenting</w:t>
            </w:r>
            <w:r w:rsidR="00CB3800">
              <w:rPr>
                <w:noProof/>
                <w:webHidden/>
              </w:rPr>
              <w:tab/>
            </w:r>
            <w:r w:rsidR="00CB3800">
              <w:rPr>
                <w:noProof/>
                <w:webHidden/>
              </w:rPr>
              <w:fldChar w:fldCharType="begin"/>
            </w:r>
            <w:r w:rsidR="00CB3800">
              <w:rPr>
                <w:noProof/>
                <w:webHidden/>
              </w:rPr>
              <w:instrText xml:space="preserve"> PAGEREF _Toc52801494 \h </w:instrText>
            </w:r>
            <w:r w:rsidR="00CB3800">
              <w:rPr>
                <w:noProof/>
                <w:webHidden/>
              </w:rPr>
            </w:r>
            <w:r w:rsidR="00CB3800">
              <w:rPr>
                <w:noProof/>
                <w:webHidden/>
              </w:rPr>
              <w:fldChar w:fldCharType="separate"/>
            </w:r>
            <w:r w:rsidR="00CB3800">
              <w:rPr>
                <w:noProof/>
                <w:webHidden/>
              </w:rPr>
              <w:t>8</w:t>
            </w:r>
            <w:r w:rsidR="00CB3800">
              <w:rPr>
                <w:noProof/>
                <w:webHidden/>
              </w:rPr>
              <w:fldChar w:fldCharType="end"/>
            </w:r>
          </w:hyperlink>
        </w:p>
        <w:p w14:paraId="5DED6EB3" w14:textId="7B96F1CA" w:rsidR="00CB3800" w:rsidRDefault="00B822BF" w:rsidP="00CB3800">
          <w:pPr>
            <w:pStyle w:val="TOC2"/>
            <w:rPr>
              <w:rFonts w:asciiTheme="minorHAnsi" w:eastAsiaTheme="minorEastAsia" w:hAnsiTheme="minorHAnsi" w:cstheme="minorBidi"/>
              <w:szCs w:val="22"/>
            </w:rPr>
          </w:pPr>
          <w:hyperlink w:anchor="_Toc52801495" w:history="1">
            <w:r w:rsidR="00CB3800" w:rsidRPr="00B975AE">
              <w:rPr>
                <w:rStyle w:val="Hyperlink"/>
              </w:rPr>
              <w:t>1.9 FORM TERMINOLOGY BASIS AND CONTENT</w:t>
            </w:r>
            <w:r w:rsidR="00CB3800">
              <w:rPr>
                <w:webHidden/>
              </w:rPr>
              <w:tab/>
            </w:r>
            <w:r w:rsidR="00CB3800">
              <w:rPr>
                <w:webHidden/>
              </w:rPr>
              <w:fldChar w:fldCharType="begin"/>
            </w:r>
            <w:r w:rsidR="00CB3800">
              <w:rPr>
                <w:webHidden/>
              </w:rPr>
              <w:instrText xml:space="preserve"> PAGEREF _Toc52801495 \h </w:instrText>
            </w:r>
            <w:r w:rsidR="00CB3800">
              <w:rPr>
                <w:webHidden/>
              </w:rPr>
            </w:r>
            <w:r w:rsidR="00CB3800">
              <w:rPr>
                <w:webHidden/>
              </w:rPr>
              <w:fldChar w:fldCharType="separate"/>
            </w:r>
            <w:r w:rsidR="00CB3800">
              <w:rPr>
                <w:webHidden/>
              </w:rPr>
              <w:t>8</w:t>
            </w:r>
            <w:r w:rsidR="00CB3800">
              <w:rPr>
                <w:webHidden/>
              </w:rPr>
              <w:fldChar w:fldCharType="end"/>
            </w:r>
          </w:hyperlink>
        </w:p>
        <w:p w14:paraId="78BCBE49" w14:textId="2D1C8697" w:rsidR="00CB3800" w:rsidRDefault="00B822BF">
          <w:pPr>
            <w:pStyle w:val="TOC3"/>
            <w:rPr>
              <w:rFonts w:eastAsiaTheme="minorEastAsia" w:cstheme="minorBidi"/>
              <w:noProof/>
              <w:szCs w:val="22"/>
            </w:rPr>
          </w:pPr>
          <w:hyperlink w:anchor="_Toc52801496" w:history="1">
            <w:r w:rsidR="00CB3800" w:rsidRPr="00B975AE">
              <w:rPr>
                <w:rStyle w:val="Hyperlink"/>
                <w:noProof/>
              </w:rPr>
              <w:t>1.9.1 Basis of Component Type Terminology</w:t>
            </w:r>
            <w:r w:rsidR="00CB3800">
              <w:rPr>
                <w:noProof/>
                <w:webHidden/>
              </w:rPr>
              <w:tab/>
            </w:r>
            <w:r w:rsidR="00CB3800">
              <w:rPr>
                <w:noProof/>
                <w:webHidden/>
              </w:rPr>
              <w:fldChar w:fldCharType="begin"/>
            </w:r>
            <w:r w:rsidR="00CB3800">
              <w:rPr>
                <w:noProof/>
                <w:webHidden/>
              </w:rPr>
              <w:instrText xml:space="preserve"> PAGEREF _Toc52801496 \h </w:instrText>
            </w:r>
            <w:r w:rsidR="00CB3800">
              <w:rPr>
                <w:noProof/>
                <w:webHidden/>
              </w:rPr>
            </w:r>
            <w:r w:rsidR="00CB3800">
              <w:rPr>
                <w:noProof/>
                <w:webHidden/>
              </w:rPr>
              <w:fldChar w:fldCharType="separate"/>
            </w:r>
            <w:r w:rsidR="00CB3800">
              <w:rPr>
                <w:noProof/>
                <w:webHidden/>
              </w:rPr>
              <w:t>8</w:t>
            </w:r>
            <w:r w:rsidR="00CB3800">
              <w:rPr>
                <w:noProof/>
                <w:webHidden/>
              </w:rPr>
              <w:fldChar w:fldCharType="end"/>
            </w:r>
          </w:hyperlink>
        </w:p>
        <w:p w14:paraId="7BDD00FC" w14:textId="2D5ABEC8" w:rsidR="00CB3800" w:rsidRDefault="00B822BF">
          <w:pPr>
            <w:pStyle w:val="TOC3"/>
            <w:rPr>
              <w:rFonts w:eastAsiaTheme="minorEastAsia" w:cstheme="minorBidi"/>
              <w:noProof/>
              <w:szCs w:val="22"/>
            </w:rPr>
          </w:pPr>
          <w:hyperlink w:anchor="_Toc52801497" w:history="1">
            <w:r w:rsidR="00CB3800" w:rsidRPr="00B975AE">
              <w:rPr>
                <w:rStyle w:val="Hyperlink"/>
                <w:noProof/>
              </w:rPr>
              <w:t>1.9.2 Field Prompt Terminology Clarified “By Example” Pick List</w:t>
            </w:r>
            <w:r w:rsidR="00CB3800">
              <w:rPr>
                <w:noProof/>
                <w:webHidden/>
              </w:rPr>
              <w:tab/>
            </w:r>
            <w:r w:rsidR="00CB3800">
              <w:rPr>
                <w:noProof/>
                <w:webHidden/>
              </w:rPr>
              <w:fldChar w:fldCharType="begin"/>
            </w:r>
            <w:r w:rsidR="00CB3800">
              <w:rPr>
                <w:noProof/>
                <w:webHidden/>
              </w:rPr>
              <w:instrText xml:space="preserve"> PAGEREF _Toc52801497 \h </w:instrText>
            </w:r>
            <w:r w:rsidR="00CB3800">
              <w:rPr>
                <w:noProof/>
                <w:webHidden/>
              </w:rPr>
            </w:r>
            <w:r w:rsidR="00CB3800">
              <w:rPr>
                <w:noProof/>
                <w:webHidden/>
              </w:rPr>
              <w:fldChar w:fldCharType="separate"/>
            </w:r>
            <w:r w:rsidR="00CB3800">
              <w:rPr>
                <w:noProof/>
                <w:webHidden/>
              </w:rPr>
              <w:t>8</w:t>
            </w:r>
            <w:r w:rsidR="00CB3800">
              <w:rPr>
                <w:noProof/>
                <w:webHidden/>
              </w:rPr>
              <w:fldChar w:fldCharType="end"/>
            </w:r>
          </w:hyperlink>
        </w:p>
        <w:p w14:paraId="687BB729" w14:textId="2D4BE0C1" w:rsidR="00CB3800" w:rsidRDefault="00B822BF">
          <w:pPr>
            <w:pStyle w:val="TOC3"/>
            <w:rPr>
              <w:rFonts w:eastAsiaTheme="minorEastAsia" w:cstheme="minorBidi"/>
              <w:noProof/>
              <w:szCs w:val="22"/>
            </w:rPr>
          </w:pPr>
          <w:hyperlink w:anchor="_Toc52801498" w:history="1">
            <w:r w:rsidR="00CB3800" w:rsidRPr="00B975AE">
              <w:rPr>
                <w:rStyle w:val="Hyperlink"/>
                <w:noProof/>
              </w:rPr>
              <w:t>1.9.3 Updated Pick List for Manufacturers 2017-2020 Data</w:t>
            </w:r>
            <w:r w:rsidR="00CB3800">
              <w:rPr>
                <w:noProof/>
                <w:webHidden/>
              </w:rPr>
              <w:tab/>
            </w:r>
            <w:r w:rsidR="00CB3800">
              <w:rPr>
                <w:noProof/>
                <w:webHidden/>
              </w:rPr>
              <w:fldChar w:fldCharType="begin"/>
            </w:r>
            <w:r w:rsidR="00CB3800">
              <w:rPr>
                <w:noProof/>
                <w:webHidden/>
              </w:rPr>
              <w:instrText xml:space="preserve"> PAGEREF _Toc52801498 \h </w:instrText>
            </w:r>
            <w:r w:rsidR="00CB3800">
              <w:rPr>
                <w:noProof/>
                <w:webHidden/>
              </w:rPr>
            </w:r>
            <w:r w:rsidR="00CB3800">
              <w:rPr>
                <w:noProof/>
                <w:webHidden/>
              </w:rPr>
              <w:fldChar w:fldCharType="separate"/>
            </w:r>
            <w:r w:rsidR="00CB3800">
              <w:rPr>
                <w:noProof/>
                <w:webHidden/>
              </w:rPr>
              <w:t>9</w:t>
            </w:r>
            <w:r w:rsidR="00CB3800">
              <w:rPr>
                <w:noProof/>
                <w:webHidden/>
              </w:rPr>
              <w:fldChar w:fldCharType="end"/>
            </w:r>
          </w:hyperlink>
        </w:p>
        <w:p w14:paraId="6D2E8439" w14:textId="6174F47A" w:rsidR="00CB3800" w:rsidRDefault="00B822BF" w:rsidP="00CB3800">
          <w:pPr>
            <w:pStyle w:val="TOC2"/>
            <w:rPr>
              <w:rFonts w:asciiTheme="minorHAnsi" w:eastAsiaTheme="minorEastAsia" w:hAnsiTheme="minorHAnsi" w:cstheme="minorBidi"/>
              <w:szCs w:val="22"/>
            </w:rPr>
          </w:pPr>
          <w:hyperlink w:anchor="_Toc52801499" w:history="1">
            <w:r w:rsidR="00CB3800" w:rsidRPr="00B975AE">
              <w:rPr>
                <w:rStyle w:val="Hyperlink"/>
              </w:rPr>
              <w:t>1.10 TYPICAL DOCUMENTATION REQUIREMENTS</w:t>
            </w:r>
            <w:r w:rsidR="00CB3800">
              <w:rPr>
                <w:webHidden/>
              </w:rPr>
              <w:tab/>
            </w:r>
            <w:r w:rsidR="00CB3800">
              <w:rPr>
                <w:webHidden/>
              </w:rPr>
              <w:fldChar w:fldCharType="begin"/>
            </w:r>
            <w:r w:rsidR="00CB3800">
              <w:rPr>
                <w:webHidden/>
              </w:rPr>
              <w:instrText xml:space="preserve"> PAGEREF _Toc52801499 \h </w:instrText>
            </w:r>
            <w:r w:rsidR="00CB3800">
              <w:rPr>
                <w:webHidden/>
              </w:rPr>
            </w:r>
            <w:r w:rsidR="00CB3800">
              <w:rPr>
                <w:webHidden/>
              </w:rPr>
              <w:fldChar w:fldCharType="separate"/>
            </w:r>
            <w:r w:rsidR="00CB3800">
              <w:rPr>
                <w:webHidden/>
              </w:rPr>
              <w:t>9</w:t>
            </w:r>
            <w:r w:rsidR="00CB3800">
              <w:rPr>
                <w:webHidden/>
              </w:rPr>
              <w:fldChar w:fldCharType="end"/>
            </w:r>
          </w:hyperlink>
        </w:p>
        <w:p w14:paraId="2C9360DD" w14:textId="7D23C78A" w:rsidR="00CB3800" w:rsidRDefault="00B822BF" w:rsidP="00CB3800">
          <w:pPr>
            <w:pStyle w:val="TOC2"/>
            <w:rPr>
              <w:rFonts w:asciiTheme="minorHAnsi" w:eastAsiaTheme="minorEastAsia" w:hAnsiTheme="minorHAnsi" w:cstheme="minorBidi"/>
              <w:szCs w:val="22"/>
            </w:rPr>
          </w:pPr>
          <w:hyperlink w:anchor="_Toc52801500" w:history="1">
            <w:r w:rsidR="00CB3800" w:rsidRPr="00B975AE">
              <w:rPr>
                <w:rStyle w:val="Hyperlink"/>
              </w:rPr>
              <w:t>1.11 SUITABLE FOR INTENDED USE CONCEPT</w:t>
            </w:r>
            <w:r w:rsidR="00CB3800">
              <w:rPr>
                <w:webHidden/>
              </w:rPr>
              <w:tab/>
            </w:r>
            <w:r w:rsidR="00CB3800">
              <w:rPr>
                <w:webHidden/>
              </w:rPr>
              <w:fldChar w:fldCharType="begin"/>
            </w:r>
            <w:r w:rsidR="00CB3800">
              <w:rPr>
                <w:webHidden/>
              </w:rPr>
              <w:instrText xml:space="preserve"> PAGEREF _Toc52801500 \h </w:instrText>
            </w:r>
            <w:r w:rsidR="00CB3800">
              <w:rPr>
                <w:webHidden/>
              </w:rPr>
            </w:r>
            <w:r w:rsidR="00CB3800">
              <w:rPr>
                <w:webHidden/>
              </w:rPr>
              <w:fldChar w:fldCharType="separate"/>
            </w:r>
            <w:r w:rsidR="00CB3800">
              <w:rPr>
                <w:webHidden/>
              </w:rPr>
              <w:t>9</w:t>
            </w:r>
            <w:r w:rsidR="00CB3800">
              <w:rPr>
                <w:webHidden/>
              </w:rPr>
              <w:fldChar w:fldCharType="end"/>
            </w:r>
          </w:hyperlink>
        </w:p>
        <w:p w14:paraId="2CF7D654" w14:textId="170FEDE4" w:rsidR="00CB3800" w:rsidRDefault="00B822BF">
          <w:pPr>
            <w:pStyle w:val="TOC3"/>
            <w:rPr>
              <w:rFonts w:eastAsiaTheme="minorEastAsia" w:cstheme="minorBidi"/>
              <w:noProof/>
              <w:szCs w:val="22"/>
            </w:rPr>
          </w:pPr>
          <w:hyperlink w:anchor="_Toc52801501" w:history="1">
            <w:r w:rsidR="00CB3800" w:rsidRPr="00B975AE">
              <w:rPr>
                <w:rStyle w:val="Hyperlink"/>
                <w:noProof/>
              </w:rPr>
              <w:t>1.11.1 Responsible Organization identification is Clearly Documented</w:t>
            </w:r>
            <w:r w:rsidR="00CB3800">
              <w:rPr>
                <w:noProof/>
                <w:webHidden/>
              </w:rPr>
              <w:tab/>
            </w:r>
            <w:r w:rsidR="00CB3800">
              <w:rPr>
                <w:noProof/>
                <w:webHidden/>
              </w:rPr>
              <w:fldChar w:fldCharType="begin"/>
            </w:r>
            <w:r w:rsidR="00CB3800">
              <w:rPr>
                <w:noProof/>
                <w:webHidden/>
              </w:rPr>
              <w:instrText xml:space="preserve"> PAGEREF _Toc52801501 \h </w:instrText>
            </w:r>
            <w:r w:rsidR="00CB3800">
              <w:rPr>
                <w:noProof/>
                <w:webHidden/>
              </w:rPr>
            </w:r>
            <w:r w:rsidR="00CB3800">
              <w:rPr>
                <w:noProof/>
                <w:webHidden/>
              </w:rPr>
              <w:fldChar w:fldCharType="separate"/>
            </w:r>
            <w:r w:rsidR="00CB3800">
              <w:rPr>
                <w:noProof/>
                <w:webHidden/>
              </w:rPr>
              <w:t>10</w:t>
            </w:r>
            <w:r w:rsidR="00CB3800">
              <w:rPr>
                <w:noProof/>
                <w:webHidden/>
              </w:rPr>
              <w:fldChar w:fldCharType="end"/>
            </w:r>
          </w:hyperlink>
        </w:p>
        <w:p w14:paraId="3AE61867" w14:textId="212B55E6" w:rsidR="00CB3800" w:rsidRDefault="00B822BF">
          <w:pPr>
            <w:pStyle w:val="TOC3"/>
            <w:rPr>
              <w:rFonts w:eastAsiaTheme="minorEastAsia" w:cstheme="minorBidi"/>
              <w:noProof/>
              <w:szCs w:val="22"/>
            </w:rPr>
          </w:pPr>
          <w:hyperlink w:anchor="_Toc52801502" w:history="1">
            <w:r w:rsidR="00CB3800" w:rsidRPr="00B975AE">
              <w:rPr>
                <w:rStyle w:val="Hyperlink"/>
                <w:rFonts w:ascii="Calibri" w:hAnsi="Calibri" w:cs="Calibri"/>
                <w:noProof/>
              </w:rPr>
              <w:t xml:space="preserve">1.11.2 </w:t>
            </w:r>
            <w:r w:rsidR="00CB3800" w:rsidRPr="00B975AE">
              <w:rPr>
                <w:rStyle w:val="Hyperlink"/>
                <w:noProof/>
              </w:rPr>
              <w:t>Subtitle Identification of Main (Device) Component Type</w:t>
            </w:r>
            <w:r w:rsidR="00CB3800">
              <w:rPr>
                <w:noProof/>
                <w:webHidden/>
              </w:rPr>
              <w:tab/>
            </w:r>
            <w:r w:rsidR="00CB3800">
              <w:rPr>
                <w:noProof/>
                <w:webHidden/>
              </w:rPr>
              <w:fldChar w:fldCharType="begin"/>
            </w:r>
            <w:r w:rsidR="00CB3800">
              <w:rPr>
                <w:noProof/>
                <w:webHidden/>
              </w:rPr>
              <w:instrText xml:space="preserve"> PAGEREF _Toc52801502 \h </w:instrText>
            </w:r>
            <w:r w:rsidR="00CB3800">
              <w:rPr>
                <w:noProof/>
                <w:webHidden/>
              </w:rPr>
            </w:r>
            <w:r w:rsidR="00CB3800">
              <w:rPr>
                <w:noProof/>
                <w:webHidden/>
              </w:rPr>
              <w:fldChar w:fldCharType="separate"/>
            </w:r>
            <w:r w:rsidR="00CB3800">
              <w:rPr>
                <w:noProof/>
                <w:webHidden/>
              </w:rPr>
              <w:t>10</w:t>
            </w:r>
            <w:r w:rsidR="00CB3800">
              <w:rPr>
                <w:noProof/>
                <w:webHidden/>
              </w:rPr>
              <w:fldChar w:fldCharType="end"/>
            </w:r>
          </w:hyperlink>
        </w:p>
        <w:p w14:paraId="2842F0A0" w14:textId="6FCF3B46" w:rsidR="00CB3800" w:rsidRDefault="00B822BF">
          <w:pPr>
            <w:pStyle w:val="TOC3"/>
            <w:rPr>
              <w:rFonts w:eastAsiaTheme="minorEastAsia" w:cstheme="minorBidi"/>
              <w:noProof/>
              <w:szCs w:val="22"/>
            </w:rPr>
          </w:pPr>
          <w:hyperlink w:anchor="_Toc52801503" w:history="1">
            <w:r w:rsidR="00CB3800" w:rsidRPr="00B975AE">
              <w:rPr>
                <w:rStyle w:val="Hyperlink"/>
                <w:noProof/>
              </w:rPr>
              <w:t>1.11.3 Specification Identifications Required Document Number</w:t>
            </w:r>
            <w:r w:rsidR="00CB3800">
              <w:rPr>
                <w:noProof/>
                <w:webHidden/>
              </w:rPr>
              <w:tab/>
            </w:r>
            <w:r w:rsidR="00CB3800">
              <w:rPr>
                <w:noProof/>
                <w:webHidden/>
              </w:rPr>
              <w:fldChar w:fldCharType="begin"/>
            </w:r>
            <w:r w:rsidR="00CB3800">
              <w:rPr>
                <w:noProof/>
                <w:webHidden/>
              </w:rPr>
              <w:instrText xml:space="preserve"> PAGEREF _Toc52801503 \h </w:instrText>
            </w:r>
            <w:r w:rsidR="00CB3800">
              <w:rPr>
                <w:noProof/>
                <w:webHidden/>
              </w:rPr>
            </w:r>
            <w:r w:rsidR="00CB3800">
              <w:rPr>
                <w:noProof/>
                <w:webHidden/>
              </w:rPr>
              <w:fldChar w:fldCharType="separate"/>
            </w:r>
            <w:r w:rsidR="00CB3800">
              <w:rPr>
                <w:noProof/>
                <w:webHidden/>
              </w:rPr>
              <w:t>10</w:t>
            </w:r>
            <w:r w:rsidR="00CB3800">
              <w:rPr>
                <w:noProof/>
                <w:webHidden/>
              </w:rPr>
              <w:fldChar w:fldCharType="end"/>
            </w:r>
          </w:hyperlink>
        </w:p>
        <w:p w14:paraId="2B15EF5C" w14:textId="3A1B9038" w:rsidR="00CB3800" w:rsidRDefault="00B822BF">
          <w:pPr>
            <w:pStyle w:val="TOC3"/>
            <w:rPr>
              <w:rFonts w:eastAsiaTheme="minorEastAsia" w:cstheme="minorBidi"/>
              <w:noProof/>
              <w:szCs w:val="22"/>
            </w:rPr>
          </w:pPr>
          <w:hyperlink w:anchor="_Toc52801504" w:history="1">
            <w:r w:rsidR="00CB3800" w:rsidRPr="00B975AE">
              <w:rPr>
                <w:rStyle w:val="Hyperlink"/>
                <w:noProof/>
              </w:rPr>
              <w:t>1.11.4 Operating Parameters Form Sections</w:t>
            </w:r>
            <w:r w:rsidR="00CB3800">
              <w:rPr>
                <w:noProof/>
                <w:webHidden/>
              </w:rPr>
              <w:tab/>
            </w:r>
            <w:r w:rsidR="00CB3800">
              <w:rPr>
                <w:noProof/>
                <w:webHidden/>
              </w:rPr>
              <w:fldChar w:fldCharType="begin"/>
            </w:r>
            <w:r w:rsidR="00CB3800">
              <w:rPr>
                <w:noProof/>
                <w:webHidden/>
              </w:rPr>
              <w:instrText xml:space="preserve"> PAGEREF _Toc52801504 \h </w:instrText>
            </w:r>
            <w:r w:rsidR="00CB3800">
              <w:rPr>
                <w:noProof/>
                <w:webHidden/>
              </w:rPr>
            </w:r>
            <w:r w:rsidR="00CB3800">
              <w:rPr>
                <w:noProof/>
                <w:webHidden/>
              </w:rPr>
              <w:fldChar w:fldCharType="separate"/>
            </w:r>
            <w:r w:rsidR="00CB3800">
              <w:rPr>
                <w:noProof/>
                <w:webHidden/>
              </w:rPr>
              <w:t>11</w:t>
            </w:r>
            <w:r w:rsidR="00CB3800">
              <w:rPr>
                <w:noProof/>
                <w:webHidden/>
              </w:rPr>
              <w:fldChar w:fldCharType="end"/>
            </w:r>
          </w:hyperlink>
        </w:p>
        <w:p w14:paraId="038C6FF9" w14:textId="034C633B" w:rsidR="00CB3800" w:rsidRDefault="00B822BF">
          <w:pPr>
            <w:pStyle w:val="TOC3"/>
            <w:rPr>
              <w:rFonts w:eastAsiaTheme="minorEastAsia" w:cstheme="minorBidi"/>
              <w:noProof/>
              <w:szCs w:val="22"/>
            </w:rPr>
          </w:pPr>
          <w:hyperlink w:anchor="_Toc52801505" w:history="1">
            <w:r w:rsidR="00CB3800" w:rsidRPr="00B975AE">
              <w:rPr>
                <w:rStyle w:val="Hyperlink"/>
                <w:noProof/>
              </w:rPr>
              <w:t>1.11.5 Device Specification Form Sections</w:t>
            </w:r>
            <w:r w:rsidR="00CB3800">
              <w:rPr>
                <w:noProof/>
                <w:webHidden/>
              </w:rPr>
              <w:tab/>
            </w:r>
            <w:r w:rsidR="00CB3800">
              <w:rPr>
                <w:noProof/>
                <w:webHidden/>
              </w:rPr>
              <w:fldChar w:fldCharType="begin"/>
            </w:r>
            <w:r w:rsidR="00CB3800">
              <w:rPr>
                <w:noProof/>
                <w:webHidden/>
              </w:rPr>
              <w:instrText xml:space="preserve"> PAGEREF _Toc52801505 \h </w:instrText>
            </w:r>
            <w:r w:rsidR="00CB3800">
              <w:rPr>
                <w:noProof/>
                <w:webHidden/>
              </w:rPr>
            </w:r>
            <w:r w:rsidR="00CB3800">
              <w:rPr>
                <w:noProof/>
                <w:webHidden/>
              </w:rPr>
              <w:fldChar w:fldCharType="separate"/>
            </w:r>
            <w:r w:rsidR="00CB3800">
              <w:rPr>
                <w:noProof/>
                <w:webHidden/>
              </w:rPr>
              <w:t>11</w:t>
            </w:r>
            <w:r w:rsidR="00CB3800">
              <w:rPr>
                <w:noProof/>
                <w:webHidden/>
              </w:rPr>
              <w:fldChar w:fldCharType="end"/>
            </w:r>
          </w:hyperlink>
        </w:p>
        <w:p w14:paraId="3DB044E0" w14:textId="7E1F52D9" w:rsidR="00CB3800" w:rsidRDefault="00B822BF">
          <w:pPr>
            <w:pStyle w:val="TOC1"/>
            <w:rPr>
              <w:rFonts w:asciiTheme="minorHAnsi" w:eastAsiaTheme="minorEastAsia" w:hAnsiTheme="minorHAnsi" w:cstheme="minorBidi"/>
              <w:bCs w:val="0"/>
              <w:caps w:val="0"/>
            </w:rPr>
          </w:pPr>
          <w:hyperlink w:anchor="_Toc52801506" w:history="1">
            <w:r w:rsidR="00CB3800" w:rsidRPr="00B975AE">
              <w:rPr>
                <w:rStyle w:val="Hyperlink"/>
              </w:rPr>
              <w:t>2 DEvice Specification Form STyles</w:t>
            </w:r>
            <w:r w:rsidR="00CB3800">
              <w:rPr>
                <w:webHidden/>
              </w:rPr>
              <w:tab/>
            </w:r>
            <w:r w:rsidR="00CB3800">
              <w:rPr>
                <w:webHidden/>
              </w:rPr>
              <w:fldChar w:fldCharType="begin"/>
            </w:r>
            <w:r w:rsidR="00CB3800">
              <w:rPr>
                <w:webHidden/>
              </w:rPr>
              <w:instrText xml:space="preserve"> PAGEREF _Toc52801506 \h </w:instrText>
            </w:r>
            <w:r w:rsidR="00CB3800">
              <w:rPr>
                <w:webHidden/>
              </w:rPr>
            </w:r>
            <w:r w:rsidR="00CB3800">
              <w:rPr>
                <w:webHidden/>
              </w:rPr>
              <w:fldChar w:fldCharType="separate"/>
            </w:r>
            <w:r w:rsidR="00CB3800">
              <w:rPr>
                <w:webHidden/>
              </w:rPr>
              <w:t>11</w:t>
            </w:r>
            <w:r w:rsidR="00CB3800">
              <w:rPr>
                <w:webHidden/>
              </w:rPr>
              <w:fldChar w:fldCharType="end"/>
            </w:r>
          </w:hyperlink>
        </w:p>
        <w:p w14:paraId="2E4F1FAA" w14:textId="11B5EFBD" w:rsidR="00CB3800" w:rsidRDefault="00B822BF" w:rsidP="00CB3800">
          <w:pPr>
            <w:pStyle w:val="TOC2"/>
            <w:rPr>
              <w:rFonts w:asciiTheme="minorHAnsi" w:eastAsiaTheme="minorEastAsia" w:hAnsiTheme="minorHAnsi" w:cstheme="minorBidi"/>
              <w:szCs w:val="22"/>
            </w:rPr>
          </w:pPr>
          <w:hyperlink w:anchor="_Toc52801507" w:history="1">
            <w:r w:rsidR="00CB3800" w:rsidRPr="00B975AE">
              <w:rPr>
                <w:rStyle w:val="Hyperlink"/>
                <w:rFonts w:cstheme="minorHAnsi"/>
              </w:rPr>
              <w:t>2.1 COMPLEX DEVICE SPECIFICATION</w:t>
            </w:r>
            <w:r w:rsidR="00CB3800">
              <w:rPr>
                <w:webHidden/>
              </w:rPr>
              <w:tab/>
            </w:r>
            <w:r w:rsidR="00CB3800">
              <w:rPr>
                <w:webHidden/>
              </w:rPr>
              <w:fldChar w:fldCharType="begin"/>
            </w:r>
            <w:r w:rsidR="00CB3800">
              <w:rPr>
                <w:webHidden/>
              </w:rPr>
              <w:instrText xml:space="preserve"> PAGEREF _Toc52801507 \h </w:instrText>
            </w:r>
            <w:r w:rsidR="00CB3800">
              <w:rPr>
                <w:webHidden/>
              </w:rPr>
            </w:r>
            <w:r w:rsidR="00CB3800">
              <w:rPr>
                <w:webHidden/>
              </w:rPr>
              <w:fldChar w:fldCharType="separate"/>
            </w:r>
            <w:r w:rsidR="00CB3800">
              <w:rPr>
                <w:webHidden/>
              </w:rPr>
              <w:t>11</w:t>
            </w:r>
            <w:r w:rsidR="00CB3800">
              <w:rPr>
                <w:webHidden/>
              </w:rPr>
              <w:fldChar w:fldCharType="end"/>
            </w:r>
          </w:hyperlink>
        </w:p>
        <w:p w14:paraId="2C7E91E1" w14:textId="1C9E6911" w:rsidR="00CB3800" w:rsidRDefault="00B822BF" w:rsidP="00CB3800">
          <w:pPr>
            <w:pStyle w:val="TOC2"/>
            <w:rPr>
              <w:rFonts w:asciiTheme="minorHAnsi" w:eastAsiaTheme="minorEastAsia" w:hAnsiTheme="minorHAnsi" w:cstheme="minorBidi"/>
              <w:szCs w:val="22"/>
            </w:rPr>
          </w:pPr>
          <w:hyperlink w:anchor="_Toc52801508" w:history="1">
            <w:r w:rsidR="00CB3800" w:rsidRPr="00B975AE">
              <w:rPr>
                <w:rStyle w:val="Hyperlink"/>
              </w:rPr>
              <w:t>2.2 SIMPLE DEVICE SPECIFICATION</w:t>
            </w:r>
            <w:r w:rsidR="00CB3800">
              <w:rPr>
                <w:webHidden/>
              </w:rPr>
              <w:tab/>
            </w:r>
            <w:r w:rsidR="00CB3800">
              <w:rPr>
                <w:webHidden/>
              </w:rPr>
              <w:fldChar w:fldCharType="begin"/>
            </w:r>
            <w:r w:rsidR="00CB3800">
              <w:rPr>
                <w:webHidden/>
              </w:rPr>
              <w:instrText xml:space="preserve"> PAGEREF _Toc52801508 \h </w:instrText>
            </w:r>
            <w:r w:rsidR="00CB3800">
              <w:rPr>
                <w:webHidden/>
              </w:rPr>
            </w:r>
            <w:r w:rsidR="00CB3800">
              <w:rPr>
                <w:webHidden/>
              </w:rPr>
              <w:fldChar w:fldCharType="separate"/>
            </w:r>
            <w:r w:rsidR="00CB3800">
              <w:rPr>
                <w:webHidden/>
              </w:rPr>
              <w:t>11</w:t>
            </w:r>
            <w:r w:rsidR="00CB3800">
              <w:rPr>
                <w:webHidden/>
              </w:rPr>
              <w:fldChar w:fldCharType="end"/>
            </w:r>
          </w:hyperlink>
        </w:p>
        <w:p w14:paraId="0EAF2568" w14:textId="78986DB0" w:rsidR="00CB3800" w:rsidRDefault="00B822BF" w:rsidP="00CB3800">
          <w:pPr>
            <w:pStyle w:val="TOC2"/>
            <w:rPr>
              <w:rFonts w:asciiTheme="minorHAnsi" w:eastAsiaTheme="minorEastAsia" w:hAnsiTheme="minorHAnsi" w:cstheme="minorBidi"/>
              <w:szCs w:val="22"/>
            </w:rPr>
          </w:pPr>
          <w:hyperlink w:anchor="_Toc52801509" w:history="1">
            <w:r w:rsidR="00CB3800" w:rsidRPr="00B975AE">
              <w:rPr>
                <w:rStyle w:val="Hyperlink"/>
              </w:rPr>
              <w:t>2.3 ENTERING OPERATING PARAMETERS DATA ON DEVICE SPECIFICATION FORMS</w:t>
            </w:r>
            <w:r w:rsidR="00CB3800">
              <w:rPr>
                <w:webHidden/>
              </w:rPr>
              <w:tab/>
            </w:r>
            <w:r w:rsidR="00CB3800">
              <w:rPr>
                <w:webHidden/>
              </w:rPr>
              <w:fldChar w:fldCharType="begin"/>
            </w:r>
            <w:r w:rsidR="00CB3800">
              <w:rPr>
                <w:webHidden/>
              </w:rPr>
              <w:instrText xml:space="preserve"> PAGEREF _Toc52801509 \h </w:instrText>
            </w:r>
            <w:r w:rsidR="00CB3800">
              <w:rPr>
                <w:webHidden/>
              </w:rPr>
            </w:r>
            <w:r w:rsidR="00CB3800">
              <w:rPr>
                <w:webHidden/>
              </w:rPr>
              <w:fldChar w:fldCharType="separate"/>
            </w:r>
            <w:r w:rsidR="00CB3800">
              <w:rPr>
                <w:webHidden/>
              </w:rPr>
              <w:t>12</w:t>
            </w:r>
            <w:r w:rsidR="00CB3800">
              <w:rPr>
                <w:webHidden/>
              </w:rPr>
              <w:fldChar w:fldCharType="end"/>
            </w:r>
          </w:hyperlink>
        </w:p>
        <w:p w14:paraId="703AB0E3" w14:textId="5911EB11" w:rsidR="00CB3800" w:rsidRDefault="00B822BF">
          <w:pPr>
            <w:pStyle w:val="TOC3"/>
            <w:rPr>
              <w:rFonts w:eastAsiaTheme="minorEastAsia" w:cstheme="minorBidi"/>
              <w:noProof/>
              <w:szCs w:val="22"/>
            </w:rPr>
          </w:pPr>
          <w:hyperlink w:anchor="_Toc52801510" w:history="1">
            <w:r w:rsidR="00CB3800" w:rsidRPr="00B975AE">
              <w:rPr>
                <w:rStyle w:val="Hyperlink"/>
                <w:noProof/>
              </w:rPr>
              <w:t>2.3.1 Operating Parameters Tutorial Document</w:t>
            </w:r>
            <w:r w:rsidR="00CB3800">
              <w:rPr>
                <w:noProof/>
                <w:webHidden/>
              </w:rPr>
              <w:tab/>
            </w:r>
            <w:r w:rsidR="00CB3800">
              <w:rPr>
                <w:noProof/>
                <w:webHidden/>
              </w:rPr>
              <w:fldChar w:fldCharType="begin"/>
            </w:r>
            <w:r w:rsidR="00CB3800">
              <w:rPr>
                <w:noProof/>
                <w:webHidden/>
              </w:rPr>
              <w:instrText xml:space="preserve"> PAGEREF _Toc52801510 \h </w:instrText>
            </w:r>
            <w:r w:rsidR="00CB3800">
              <w:rPr>
                <w:noProof/>
                <w:webHidden/>
              </w:rPr>
            </w:r>
            <w:r w:rsidR="00CB3800">
              <w:rPr>
                <w:noProof/>
                <w:webHidden/>
              </w:rPr>
              <w:fldChar w:fldCharType="separate"/>
            </w:r>
            <w:r w:rsidR="00CB3800">
              <w:rPr>
                <w:noProof/>
                <w:webHidden/>
              </w:rPr>
              <w:t>12</w:t>
            </w:r>
            <w:r w:rsidR="00CB3800">
              <w:rPr>
                <w:noProof/>
                <w:webHidden/>
              </w:rPr>
              <w:fldChar w:fldCharType="end"/>
            </w:r>
          </w:hyperlink>
        </w:p>
        <w:p w14:paraId="16A0F7D1" w14:textId="38BB8C38" w:rsidR="00CB3800" w:rsidRDefault="00B822BF">
          <w:pPr>
            <w:pStyle w:val="TOC3"/>
            <w:rPr>
              <w:rFonts w:eastAsiaTheme="minorEastAsia" w:cstheme="minorBidi"/>
              <w:noProof/>
              <w:szCs w:val="22"/>
            </w:rPr>
          </w:pPr>
          <w:hyperlink w:anchor="_Toc52801511" w:history="1">
            <w:r w:rsidR="00CB3800" w:rsidRPr="00B975AE">
              <w:rPr>
                <w:rStyle w:val="Hyperlink"/>
                <w:noProof/>
              </w:rPr>
              <w:t>2.3.2 Quick Start Tour Document</w:t>
            </w:r>
            <w:r w:rsidR="00CB3800">
              <w:rPr>
                <w:noProof/>
                <w:webHidden/>
              </w:rPr>
              <w:tab/>
            </w:r>
            <w:r w:rsidR="00CB3800">
              <w:rPr>
                <w:noProof/>
                <w:webHidden/>
              </w:rPr>
              <w:fldChar w:fldCharType="begin"/>
            </w:r>
            <w:r w:rsidR="00CB3800">
              <w:rPr>
                <w:noProof/>
                <w:webHidden/>
              </w:rPr>
              <w:instrText xml:space="preserve"> PAGEREF _Toc52801511 \h </w:instrText>
            </w:r>
            <w:r w:rsidR="00CB3800">
              <w:rPr>
                <w:noProof/>
                <w:webHidden/>
              </w:rPr>
            </w:r>
            <w:r w:rsidR="00CB3800">
              <w:rPr>
                <w:noProof/>
                <w:webHidden/>
              </w:rPr>
              <w:fldChar w:fldCharType="separate"/>
            </w:r>
            <w:r w:rsidR="00CB3800">
              <w:rPr>
                <w:noProof/>
                <w:webHidden/>
              </w:rPr>
              <w:t>12</w:t>
            </w:r>
            <w:r w:rsidR="00CB3800">
              <w:rPr>
                <w:noProof/>
                <w:webHidden/>
              </w:rPr>
              <w:fldChar w:fldCharType="end"/>
            </w:r>
          </w:hyperlink>
        </w:p>
        <w:p w14:paraId="384FD070" w14:textId="0D51BD9F" w:rsidR="00CB3800" w:rsidRDefault="00B822BF">
          <w:pPr>
            <w:pStyle w:val="TOC3"/>
            <w:rPr>
              <w:rFonts w:eastAsiaTheme="minorEastAsia" w:cstheme="minorBidi"/>
              <w:noProof/>
              <w:szCs w:val="22"/>
            </w:rPr>
          </w:pPr>
          <w:hyperlink w:anchor="_Toc52801512" w:history="1">
            <w:r w:rsidR="00CB3800" w:rsidRPr="00B975AE">
              <w:rPr>
                <w:rStyle w:val="Hyperlink"/>
                <w:noProof/>
              </w:rPr>
              <w:t>2.3.3 General or Special Requirements</w:t>
            </w:r>
            <w:r w:rsidR="00CB3800">
              <w:rPr>
                <w:noProof/>
                <w:webHidden/>
              </w:rPr>
              <w:tab/>
            </w:r>
            <w:r w:rsidR="00CB3800">
              <w:rPr>
                <w:noProof/>
                <w:webHidden/>
              </w:rPr>
              <w:fldChar w:fldCharType="begin"/>
            </w:r>
            <w:r w:rsidR="00CB3800">
              <w:rPr>
                <w:noProof/>
                <w:webHidden/>
              </w:rPr>
              <w:instrText xml:space="preserve"> PAGEREF _Toc52801512 \h </w:instrText>
            </w:r>
            <w:r w:rsidR="00CB3800">
              <w:rPr>
                <w:noProof/>
                <w:webHidden/>
              </w:rPr>
            </w:r>
            <w:r w:rsidR="00CB3800">
              <w:rPr>
                <w:noProof/>
                <w:webHidden/>
              </w:rPr>
              <w:fldChar w:fldCharType="separate"/>
            </w:r>
            <w:r w:rsidR="00CB3800">
              <w:rPr>
                <w:noProof/>
                <w:webHidden/>
              </w:rPr>
              <w:t>12</w:t>
            </w:r>
            <w:r w:rsidR="00CB3800">
              <w:rPr>
                <w:noProof/>
                <w:webHidden/>
              </w:rPr>
              <w:fldChar w:fldCharType="end"/>
            </w:r>
          </w:hyperlink>
        </w:p>
        <w:p w14:paraId="68FC2569" w14:textId="36126F33" w:rsidR="00CB3800" w:rsidRDefault="00B822BF">
          <w:pPr>
            <w:pStyle w:val="TOC1"/>
            <w:rPr>
              <w:rFonts w:asciiTheme="minorHAnsi" w:eastAsiaTheme="minorEastAsia" w:hAnsiTheme="minorHAnsi" w:cstheme="minorBidi"/>
              <w:bCs w:val="0"/>
              <w:caps w:val="0"/>
            </w:rPr>
          </w:pPr>
          <w:hyperlink w:anchor="_Toc52801513" w:history="1">
            <w:r w:rsidR="00CB3800" w:rsidRPr="00B975AE">
              <w:rPr>
                <w:rStyle w:val="Hyperlink"/>
              </w:rPr>
              <w:t>3 DEVICE SPECIFICATION PROPERTIES</w:t>
            </w:r>
            <w:r w:rsidR="00CB3800">
              <w:rPr>
                <w:webHidden/>
              </w:rPr>
              <w:tab/>
            </w:r>
            <w:r w:rsidR="00CB3800">
              <w:rPr>
                <w:webHidden/>
              </w:rPr>
              <w:fldChar w:fldCharType="begin"/>
            </w:r>
            <w:r w:rsidR="00CB3800">
              <w:rPr>
                <w:webHidden/>
              </w:rPr>
              <w:instrText xml:space="preserve"> PAGEREF _Toc52801513 \h </w:instrText>
            </w:r>
            <w:r w:rsidR="00CB3800">
              <w:rPr>
                <w:webHidden/>
              </w:rPr>
            </w:r>
            <w:r w:rsidR="00CB3800">
              <w:rPr>
                <w:webHidden/>
              </w:rPr>
              <w:fldChar w:fldCharType="separate"/>
            </w:r>
            <w:r w:rsidR="00CB3800">
              <w:rPr>
                <w:webHidden/>
              </w:rPr>
              <w:t>12</w:t>
            </w:r>
            <w:r w:rsidR="00CB3800">
              <w:rPr>
                <w:webHidden/>
              </w:rPr>
              <w:fldChar w:fldCharType="end"/>
            </w:r>
          </w:hyperlink>
        </w:p>
        <w:p w14:paraId="2C342D59" w14:textId="5EC3A846" w:rsidR="00CB3800" w:rsidRDefault="00B822BF" w:rsidP="00CB3800">
          <w:pPr>
            <w:pStyle w:val="TOC2"/>
            <w:rPr>
              <w:rFonts w:asciiTheme="minorHAnsi" w:eastAsiaTheme="minorEastAsia" w:hAnsiTheme="minorHAnsi" w:cstheme="minorBidi"/>
              <w:szCs w:val="22"/>
            </w:rPr>
          </w:pPr>
          <w:hyperlink w:anchor="_Toc52801514" w:history="1">
            <w:r w:rsidR="00CB3800" w:rsidRPr="00B975AE">
              <w:rPr>
                <w:rStyle w:val="Hyperlink"/>
              </w:rPr>
              <w:t>3.1 DEVICE PROPERTIES REQUIRED FOR UNAMBIGUOUS ORDERING</w:t>
            </w:r>
            <w:r w:rsidR="00CB3800">
              <w:rPr>
                <w:webHidden/>
              </w:rPr>
              <w:tab/>
            </w:r>
            <w:r w:rsidR="00CB3800">
              <w:rPr>
                <w:webHidden/>
              </w:rPr>
              <w:fldChar w:fldCharType="begin"/>
            </w:r>
            <w:r w:rsidR="00CB3800">
              <w:rPr>
                <w:webHidden/>
              </w:rPr>
              <w:instrText xml:space="preserve"> PAGEREF _Toc52801514 \h </w:instrText>
            </w:r>
            <w:r w:rsidR="00CB3800">
              <w:rPr>
                <w:webHidden/>
              </w:rPr>
            </w:r>
            <w:r w:rsidR="00CB3800">
              <w:rPr>
                <w:webHidden/>
              </w:rPr>
              <w:fldChar w:fldCharType="separate"/>
            </w:r>
            <w:r w:rsidR="00CB3800">
              <w:rPr>
                <w:webHidden/>
              </w:rPr>
              <w:t>12</w:t>
            </w:r>
            <w:r w:rsidR="00CB3800">
              <w:rPr>
                <w:webHidden/>
              </w:rPr>
              <w:fldChar w:fldCharType="end"/>
            </w:r>
          </w:hyperlink>
        </w:p>
        <w:p w14:paraId="68BC8100" w14:textId="1F6A05FA" w:rsidR="00CB3800" w:rsidRDefault="00B822BF">
          <w:pPr>
            <w:pStyle w:val="TOC3"/>
            <w:rPr>
              <w:rFonts w:eastAsiaTheme="minorEastAsia" w:cstheme="minorBidi"/>
              <w:noProof/>
              <w:szCs w:val="22"/>
            </w:rPr>
          </w:pPr>
          <w:hyperlink w:anchor="_Toc52801515" w:history="1">
            <w:r w:rsidR="00CB3800" w:rsidRPr="00B975AE">
              <w:rPr>
                <w:rStyle w:val="Hyperlink"/>
                <w:noProof/>
              </w:rPr>
              <w:t>3.1.1 Subsection Order of Device Specification Forms</w:t>
            </w:r>
            <w:r w:rsidR="00CB3800">
              <w:rPr>
                <w:noProof/>
                <w:webHidden/>
              </w:rPr>
              <w:tab/>
            </w:r>
            <w:r w:rsidR="00CB3800">
              <w:rPr>
                <w:noProof/>
                <w:webHidden/>
              </w:rPr>
              <w:fldChar w:fldCharType="begin"/>
            </w:r>
            <w:r w:rsidR="00CB3800">
              <w:rPr>
                <w:noProof/>
                <w:webHidden/>
              </w:rPr>
              <w:instrText xml:space="preserve"> PAGEREF _Toc52801515 \h </w:instrText>
            </w:r>
            <w:r w:rsidR="00CB3800">
              <w:rPr>
                <w:noProof/>
                <w:webHidden/>
              </w:rPr>
            </w:r>
            <w:r w:rsidR="00CB3800">
              <w:rPr>
                <w:noProof/>
                <w:webHidden/>
              </w:rPr>
              <w:fldChar w:fldCharType="separate"/>
            </w:r>
            <w:r w:rsidR="00CB3800">
              <w:rPr>
                <w:noProof/>
                <w:webHidden/>
              </w:rPr>
              <w:t>13</w:t>
            </w:r>
            <w:r w:rsidR="00CB3800">
              <w:rPr>
                <w:noProof/>
                <w:webHidden/>
              </w:rPr>
              <w:fldChar w:fldCharType="end"/>
            </w:r>
          </w:hyperlink>
        </w:p>
        <w:p w14:paraId="22ADDCC1" w14:textId="1D0E7B28" w:rsidR="00CB3800" w:rsidRDefault="00B822BF">
          <w:pPr>
            <w:pStyle w:val="TOC3"/>
            <w:rPr>
              <w:rFonts w:eastAsiaTheme="minorEastAsia" w:cstheme="minorBidi"/>
              <w:noProof/>
              <w:szCs w:val="22"/>
            </w:rPr>
          </w:pPr>
          <w:hyperlink w:anchor="_Toc52801516" w:history="1">
            <w:r w:rsidR="00CB3800" w:rsidRPr="00B975AE">
              <w:rPr>
                <w:rStyle w:val="Hyperlink"/>
                <w:noProof/>
              </w:rPr>
              <w:t>3.1.2 Subsection Content Order of Device Specification Form</w:t>
            </w:r>
            <w:r w:rsidR="00CB3800">
              <w:rPr>
                <w:noProof/>
                <w:webHidden/>
              </w:rPr>
              <w:tab/>
            </w:r>
            <w:r w:rsidR="00CB3800">
              <w:rPr>
                <w:noProof/>
                <w:webHidden/>
              </w:rPr>
              <w:fldChar w:fldCharType="begin"/>
            </w:r>
            <w:r w:rsidR="00CB3800">
              <w:rPr>
                <w:noProof/>
                <w:webHidden/>
              </w:rPr>
              <w:instrText xml:space="preserve"> PAGEREF _Toc52801516 \h </w:instrText>
            </w:r>
            <w:r w:rsidR="00CB3800">
              <w:rPr>
                <w:noProof/>
                <w:webHidden/>
              </w:rPr>
            </w:r>
            <w:r w:rsidR="00CB3800">
              <w:rPr>
                <w:noProof/>
                <w:webHidden/>
              </w:rPr>
              <w:fldChar w:fldCharType="separate"/>
            </w:r>
            <w:r w:rsidR="00CB3800">
              <w:rPr>
                <w:noProof/>
                <w:webHidden/>
              </w:rPr>
              <w:t>13</w:t>
            </w:r>
            <w:r w:rsidR="00CB3800">
              <w:rPr>
                <w:noProof/>
                <w:webHidden/>
              </w:rPr>
              <w:fldChar w:fldCharType="end"/>
            </w:r>
          </w:hyperlink>
        </w:p>
        <w:p w14:paraId="02FAA658" w14:textId="02342491" w:rsidR="00CB3800" w:rsidRDefault="00B822BF">
          <w:pPr>
            <w:pStyle w:val="TOC3"/>
            <w:rPr>
              <w:rFonts w:eastAsiaTheme="minorEastAsia" w:cstheme="minorBidi"/>
              <w:noProof/>
              <w:szCs w:val="22"/>
            </w:rPr>
          </w:pPr>
          <w:hyperlink w:anchor="_Toc52801517" w:history="1">
            <w:r w:rsidR="00CB3800" w:rsidRPr="00B975AE">
              <w:rPr>
                <w:rStyle w:val="Hyperlink"/>
                <w:noProof/>
              </w:rPr>
              <w:t>3.1.3 Device Properties Copied to Instrument Index Data Spreadsheet</w:t>
            </w:r>
            <w:r w:rsidR="00CB3800">
              <w:rPr>
                <w:noProof/>
                <w:webHidden/>
              </w:rPr>
              <w:tab/>
            </w:r>
            <w:r w:rsidR="00CB3800">
              <w:rPr>
                <w:noProof/>
                <w:webHidden/>
              </w:rPr>
              <w:fldChar w:fldCharType="begin"/>
            </w:r>
            <w:r w:rsidR="00CB3800">
              <w:rPr>
                <w:noProof/>
                <w:webHidden/>
              </w:rPr>
              <w:instrText xml:space="preserve"> PAGEREF _Toc52801517 \h </w:instrText>
            </w:r>
            <w:r w:rsidR="00CB3800">
              <w:rPr>
                <w:noProof/>
                <w:webHidden/>
              </w:rPr>
            </w:r>
            <w:r w:rsidR="00CB3800">
              <w:rPr>
                <w:noProof/>
                <w:webHidden/>
              </w:rPr>
              <w:fldChar w:fldCharType="separate"/>
            </w:r>
            <w:r w:rsidR="00CB3800">
              <w:rPr>
                <w:noProof/>
                <w:webHidden/>
              </w:rPr>
              <w:t>13</w:t>
            </w:r>
            <w:r w:rsidR="00CB3800">
              <w:rPr>
                <w:noProof/>
                <w:webHidden/>
              </w:rPr>
              <w:fldChar w:fldCharType="end"/>
            </w:r>
          </w:hyperlink>
        </w:p>
        <w:p w14:paraId="64CC235B" w14:textId="2AF6869E" w:rsidR="00CB3800" w:rsidRDefault="00B822BF">
          <w:pPr>
            <w:pStyle w:val="TOC3"/>
            <w:rPr>
              <w:rFonts w:eastAsiaTheme="minorEastAsia" w:cstheme="minorBidi"/>
              <w:noProof/>
              <w:szCs w:val="22"/>
            </w:rPr>
          </w:pPr>
          <w:hyperlink w:anchor="_Toc52801518" w:history="1">
            <w:r w:rsidR="00CB3800" w:rsidRPr="00B975AE">
              <w:rPr>
                <w:rStyle w:val="Hyperlink"/>
                <w:noProof/>
              </w:rPr>
              <w:t>3.1.4 Primary construction material</w:t>
            </w:r>
            <w:r w:rsidR="00CB3800">
              <w:rPr>
                <w:noProof/>
                <w:webHidden/>
              </w:rPr>
              <w:tab/>
            </w:r>
            <w:r w:rsidR="00CB3800">
              <w:rPr>
                <w:noProof/>
                <w:webHidden/>
              </w:rPr>
              <w:fldChar w:fldCharType="begin"/>
            </w:r>
            <w:r w:rsidR="00CB3800">
              <w:rPr>
                <w:noProof/>
                <w:webHidden/>
              </w:rPr>
              <w:instrText xml:space="preserve"> PAGEREF _Toc52801518 \h </w:instrText>
            </w:r>
            <w:r w:rsidR="00CB3800">
              <w:rPr>
                <w:noProof/>
                <w:webHidden/>
              </w:rPr>
            </w:r>
            <w:r w:rsidR="00CB3800">
              <w:rPr>
                <w:noProof/>
                <w:webHidden/>
              </w:rPr>
              <w:fldChar w:fldCharType="separate"/>
            </w:r>
            <w:r w:rsidR="00CB3800">
              <w:rPr>
                <w:noProof/>
                <w:webHidden/>
              </w:rPr>
              <w:t>14</w:t>
            </w:r>
            <w:r w:rsidR="00CB3800">
              <w:rPr>
                <w:noProof/>
                <w:webHidden/>
              </w:rPr>
              <w:fldChar w:fldCharType="end"/>
            </w:r>
          </w:hyperlink>
        </w:p>
        <w:p w14:paraId="06754C68" w14:textId="15EB847D" w:rsidR="00CB3800" w:rsidRDefault="00B822BF">
          <w:pPr>
            <w:pStyle w:val="TOC3"/>
            <w:rPr>
              <w:rFonts w:eastAsiaTheme="minorEastAsia" w:cstheme="minorBidi"/>
              <w:noProof/>
              <w:szCs w:val="22"/>
            </w:rPr>
          </w:pPr>
          <w:hyperlink w:anchor="_Toc52801519" w:history="1">
            <w:r w:rsidR="00CB3800" w:rsidRPr="00B975AE">
              <w:rPr>
                <w:rStyle w:val="Hyperlink"/>
                <w:noProof/>
              </w:rPr>
              <w:t>3.1.5 End Connection Nominal Size, Rating, Type and Style</w:t>
            </w:r>
            <w:r w:rsidR="00CB3800">
              <w:rPr>
                <w:noProof/>
                <w:webHidden/>
              </w:rPr>
              <w:tab/>
            </w:r>
            <w:r w:rsidR="00CB3800">
              <w:rPr>
                <w:noProof/>
                <w:webHidden/>
              </w:rPr>
              <w:fldChar w:fldCharType="begin"/>
            </w:r>
            <w:r w:rsidR="00CB3800">
              <w:rPr>
                <w:noProof/>
                <w:webHidden/>
              </w:rPr>
              <w:instrText xml:space="preserve"> PAGEREF _Toc52801519 \h </w:instrText>
            </w:r>
            <w:r w:rsidR="00CB3800">
              <w:rPr>
                <w:noProof/>
                <w:webHidden/>
              </w:rPr>
            </w:r>
            <w:r w:rsidR="00CB3800">
              <w:rPr>
                <w:noProof/>
                <w:webHidden/>
              </w:rPr>
              <w:fldChar w:fldCharType="separate"/>
            </w:r>
            <w:r w:rsidR="00CB3800">
              <w:rPr>
                <w:noProof/>
                <w:webHidden/>
              </w:rPr>
              <w:t>14</w:t>
            </w:r>
            <w:r w:rsidR="00CB3800">
              <w:rPr>
                <w:noProof/>
                <w:webHidden/>
              </w:rPr>
              <w:fldChar w:fldCharType="end"/>
            </w:r>
          </w:hyperlink>
        </w:p>
        <w:p w14:paraId="5D00DCF0" w14:textId="31C55637" w:rsidR="00CB3800" w:rsidRDefault="00B822BF">
          <w:pPr>
            <w:pStyle w:val="TOC3"/>
            <w:rPr>
              <w:rFonts w:eastAsiaTheme="minorEastAsia" w:cstheme="minorBidi"/>
              <w:noProof/>
              <w:szCs w:val="22"/>
            </w:rPr>
          </w:pPr>
          <w:hyperlink w:anchor="_Toc52801520" w:history="1">
            <w:r w:rsidR="00CB3800" w:rsidRPr="00B975AE">
              <w:rPr>
                <w:rStyle w:val="Hyperlink"/>
                <w:noProof/>
              </w:rPr>
              <w:t>3.1.6 Input Sensor Type</w:t>
            </w:r>
            <w:r w:rsidR="00CB3800">
              <w:rPr>
                <w:noProof/>
                <w:webHidden/>
              </w:rPr>
              <w:tab/>
            </w:r>
            <w:r w:rsidR="00CB3800">
              <w:rPr>
                <w:noProof/>
                <w:webHidden/>
              </w:rPr>
              <w:fldChar w:fldCharType="begin"/>
            </w:r>
            <w:r w:rsidR="00CB3800">
              <w:rPr>
                <w:noProof/>
                <w:webHidden/>
              </w:rPr>
              <w:instrText xml:space="preserve"> PAGEREF _Toc52801520 \h </w:instrText>
            </w:r>
            <w:r w:rsidR="00CB3800">
              <w:rPr>
                <w:noProof/>
                <w:webHidden/>
              </w:rPr>
            </w:r>
            <w:r w:rsidR="00CB3800">
              <w:rPr>
                <w:noProof/>
                <w:webHidden/>
              </w:rPr>
              <w:fldChar w:fldCharType="separate"/>
            </w:r>
            <w:r w:rsidR="00CB3800">
              <w:rPr>
                <w:noProof/>
                <w:webHidden/>
              </w:rPr>
              <w:t>15</w:t>
            </w:r>
            <w:r w:rsidR="00CB3800">
              <w:rPr>
                <w:noProof/>
                <w:webHidden/>
              </w:rPr>
              <w:fldChar w:fldCharType="end"/>
            </w:r>
          </w:hyperlink>
        </w:p>
        <w:p w14:paraId="0528D502" w14:textId="01E4C882" w:rsidR="00CB3800" w:rsidRDefault="00B822BF">
          <w:pPr>
            <w:pStyle w:val="TOC3"/>
            <w:rPr>
              <w:rFonts w:eastAsiaTheme="minorEastAsia" w:cstheme="minorBidi"/>
              <w:noProof/>
              <w:szCs w:val="22"/>
            </w:rPr>
          </w:pPr>
          <w:hyperlink w:anchor="_Toc52801521" w:history="1">
            <w:r w:rsidR="00CB3800" w:rsidRPr="00B975AE">
              <w:rPr>
                <w:rStyle w:val="Hyperlink"/>
                <w:noProof/>
              </w:rPr>
              <w:t>3.1.7 Output Signal Type</w:t>
            </w:r>
            <w:r w:rsidR="00CB3800">
              <w:rPr>
                <w:noProof/>
                <w:webHidden/>
              </w:rPr>
              <w:tab/>
            </w:r>
            <w:r w:rsidR="00CB3800">
              <w:rPr>
                <w:noProof/>
                <w:webHidden/>
              </w:rPr>
              <w:fldChar w:fldCharType="begin"/>
            </w:r>
            <w:r w:rsidR="00CB3800">
              <w:rPr>
                <w:noProof/>
                <w:webHidden/>
              </w:rPr>
              <w:instrText xml:space="preserve"> PAGEREF _Toc52801521 \h </w:instrText>
            </w:r>
            <w:r w:rsidR="00CB3800">
              <w:rPr>
                <w:noProof/>
                <w:webHidden/>
              </w:rPr>
            </w:r>
            <w:r w:rsidR="00CB3800">
              <w:rPr>
                <w:noProof/>
                <w:webHidden/>
              </w:rPr>
              <w:fldChar w:fldCharType="separate"/>
            </w:r>
            <w:r w:rsidR="00CB3800">
              <w:rPr>
                <w:noProof/>
                <w:webHidden/>
              </w:rPr>
              <w:t>15</w:t>
            </w:r>
            <w:r w:rsidR="00CB3800">
              <w:rPr>
                <w:noProof/>
                <w:webHidden/>
              </w:rPr>
              <w:fldChar w:fldCharType="end"/>
            </w:r>
          </w:hyperlink>
        </w:p>
        <w:p w14:paraId="0A805DD6" w14:textId="58AACC6D" w:rsidR="00CB3800" w:rsidRDefault="00B822BF">
          <w:pPr>
            <w:pStyle w:val="TOC3"/>
            <w:rPr>
              <w:rFonts w:eastAsiaTheme="minorEastAsia" w:cstheme="minorBidi"/>
              <w:noProof/>
              <w:szCs w:val="22"/>
            </w:rPr>
          </w:pPr>
          <w:hyperlink w:anchor="_Toc52801522" w:history="1">
            <w:r w:rsidR="00CB3800" w:rsidRPr="00B975AE">
              <w:rPr>
                <w:rStyle w:val="Hyperlink"/>
                <w:noProof/>
              </w:rPr>
              <w:t>3.1.8 Integral Indicator Style</w:t>
            </w:r>
            <w:r w:rsidR="00CB3800">
              <w:rPr>
                <w:noProof/>
                <w:webHidden/>
              </w:rPr>
              <w:tab/>
            </w:r>
            <w:r w:rsidR="00CB3800">
              <w:rPr>
                <w:noProof/>
                <w:webHidden/>
              </w:rPr>
              <w:fldChar w:fldCharType="begin"/>
            </w:r>
            <w:r w:rsidR="00CB3800">
              <w:rPr>
                <w:noProof/>
                <w:webHidden/>
              </w:rPr>
              <w:instrText xml:space="preserve"> PAGEREF _Toc52801522 \h </w:instrText>
            </w:r>
            <w:r w:rsidR="00CB3800">
              <w:rPr>
                <w:noProof/>
                <w:webHidden/>
              </w:rPr>
            </w:r>
            <w:r w:rsidR="00CB3800">
              <w:rPr>
                <w:noProof/>
                <w:webHidden/>
              </w:rPr>
              <w:fldChar w:fldCharType="separate"/>
            </w:r>
            <w:r w:rsidR="00CB3800">
              <w:rPr>
                <w:noProof/>
                <w:webHidden/>
              </w:rPr>
              <w:t>15</w:t>
            </w:r>
            <w:r w:rsidR="00CB3800">
              <w:rPr>
                <w:noProof/>
                <w:webHidden/>
              </w:rPr>
              <w:fldChar w:fldCharType="end"/>
            </w:r>
          </w:hyperlink>
        </w:p>
        <w:p w14:paraId="799C7F61" w14:textId="36986024" w:rsidR="00CB3800" w:rsidRDefault="00B822BF">
          <w:pPr>
            <w:pStyle w:val="TOC3"/>
            <w:rPr>
              <w:rFonts w:eastAsiaTheme="minorEastAsia" w:cstheme="minorBidi"/>
              <w:noProof/>
              <w:szCs w:val="22"/>
            </w:rPr>
          </w:pPr>
          <w:hyperlink w:anchor="_Toc52801523" w:history="1">
            <w:r w:rsidR="00CB3800" w:rsidRPr="00B975AE">
              <w:rPr>
                <w:rStyle w:val="Hyperlink"/>
                <w:noProof/>
              </w:rPr>
              <w:t>3.1.9 Characteristic Curve</w:t>
            </w:r>
            <w:r w:rsidR="00CB3800">
              <w:rPr>
                <w:noProof/>
                <w:webHidden/>
              </w:rPr>
              <w:tab/>
            </w:r>
            <w:r w:rsidR="00CB3800">
              <w:rPr>
                <w:noProof/>
                <w:webHidden/>
              </w:rPr>
              <w:fldChar w:fldCharType="begin"/>
            </w:r>
            <w:r w:rsidR="00CB3800">
              <w:rPr>
                <w:noProof/>
                <w:webHidden/>
              </w:rPr>
              <w:instrText xml:space="preserve"> PAGEREF _Toc52801523 \h </w:instrText>
            </w:r>
            <w:r w:rsidR="00CB3800">
              <w:rPr>
                <w:noProof/>
                <w:webHidden/>
              </w:rPr>
            </w:r>
            <w:r w:rsidR="00CB3800">
              <w:rPr>
                <w:noProof/>
                <w:webHidden/>
              </w:rPr>
              <w:fldChar w:fldCharType="separate"/>
            </w:r>
            <w:r w:rsidR="00CB3800">
              <w:rPr>
                <w:noProof/>
                <w:webHidden/>
              </w:rPr>
              <w:t>15</w:t>
            </w:r>
            <w:r w:rsidR="00CB3800">
              <w:rPr>
                <w:noProof/>
                <w:webHidden/>
              </w:rPr>
              <w:fldChar w:fldCharType="end"/>
            </w:r>
          </w:hyperlink>
        </w:p>
        <w:p w14:paraId="03CFA5A0" w14:textId="22C44C54" w:rsidR="00CB3800" w:rsidRDefault="00B822BF">
          <w:pPr>
            <w:pStyle w:val="TOC3"/>
            <w:rPr>
              <w:rFonts w:eastAsiaTheme="minorEastAsia" w:cstheme="minorBidi"/>
              <w:noProof/>
              <w:szCs w:val="22"/>
            </w:rPr>
          </w:pPr>
          <w:hyperlink w:anchor="_Toc52801524" w:history="1">
            <w:r w:rsidR="00CB3800" w:rsidRPr="00B975AE">
              <w:rPr>
                <w:rStyle w:val="Hyperlink"/>
                <w:noProof/>
              </w:rPr>
              <w:t>3.1.10 Failsafe Style</w:t>
            </w:r>
            <w:r w:rsidR="00CB3800">
              <w:rPr>
                <w:noProof/>
                <w:webHidden/>
              </w:rPr>
              <w:tab/>
            </w:r>
            <w:r w:rsidR="00CB3800">
              <w:rPr>
                <w:noProof/>
                <w:webHidden/>
              </w:rPr>
              <w:fldChar w:fldCharType="begin"/>
            </w:r>
            <w:r w:rsidR="00CB3800">
              <w:rPr>
                <w:noProof/>
                <w:webHidden/>
              </w:rPr>
              <w:instrText xml:space="preserve"> PAGEREF _Toc52801524 \h </w:instrText>
            </w:r>
            <w:r w:rsidR="00CB3800">
              <w:rPr>
                <w:noProof/>
                <w:webHidden/>
              </w:rPr>
            </w:r>
            <w:r w:rsidR="00CB3800">
              <w:rPr>
                <w:noProof/>
                <w:webHidden/>
              </w:rPr>
              <w:fldChar w:fldCharType="separate"/>
            </w:r>
            <w:r w:rsidR="00CB3800">
              <w:rPr>
                <w:noProof/>
                <w:webHidden/>
              </w:rPr>
              <w:t>15</w:t>
            </w:r>
            <w:r w:rsidR="00CB3800">
              <w:rPr>
                <w:noProof/>
                <w:webHidden/>
              </w:rPr>
              <w:fldChar w:fldCharType="end"/>
            </w:r>
          </w:hyperlink>
        </w:p>
        <w:p w14:paraId="5011A87E" w14:textId="24AA0273" w:rsidR="00CB3800" w:rsidRDefault="00B822BF">
          <w:pPr>
            <w:pStyle w:val="TOC3"/>
            <w:rPr>
              <w:rFonts w:eastAsiaTheme="minorEastAsia" w:cstheme="minorBidi"/>
              <w:noProof/>
              <w:szCs w:val="22"/>
            </w:rPr>
          </w:pPr>
          <w:hyperlink w:anchor="_Toc52801525" w:history="1">
            <w:r w:rsidR="00CB3800" w:rsidRPr="00B975AE">
              <w:rPr>
                <w:rStyle w:val="Hyperlink"/>
                <w:noProof/>
              </w:rPr>
              <w:t>3.1.11 Type of Protection</w:t>
            </w:r>
            <w:r w:rsidR="00CB3800">
              <w:rPr>
                <w:noProof/>
                <w:webHidden/>
              </w:rPr>
              <w:tab/>
            </w:r>
            <w:r w:rsidR="00CB3800">
              <w:rPr>
                <w:noProof/>
                <w:webHidden/>
              </w:rPr>
              <w:fldChar w:fldCharType="begin"/>
            </w:r>
            <w:r w:rsidR="00CB3800">
              <w:rPr>
                <w:noProof/>
                <w:webHidden/>
              </w:rPr>
              <w:instrText xml:space="preserve"> PAGEREF _Toc52801525 \h </w:instrText>
            </w:r>
            <w:r w:rsidR="00CB3800">
              <w:rPr>
                <w:noProof/>
                <w:webHidden/>
              </w:rPr>
            </w:r>
            <w:r w:rsidR="00CB3800">
              <w:rPr>
                <w:noProof/>
                <w:webHidden/>
              </w:rPr>
              <w:fldChar w:fldCharType="separate"/>
            </w:r>
            <w:r w:rsidR="00CB3800">
              <w:rPr>
                <w:noProof/>
                <w:webHidden/>
              </w:rPr>
              <w:t>16</w:t>
            </w:r>
            <w:r w:rsidR="00CB3800">
              <w:rPr>
                <w:noProof/>
                <w:webHidden/>
              </w:rPr>
              <w:fldChar w:fldCharType="end"/>
            </w:r>
          </w:hyperlink>
        </w:p>
        <w:p w14:paraId="5079BA8C" w14:textId="3573A599" w:rsidR="00CB3800" w:rsidRDefault="00B822BF" w:rsidP="00CB3800">
          <w:pPr>
            <w:pStyle w:val="TOC2"/>
            <w:rPr>
              <w:rFonts w:asciiTheme="minorHAnsi" w:eastAsiaTheme="minorEastAsia" w:hAnsiTheme="minorHAnsi" w:cstheme="minorBidi"/>
              <w:szCs w:val="22"/>
            </w:rPr>
          </w:pPr>
          <w:hyperlink w:anchor="_Toc52801526" w:history="1">
            <w:r w:rsidR="00CB3800" w:rsidRPr="00B975AE">
              <w:rPr>
                <w:rStyle w:val="Hyperlink"/>
              </w:rPr>
              <w:t>3.2 COMMUNICATION INPUTS AND OUTPUTS LISTING</w:t>
            </w:r>
            <w:r w:rsidR="00CB3800">
              <w:rPr>
                <w:webHidden/>
              </w:rPr>
              <w:tab/>
            </w:r>
            <w:r w:rsidR="00CB3800">
              <w:rPr>
                <w:webHidden/>
              </w:rPr>
              <w:fldChar w:fldCharType="begin"/>
            </w:r>
            <w:r w:rsidR="00CB3800">
              <w:rPr>
                <w:webHidden/>
              </w:rPr>
              <w:instrText xml:space="preserve"> PAGEREF _Toc52801526 \h </w:instrText>
            </w:r>
            <w:r w:rsidR="00CB3800">
              <w:rPr>
                <w:webHidden/>
              </w:rPr>
            </w:r>
            <w:r w:rsidR="00CB3800">
              <w:rPr>
                <w:webHidden/>
              </w:rPr>
              <w:fldChar w:fldCharType="separate"/>
            </w:r>
            <w:r w:rsidR="00CB3800">
              <w:rPr>
                <w:webHidden/>
              </w:rPr>
              <w:t>16</w:t>
            </w:r>
            <w:r w:rsidR="00CB3800">
              <w:rPr>
                <w:webHidden/>
              </w:rPr>
              <w:fldChar w:fldCharType="end"/>
            </w:r>
          </w:hyperlink>
        </w:p>
        <w:p w14:paraId="68F65F5A" w14:textId="3B776B12" w:rsidR="00CB3800" w:rsidRDefault="00B822BF" w:rsidP="00CB3800">
          <w:pPr>
            <w:pStyle w:val="TOC2"/>
            <w:rPr>
              <w:rFonts w:asciiTheme="minorHAnsi" w:eastAsiaTheme="minorEastAsia" w:hAnsiTheme="minorHAnsi" w:cstheme="minorBidi"/>
              <w:szCs w:val="22"/>
            </w:rPr>
          </w:pPr>
          <w:hyperlink w:anchor="_Toc52801527" w:history="1">
            <w:r w:rsidR="00CB3800" w:rsidRPr="00B975AE">
              <w:rPr>
                <w:rStyle w:val="Hyperlink"/>
              </w:rPr>
              <w:t>3.3 MANUFACTURER’S DEVICE PERFORMANCE CHARACTERISTICS</w:t>
            </w:r>
            <w:r w:rsidR="00CB3800">
              <w:rPr>
                <w:webHidden/>
              </w:rPr>
              <w:tab/>
            </w:r>
            <w:r w:rsidR="00CB3800">
              <w:rPr>
                <w:webHidden/>
              </w:rPr>
              <w:fldChar w:fldCharType="begin"/>
            </w:r>
            <w:r w:rsidR="00CB3800">
              <w:rPr>
                <w:webHidden/>
              </w:rPr>
              <w:instrText xml:space="preserve"> PAGEREF _Toc52801527 \h </w:instrText>
            </w:r>
            <w:r w:rsidR="00CB3800">
              <w:rPr>
                <w:webHidden/>
              </w:rPr>
            </w:r>
            <w:r w:rsidR="00CB3800">
              <w:rPr>
                <w:webHidden/>
              </w:rPr>
              <w:fldChar w:fldCharType="separate"/>
            </w:r>
            <w:r w:rsidR="00CB3800">
              <w:rPr>
                <w:webHidden/>
              </w:rPr>
              <w:t>16</w:t>
            </w:r>
            <w:r w:rsidR="00CB3800">
              <w:rPr>
                <w:webHidden/>
              </w:rPr>
              <w:fldChar w:fldCharType="end"/>
            </w:r>
          </w:hyperlink>
        </w:p>
        <w:p w14:paraId="4EB4FF5F" w14:textId="6B62BB67" w:rsidR="00CB3800" w:rsidRDefault="00B822BF">
          <w:pPr>
            <w:pStyle w:val="TOC3"/>
            <w:rPr>
              <w:rFonts w:eastAsiaTheme="minorEastAsia" w:cstheme="minorBidi"/>
              <w:noProof/>
              <w:szCs w:val="22"/>
            </w:rPr>
          </w:pPr>
          <w:hyperlink w:anchor="_Toc52801528" w:history="1">
            <w:r w:rsidR="00CB3800" w:rsidRPr="00B975AE">
              <w:rPr>
                <w:rStyle w:val="Hyperlink"/>
                <w:noProof/>
              </w:rPr>
              <w:t>3.3.1 Max pressure at design temp</w:t>
            </w:r>
            <w:r w:rsidR="00CB3800">
              <w:rPr>
                <w:noProof/>
                <w:webHidden/>
              </w:rPr>
              <w:tab/>
            </w:r>
            <w:r w:rsidR="00CB3800">
              <w:rPr>
                <w:noProof/>
                <w:webHidden/>
              </w:rPr>
              <w:fldChar w:fldCharType="begin"/>
            </w:r>
            <w:r w:rsidR="00CB3800">
              <w:rPr>
                <w:noProof/>
                <w:webHidden/>
              </w:rPr>
              <w:instrText xml:space="preserve"> PAGEREF _Toc52801528 \h </w:instrText>
            </w:r>
            <w:r w:rsidR="00CB3800">
              <w:rPr>
                <w:noProof/>
                <w:webHidden/>
              </w:rPr>
            </w:r>
            <w:r w:rsidR="00CB3800">
              <w:rPr>
                <w:noProof/>
                <w:webHidden/>
              </w:rPr>
              <w:fldChar w:fldCharType="separate"/>
            </w:r>
            <w:r w:rsidR="00CB3800">
              <w:rPr>
                <w:noProof/>
                <w:webHidden/>
              </w:rPr>
              <w:t>16</w:t>
            </w:r>
            <w:r w:rsidR="00CB3800">
              <w:rPr>
                <w:noProof/>
                <w:webHidden/>
              </w:rPr>
              <w:fldChar w:fldCharType="end"/>
            </w:r>
          </w:hyperlink>
        </w:p>
        <w:p w14:paraId="10B5CD23" w14:textId="6572D7EC" w:rsidR="00CB3800" w:rsidRDefault="00B822BF">
          <w:pPr>
            <w:pStyle w:val="TOC3"/>
            <w:rPr>
              <w:rFonts w:eastAsiaTheme="minorEastAsia" w:cstheme="minorBidi"/>
              <w:noProof/>
              <w:szCs w:val="22"/>
            </w:rPr>
          </w:pPr>
          <w:hyperlink w:anchor="_Toc52801529" w:history="1">
            <w:r w:rsidR="00CB3800" w:rsidRPr="00B975AE">
              <w:rPr>
                <w:rStyle w:val="Hyperlink"/>
                <w:noProof/>
              </w:rPr>
              <w:t>3.3.2 Minimum Working Temperature/Max</w:t>
            </w:r>
            <w:r w:rsidR="00CB3800">
              <w:rPr>
                <w:noProof/>
                <w:webHidden/>
              </w:rPr>
              <w:tab/>
            </w:r>
            <w:r w:rsidR="00CB3800">
              <w:rPr>
                <w:noProof/>
                <w:webHidden/>
              </w:rPr>
              <w:fldChar w:fldCharType="begin"/>
            </w:r>
            <w:r w:rsidR="00CB3800">
              <w:rPr>
                <w:noProof/>
                <w:webHidden/>
              </w:rPr>
              <w:instrText xml:space="preserve"> PAGEREF _Toc52801529 \h </w:instrText>
            </w:r>
            <w:r w:rsidR="00CB3800">
              <w:rPr>
                <w:noProof/>
                <w:webHidden/>
              </w:rPr>
            </w:r>
            <w:r w:rsidR="00CB3800">
              <w:rPr>
                <w:noProof/>
                <w:webHidden/>
              </w:rPr>
              <w:fldChar w:fldCharType="separate"/>
            </w:r>
            <w:r w:rsidR="00CB3800">
              <w:rPr>
                <w:noProof/>
                <w:webHidden/>
              </w:rPr>
              <w:t>16</w:t>
            </w:r>
            <w:r w:rsidR="00CB3800">
              <w:rPr>
                <w:noProof/>
                <w:webHidden/>
              </w:rPr>
              <w:fldChar w:fldCharType="end"/>
            </w:r>
          </w:hyperlink>
        </w:p>
        <w:p w14:paraId="298B613A" w14:textId="7F7CA321" w:rsidR="00CB3800" w:rsidRDefault="00B822BF">
          <w:pPr>
            <w:pStyle w:val="TOC3"/>
            <w:rPr>
              <w:rFonts w:eastAsiaTheme="minorEastAsia" w:cstheme="minorBidi"/>
              <w:noProof/>
              <w:szCs w:val="22"/>
            </w:rPr>
          </w:pPr>
          <w:hyperlink w:anchor="_Toc52801530" w:history="1">
            <w:r w:rsidR="00CB3800" w:rsidRPr="00B975AE">
              <w:rPr>
                <w:rStyle w:val="Hyperlink"/>
                <w:noProof/>
              </w:rPr>
              <w:t>3.3.3 Measured Variable Accuracy or Accuracy rating</w:t>
            </w:r>
            <w:r w:rsidR="00CB3800">
              <w:rPr>
                <w:noProof/>
                <w:webHidden/>
              </w:rPr>
              <w:tab/>
            </w:r>
            <w:r w:rsidR="00CB3800">
              <w:rPr>
                <w:noProof/>
                <w:webHidden/>
              </w:rPr>
              <w:fldChar w:fldCharType="begin"/>
            </w:r>
            <w:r w:rsidR="00CB3800">
              <w:rPr>
                <w:noProof/>
                <w:webHidden/>
              </w:rPr>
              <w:instrText xml:space="preserve"> PAGEREF _Toc52801530 \h </w:instrText>
            </w:r>
            <w:r w:rsidR="00CB3800">
              <w:rPr>
                <w:noProof/>
                <w:webHidden/>
              </w:rPr>
            </w:r>
            <w:r w:rsidR="00CB3800">
              <w:rPr>
                <w:noProof/>
                <w:webHidden/>
              </w:rPr>
              <w:fldChar w:fldCharType="separate"/>
            </w:r>
            <w:r w:rsidR="00CB3800">
              <w:rPr>
                <w:noProof/>
                <w:webHidden/>
              </w:rPr>
              <w:t>17</w:t>
            </w:r>
            <w:r w:rsidR="00CB3800">
              <w:rPr>
                <w:noProof/>
                <w:webHidden/>
              </w:rPr>
              <w:fldChar w:fldCharType="end"/>
            </w:r>
          </w:hyperlink>
        </w:p>
        <w:p w14:paraId="631DB9AC" w14:textId="519629A2" w:rsidR="00CB3800" w:rsidRDefault="00B822BF">
          <w:pPr>
            <w:pStyle w:val="TOC3"/>
            <w:rPr>
              <w:rFonts w:eastAsiaTheme="minorEastAsia" w:cstheme="minorBidi"/>
              <w:noProof/>
              <w:szCs w:val="22"/>
            </w:rPr>
          </w:pPr>
          <w:hyperlink w:anchor="_Toc52801531" w:history="1">
            <w:r w:rsidR="00CB3800" w:rsidRPr="00B975AE">
              <w:rPr>
                <w:rStyle w:val="Hyperlink"/>
                <w:noProof/>
              </w:rPr>
              <w:t>3.3.4 Measured Variable LRL/URL</w:t>
            </w:r>
            <w:r w:rsidR="00CB3800">
              <w:rPr>
                <w:noProof/>
                <w:webHidden/>
              </w:rPr>
              <w:tab/>
            </w:r>
            <w:r w:rsidR="00CB3800">
              <w:rPr>
                <w:noProof/>
                <w:webHidden/>
              </w:rPr>
              <w:fldChar w:fldCharType="begin"/>
            </w:r>
            <w:r w:rsidR="00CB3800">
              <w:rPr>
                <w:noProof/>
                <w:webHidden/>
              </w:rPr>
              <w:instrText xml:space="preserve"> PAGEREF _Toc52801531 \h </w:instrText>
            </w:r>
            <w:r w:rsidR="00CB3800">
              <w:rPr>
                <w:noProof/>
                <w:webHidden/>
              </w:rPr>
            </w:r>
            <w:r w:rsidR="00CB3800">
              <w:rPr>
                <w:noProof/>
                <w:webHidden/>
              </w:rPr>
              <w:fldChar w:fldCharType="separate"/>
            </w:r>
            <w:r w:rsidR="00CB3800">
              <w:rPr>
                <w:noProof/>
                <w:webHidden/>
              </w:rPr>
              <w:t>17</w:t>
            </w:r>
            <w:r w:rsidR="00CB3800">
              <w:rPr>
                <w:noProof/>
                <w:webHidden/>
              </w:rPr>
              <w:fldChar w:fldCharType="end"/>
            </w:r>
          </w:hyperlink>
        </w:p>
        <w:p w14:paraId="0668DFE4" w14:textId="7C052F2D" w:rsidR="00CB3800" w:rsidRDefault="00B822BF">
          <w:pPr>
            <w:pStyle w:val="TOC3"/>
            <w:rPr>
              <w:rFonts w:eastAsiaTheme="minorEastAsia" w:cstheme="minorBidi"/>
              <w:noProof/>
              <w:szCs w:val="22"/>
            </w:rPr>
          </w:pPr>
          <w:hyperlink w:anchor="_Toc52801532" w:history="1">
            <w:r w:rsidR="00CB3800" w:rsidRPr="00B975AE">
              <w:rPr>
                <w:rStyle w:val="Hyperlink"/>
                <w:noProof/>
              </w:rPr>
              <w:t>3.3.5 Min (Measured Variable) Span/Max</w:t>
            </w:r>
            <w:r w:rsidR="00CB3800">
              <w:rPr>
                <w:noProof/>
                <w:webHidden/>
              </w:rPr>
              <w:tab/>
            </w:r>
            <w:r w:rsidR="00CB3800">
              <w:rPr>
                <w:noProof/>
                <w:webHidden/>
              </w:rPr>
              <w:fldChar w:fldCharType="begin"/>
            </w:r>
            <w:r w:rsidR="00CB3800">
              <w:rPr>
                <w:noProof/>
                <w:webHidden/>
              </w:rPr>
              <w:instrText xml:space="preserve"> PAGEREF _Toc52801532 \h </w:instrText>
            </w:r>
            <w:r w:rsidR="00CB3800">
              <w:rPr>
                <w:noProof/>
                <w:webHidden/>
              </w:rPr>
            </w:r>
            <w:r w:rsidR="00CB3800">
              <w:rPr>
                <w:noProof/>
                <w:webHidden/>
              </w:rPr>
              <w:fldChar w:fldCharType="separate"/>
            </w:r>
            <w:r w:rsidR="00CB3800">
              <w:rPr>
                <w:noProof/>
                <w:webHidden/>
              </w:rPr>
              <w:t>17</w:t>
            </w:r>
            <w:r w:rsidR="00CB3800">
              <w:rPr>
                <w:noProof/>
                <w:webHidden/>
              </w:rPr>
              <w:fldChar w:fldCharType="end"/>
            </w:r>
          </w:hyperlink>
        </w:p>
        <w:p w14:paraId="0061F098" w14:textId="251B9667" w:rsidR="00CB3800" w:rsidRDefault="00B822BF">
          <w:pPr>
            <w:pStyle w:val="TOC3"/>
            <w:rPr>
              <w:rFonts w:eastAsiaTheme="minorEastAsia" w:cstheme="minorBidi"/>
              <w:noProof/>
              <w:szCs w:val="22"/>
            </w:rPr>
          </w:pPr>
          <w:hyperlink w:anchor="_Toc52801533" w:history="1">
            <w:r w:rsidR="00CB3800" w:rsidRPr="00B975AE">
              <w:rPr>
                <w:rStyle w:val="Hyperlink"/>
                <w:noProof/>
              </w:rPr>
              <w:t>3.3.6 Contact Ratings</w:t>
            </w:r>
            <w:r w:rsidR="00CB3800">
              <w:rPr>
                <w:noProof/>
                <w:webHidden/>
              </w:rPr>
              <w:tab/>
            </w:r>
            <w:r w:rsidR="00CB3800">
              <w:rPr>
                <w:noProof/>
                <w:webHidden/>
              </w:rPr>
              <w:fldChar w:fldCharType="begin"/>
            </w:r>
            <w:r w:rsidR="00CB3800">
              <w:rPr>
                <w:noProof/>
                <w:webHidden/>
              </w:rPr>
              <w:instrText xml:space="preserve"> PAGEREF _Toc52801533 \h </w:instrText>
            </w:r>
            <w:r w:rsidR="00CB3800">
              <w:rPr>
                <w:noProof/>
                <w:webHidden/>
              </w:rPr>
            </w:r>
            <w:r w:rsidR="00CB3800">
              <w:rPr>
                <w:noProof/>
                <w:webHidden/>
              </w:rPr>
              <w:fldChar w:fldCharType="separate"/>
            </w:r>
            <w:r w:rsidR="00CB3800">
              <w:rPr>
                <w:noProof/>
                <w:webHidden/>
              </w:rPr>
              <w:t>17</w:t>
            </w:r>
            <w:r w:rsidR="00CB3800">
              <w:rPr>
                <w:noProof/>
                <w:webHidden/>
              </w:rPr>
              <w:fldChar w:fldCharType="end"/>
            </w:r>
          </w:hyperlink>
        </w:p>
        <w:p w14:paraId="4857A4A0" w14:textId="0D21F420" w:rsidR="00CB3800" w:rsidRDefault="00B822BF" w:rsidP="00CB3800">
          <w:pPr>
            <w:pStyle w:val="TOC2"/>
            <w:rPr>
              <w:rFonts w:asciiTheme="minorHAnsi" w:eastAsiaTheme="minorEastAsia" w:hAnsiTheme="minorHAnsi" w:cstheme="minorBidi"/>
              <w:szCs w:val="22"/>
            </w:rPr>
          </w:pPr>
          <w:hyperlink w:anchor="_Toc52801534" w:history="1">
            <w:r w:rsidR="00CB3800" w:rsidRPr="00B975AE">
              <w:rPr>
                <w:rStyle w:val="Hyperlink"/>
              </w:rPr>
              <w:t>3.4 ACCESSORIES REQUIREMENT LISTING</w:t>
            </w:r>
            <w:r w:rsidR="00CB3800">
              <w:rPr>
                <w:webHidden/>
              </w:rPr>
              <w:tab/>
            </w:r>
            <w:r w:rsidR="00CB3800">
              <w:rPr>
                <w:webHidden/>
              </w:rPr>
              <w:fldChar w:fldCharType="begin"/>
            </w:r>
            <w:r w:rsidR="00CB3800">
              <w:rPr>
                <w:webHidden/>
              </w:rPr>
              <w:instrText xml:space="preserve"> PAGEREF _Toc52801534 \h </w:instrText>
            </w:r>
            <w:r w:rsidR="00CB3800">
              <w:rPr>
                <w:webHidden/>
              </w:rPr>
            </w:r>
            <w:r w:rsidR="00CB3800">
              <w:rPr>
                <w:webHidden/>
              </w:rPr>
              <w:fldChar w:fldCharType="separate"/>
            </w:r>
            <w:r w:rsidR="00CB3800">
              <w:rPr>
                <w:webHidden/>
              </w:rPr>
              <w:t>18</w:t>
            </w:r>
            <w:r w:rsidR="00CB3800">
              <w:rPr>
                <w:webHidden/>
              </w:rPr>
              <w:fldChar w:fldCharType="end"/>
            </w:r>
          </w:hyperlink>
        </w:p>
        <w:p w14:paraId="65536AD0" w14:textId="7496FF2F" w:rsidR="00CB3800" w:rsidRDefault="00B822BF" w:rsidP="00CB3800">
          <w:pPr>
            <w:pStyle w:val="TOC2"/>
            <w:rPr>
              <w:rFonts w:asciiTheme="minorHAnsi" w:eastAsiaTheme="minorEastAsia" w:hAnsiTheme="minorHAnsi" w:cstheme="minorBidi"/>
              <w:szCs w:val="22"/>
            </w:rPr>
          </w:pPr>
          <w:hyperlink w:anchor="_Toc52801535" w:history="1">
            <w:r w:rsidR="00CB3800" w:rsidRPr="00B975AE">
              <w:rPr>
                <w:rStyle w:val="Hyperlink"/>
              </w:rPr>
              <w:t>3.5 SPECIAL REQUIREMENTS LISTING</w:t>
            </w:r>
            <w:r w:rsidR="00CB3800">
              <w:rPr>
                <w:webHidden/>
              </w:rPr>
              <w:tab/>
            </w:r>
            <w:r w:rsidR="00CB3800">
              <w:rPr>
                <w:webHidden/>
              </w:rPr>
              <w:fldChar w:fldCharType="begin"/>
            </w:r>
            <w:r w:rsidR="00CB3800">
              <w:rPr>
                <w:webHidden/>
              </w:rPr>
              <w:instrText xml:space="preserve"> PAGEREF _Toc52801535 \h </w:instrText>
            </w:r>
            <w:r w:rsidR="00CB3800">
              <w:rPr>
                <w:webHidden/>
              </w:rPr>
            </w:r>
            <w:r w:rsidR="00CB3800">
              <w:rPr>
                <w:webHidden/>
              </w:rPr>
              <w:fldChar w:fldCharType="separate"/>
            </w:r>
            <w:r w:rsidR="00CB3800">
              <w:rPr>
                <w:webHidden/>
              </w:rPr>
              <w:t>18</w:t>
            </w:r>
            <w:r w:rsidR="00CB3800">
              <w:rPr>
                <w:webHidden/>
              </w:rPr>
              <w:fldChar w:fldCharType="end"/>
            </w:r>
          </w:hyperlink>
        </w:p>
        <w:p w14:paraId="4C3589E0" w14:textId="31C9E06B" w:rsidR="00CB3800" w:rsidRDefault="00B822BF" w:rsidP="00CB3800">
          <w:pPr>
            <w:pStyle w:val="TOC2"/>
            <w:rPr>
              <w:rFonts w:asciiTheme="minorHAnsi" w:eastAsiaTheme="minorEastAsia" w:hAnsiTheme="minorHAnsi" w:cstheme="minorBidi"/>
              <w:szCs w:val="22"/>
            </w:rPr>
          </w:pPr>
          <w:hyperlink w:anchor="_Toc52801536" w:history="1">
            <w:r w:rsidR="00CB3800" w:rsidRPr="00B975AE">
              <w:rPr>
                <w:rStyle w:val="Hyperlink"/>
              </w:rPr>
              <w:t>3.6 MODELING PHYSICAL DATA CONSISTENT DOCUMENTATION</w:t>
            </w:r>
            <w:r w:rsidR="00CB3800">
              <w:rPr>
                <w:webHidden/>
              </w:rPr>
              <w:tab/>
            </w:r>
            <w:r w:rsidR="00CB3800">
              <w:rPr>
                <w:webHidden/>
              </w:rPr>
              <w:fldChar w:fldCharType="begin"/>
            </w:r>
            <w:r w:rsidR="00CB3800">
              <w:rPr>
                <w:webHidden/>
              </w:rPr>
              <w:instrText xml:space="preserve"> PAGEREF _Toc52801536 \h </w:instrText>
            </w:r>
            <w:r w:rsidR="00CB3800">
              <w:rPr>
                <w:webHidden/>
              </w:rPr>
            </w:r>
            <w:r w:rsidR="00CB3800">
              <w:rPr>
                <w:webHidden/>
              </w:rPr>
              <w:fldChar w:fldCharType="separate"/>
            </w:r>
            <w:r w:rsidR="00CB3800">
              <w:rPr>
                <w:webHidden/>
              </w:rPr>
              <w:t>18</w:t>
            </w:r>
            <w:r w:rsidR="00CB3800">
              <w:rPr>
                <w:webHidden/>
              </w:rPr>
              <w:fldChar w:fldCharType="end"/>
            </w:r>
          </w:hyperlink>
        </w:p>
        <w:p w14:paraId="3CF727D3" w14:textId="7FAE7650" w:rsidR="00CB3800" w:rsidRDefault="00B822BF" w:rsidP="00CB3800">
          <w:pPr>
            <w:pStyle w:val="TOC2"/>
            <w:rPr>
              <w:rFonts w:asciiTheme="minorHAnsi" w:eastAsiaTheme="minorEastAsia" w:hAnsiTheme="minorHAnsi" w:cstheme="minorBidi"/>
              <w:szCs w:val="22"/>
            </w:rPr>
          </w:pPr>
          <w:hyperlink w:anchor="_Toc52801537" w:history="1">
            <w:r w:rsidR="00CB3800" w:rsidRPr="00B975AE">
              <w:rPr>
                <w:rStyle w:val="Hyperlink"/>
              </w:rPr>
              <w:t>3.7 CALIBRATION AND TEST RANGES FOR PHYSICAL AND VIRTUAL SIGNALS AND FIXED SETPOINTS</w:t>
            </w:r>
            <w:r w:rsidR="00CB3800">
              <w:rPr>
                <w:webHidden/>
              </w:rPr>
              <w:tab/>
            </w:r>
            <w:r w:rsidR="00CB3800">
              <w:rPr>
                <w:webHidden/>
              </w:rPr>
              <w:fldChar w:fldCharType="begin"/>
            </w:r>
            <w:r w:rsidR="00CB3800">
              <w:rPr>
                <w:webHidden/>
              </w:rPr>
              <w:instrText xml:space="preserve"> PAGEREF _Toc52801537 \h </w:instrText>
            </w:r>
            <w:r w:rsidR="00CB3800">
              <w:rPr>
                <w:webHidden/>
              </w:rPr>
            </w:r>
            <w:r w:rsidR="00CB3800">
              <w:rPr>
                <w:webHidden/>
              </w:rPr>
              <w:fldChar w:fldCharType="separate"/>
            </w:r>
            <w:r w:rsidR="00CB3800">
              <w:rPr>
                <w:webHidden/>
              </w:rPr>
              <w:t>19</w:t>
            </w:r>
            <w:r w:rsidR="00CB3800">
              <w:rPr>
                <w:webHidden/>
              </w:rPr>
              <w:fldChar w:fldCharType="end"/>
            </w:r>
          </w:hyperlink>
        </w:p>
        <w:p w14:paraId="70BF8E22" w14:textId="3E5EC235" w:rsidR="00CB3800" w:rsidRDefault="00B822BF">
          <w:pPr>
            <w:pStyle w:val="TOC3"/>
            <w:rPr>
              <w:rFonts w:eastAsiaTheme="minorEastAsia" w:cstheme="minorBidi"/>
              <w:noProof/>
              <w:szCs w:val="22"/>
            </w:rPr>
          </w:pPr>
          <w:hyperlink w:anchor="_Toc52801538" w:history="1">
            <w:r w:rsidR="00CB3800" w:rsidRPr="00B975AE">
              <w:rPr>
                <w:rStyle w:val="Hyperlink"/>
                <w:noProof/>
              </w:rPr>
              <w:t>3.7.1 Calibration and Test Table Fields</w:t>
            </w:r>
            <w:r w:rsidR="00CB3800">
              <w:rPr>
                <w:noProof/>
                <w:webHidden/>
              </w:rPr>
              <w:tab/>
            </w:r>
            <w:r w:rsidR="00CB3800">
              <w:rPr>
                <w:noProof/>
                <w:webHidden/>
              </w:rPr>
              <w:fldChar w:fldCharType="begin"/>
            </w:r>
            <w:r w:rsidR="00CB3800">
              <w:rPr>
                <w:noProof/>
                <w:webHidden/>
              </w:rPr>
              <w:instrText xml:space="preserve"> PAGEREF _Toc52801538 \h </w:instrText>
            </w:r>
            <w:r w:rsidR="00CB3800">
              <w:rPr>
                <w:noProof/>
                <w:webHidden/>
              </w:rPr>
            </w:r>
            <w:r w:rsidR="00CB3800">
              <w:rPr>
                <w:noProof/>
                <w:webHidden/>
              </w:rPr>
              <w:fldChar w:fldCharType="separate"/>
            </w:r>
            <w:r w:rsidR="00CB3800">
              <w:rPr>
                <w:noProof/>
                <w:webHidden/>
              </w:rPr>
              <w:t>19</w:t>
            </w:r>
            <w:r w:rsidR="00CB3800">
              <w:rPr>
                <w:noProof/>
                <w:webHidden/>
              </w:rPr>
              <w:fldChar w:fldCharType="end"/>
            </w:r>
          </w:hyperlink>
        </w:p>
        <w:p w14:paraId="7FBCAF4D" w14:textId="34940D8E" w:rsidR="00CB3800" w:rsidRDefault="00B822BF">
          <w:pPr>
            <w:pStyle w:val="TOC3"/>
            <w:rPr>
              <w:rFonts w:eastAsiaTheme="minorEastAsia" w:cstheme="minorBidi"/>
              <w:noProof/>
              <w:szCs w:val="22"/>
            </w:rPr>
          </w:pPr>
          <w:hyperlink w:anchor="_Toc52801539" w:history="1">
            <w:r w:rsidR="00CB3800" w:rsidRPr="00B975AE">
              <w:rPr>
                <w:rStyle w:val="Hyperlink"/>
                <w:noProof/>
              </w:rPr>
              <w:t>3.7.2 Measurement /Test or Measurement Description</w:t>
            </w:r>
            <w:r w:rsidR="00CB3800">
              <w:rPr>
                <w:noProof/>
                <w:webHidden/>
              </w:rPr>
              <w:tab/>
            </w:r>
            <w:r w:rsidR="00CB3800">
              <w:rPr>
                <w:noProof/>
                <w:webHidden/>
              </w:rPr>
              <w:fldChar w:fldCharType="begin"/>
            </w:r>
            <w:r w:rsidR="00CB3800">
              <w:rPr>
                <w:noProof/>
                <w:webHidden/>
              </w:rPr>
              <w:instrText xml:space="preserve"> PAGEREF _Toc52801539 \h </w:instrText>
            </w:r>
            <w:r w:rsidR="00CB3800">
              <w:rPr>
                <w:noProof/>
                <w:webHidden/>
              </w:rPr>
            </w:r>
            <w:r w:rsidR="00CB3800">
              <w:rPr>
                <w:noProof/>
                <w:webHidden/>
              </w:rPr>
              <w:fldChar w:fldCharType="separate"/>
            </w:r>
            <w:r w:rsidR="00CB3800">
              <w:rPr>
                <w:noProof/>
                <w:webHidden/>
              </w:rPr>
              <w:t>20</w:t>
            </w:r>
            <w:r w:rsidR="00CB3800">
              <w:rPr>
                <w:noProof/>
                <w:webHidden/>
              </w:rPr>
              <w:fldChar w:fldCharType="end"/>
            </w:r>
          </w:hyperlink>
        </w:p>
        <w:p w14:paraId="049E0E0B" w14:textId="4D57DAC4" w:rsidR="00CB3800" w:rsidRDefault="00B822BF">
          <w:pPr>
            <w:pStyle w:val="TOC3"/>
            <w:rPr>
              <w:rFonts w:eastAsiaTheme="minorEastAsia" w:cstheme="minorBidi"/>
              <w:noProof/>
              <w:szCs w:val="22"/>
            </w:rPr>
          </w:pPr>
          <w:hyperlink w:anchor="_Toc52801540" w:history="1">
            <w:r w:rsidR="00CB3800" w:rsidRPr="00B975AE">
              <w:rPr>
                <w:rStyle w:val="Hyperlink"/>
                <w:noProof/>
              </w:rPr>
              <w:t>3.7.3 Measurement or Input Signal Input LRV/URV</w:t>
            </w:r>
            <w:r w:rsidR="00CB3800">
              <w:rPr>
                <w:noProof/>
                <w:webHidden/>
              </w:rPr>
              <w:tab/>
            </w:r>
            <w:r w:rsidR="00CB3800">
              <w:rPr>
                <w:noProof/>
                <w:webHidden/>
              </w:rPr>
              <w:fldChar w:fldCharType="begin"/>
            </w:r>
            <w:r w:rsidR="00CB3800">
              <w:rPr>
                <w:noProof/>
                <w:webHidden/>
              </w:rPr>
              <w:instrText xml:space="preserve"> PAGEREF _Toc52801540 \h </w:instrText>
            </w:r>
            <w:r w:rsidR="00CB3800">
              <w:rPr>
                <w:noProof/>
                <w:webHidden/>
              </w:rPr>
            </w:r>
            <w:r w:rsidR="00CB3800">
              <w:rPr>
                <w:noProof/>
                <w:webHidden/>
              </w:rPr>
              <w:fldChar w:fldCharType="separate"/>
            </w:r>
            <w:r w:rsidR="00CB3800">
              <w:rPr>
                <w:noProof/>
                <w:webHidden/>
              </w:rPr>
              <w:t>20</w:t>
            </w:r>
            <w:r w:rsidR="00CB3800">
              <w:rPr>
                <w:noProof/>
                <w:webHidden/>
              </w:rPr>
              <w:fldChar w:fldCharType="end"/>
            </w:r>
          </w:hyperlink>
        </w:p>
        <w:p w14:paraId="3E8D7338" w14:textId="78B08336" w:rsidR="00CB3800" w:rsidRDefault="00B822BF">
          <w:pPr>
            <w:pStyle w:val="TOC3"/>
            <w:rPr>
              <w:rFonts w:eastAsiaTheme="minorEastAsia" w:cstheme="minorBidi"/>
              <w:noProof/>
              <w:szCs w:val="22"/>
            </w:rPr>
          </w:pPr>
          <w:hyperlink w:anchor="_Toc52801541" w:history="1">
            <w:r w:rsidR="00CB3800" w:rsidRPr="00B975AE">
              <w:rPr>
                <w:rStyle w:val="Hyperlink"/>
                <w:noProof/>
              </w:rPr>
              <w:t>3.7.4 Setpoint LRV/URV</w:t>
            </w:r>
            <w:r w:rsidR="00CB3800">
              <w:rPr>
                <w:noProof/>
                <w:webHidden/>
              </w:rPr>
              <w:tab/>
            </w:r>
            <w:r w:rsidR="00CB3800">
              <w:rPr>
                <w:noProof/>
                <w:webHidden/>
              </w:rPr>
              <w:fldChar w:fldCharType="begin"/>
            </w:r>
            <w:r w:rsidR="00CB3800">
              <w:rPr>
                <w:noProof/>
                <w:webHidden/>
              </w:rPr>
              <w:instrText xml:space="preserve"> PAGEREF _Toc52801541 \h </w:instrText>
            </w:r>
            <w:r w:rsidR="00CB3800">
              <w:rPr>
                <w:noProof/>
                <w:webHidden/>
              </w:rPr>
            </w:r>
            <w:r w:rsidR="00CB3800">
              <w:rPr>
                <w:noProof/>
                <w:webHidden/>
              </w:rPr>
              <w:fldChar w:fldCharType="separate"/>
            </w:r>
            <w:r w:rsidR="00CB3800">
              <w:rPr>
                <w:noProof/>
                <w:webHidden/>
              </w:rPr>
              <w:t>20</w:t>
            </w:r>
            <w:r w:rsidR="00CB3800">
              <w:rPr>
                <w:noProof/>
                <w:webHidden/>
              </w:rPr>
              <w:fldChar w:fldCharType="end"/>
            </w:r>
          </w:hyperlink>
        </w:p>
        <w:p w14:paraId="538A0029" w14:textId="60268725" w:rsidR="00CB3800" w:rsidRDefault="00B822BF">
          <w:pPr>
            <w:pStyle w:val="TOC3"/>
            <w:rPr>
              <w:rFonts w:eastAsiaTheme="minorEastAsia" w:cstheme="minorBidi"/>
              <w:noProof/>
              <w:szCs w:val="22"/>
            </w:rPr>
          </w:pPr>
          <w:hyperlink w:anchor="_Toc52801542" w:history="1">
            <w:r w:rsidR="00CB3800" w:rsidRPr="00B975AE">
              <w:rPr>
                <w:rStyle w:val="Hyperlink"/>
                <w:noProof/>
              </w:rPr>
              <w:t>3.7.5 Final Control Device Input Range</w:t>
            </w:r>
            <w:r w:rsidR="00CB3800">
              <w:rPr>
                <w:noProof/>
                <w:webHidden/>
              </w:rPr>
              <w:tab/>
            </w:r>
            <w:r w:rsidR="00CB3800">
              <w:rPr>
                <w:noProof/>
                <w:webHidden/>
              </w:rPr>
              <w:fldChar w:fldCharType="begin"/>
            </w:r>
            <w:r w:rsidR="00CB3800">
              <w:rPr>
                <w:noProof/>
                <w:webHidden/>
              </w:rPr>
              <w:instrText xml:space="preserve"> PAGEREF _Toc52801542 \h </w:instrText>
            </w:r>
            <w:r w:rsidR="00CB3800">
              <w:rPr>
                <w:noProof/>
                <w:webHidden/>
              </w:rPr>
            </w:r>
            <w:r w:rsidR="00CB3800">
              <w:rPr>
                <w:noProof/>
                <w:webHidden/>
              </w:rPr>
              <w:fldChar w:fldCharType="separate"/>
            </w:r>
            <w:r w:rsidR="00CB3800">
              <w:rPr>
                <w:noProof/>
                <w:webHidden/>
              </w:rPr>
              <w:t>21</w:t>
            </w:r>
            <w:r w:rsidR="00CB3800">
              <w:rPr>
                <w:noProof/>
                <w:webHidden/>
              </w:rPr>
              <w:fldChar w:fldCharType="end"/>
            </w:r>
          </w:hyperlink>
        </w:p>
        <w:p w14:paraId="70351669" w14:textId="57C5C843" w:rsidR="00CB3800" w:rsidRDefault="00B822BF">
          <w:pPr>
            <w:pStyle w:val="TOC3"/>
            <w:rPr>
              <w:rFonts w:eastAsiaTheme="minorEastAsia" w:cstheme="minorBidi"/>
              <w:noProof/>
              <w:szCs w:val="22"/>
            </w:rPr>
          </w:pPr>
          <w:hyperlink w:anchor="_Toc52801543" w:history="1">
            <w:r w:rsidR="00CB3800" w:rsidRPr="00B975AE">
              <w:rPr>
                <w:rStyle w:val="Hyperlink"/>
                <w:noProof/>
              </w:rPr>
              <w:t>3.7.6 (Control) Action</w:t>
            </w:r>
            <w:r w:rsidR="00CB3800">
              <w:rPr>
                <w:noProof/>
                <w:webHidden/>
              </w:rPr>
              <w:tab/>
            </w:r>
            <w:r w:rsidR="00CB3800">
              <w:rPr>
                <w:noProof/>
                <w:webHidden/>
              </w:rPr>
              <w:fldChar w:fldCharType="begin"/>
            </w:r>
            <w:r w:rsidR="00CB3800">
              <w:rPr>
                <w:noProof/>
                <w:webHidden/>
              </w:rPr>
              <w:instrText xml:space="preserve"> PAGEREF _Toc52801543 \h </w:instrText>
            </w:r>
            <w:r w:rsidR="00CB3800">
              <w:rPr>
                <w:noProof/>
                <w:webHidden/>
              </w:rPr>
            </w:r>
            <w:r w:rsidR="00CB3800">
              <w:rPr>
                <w:noProof/>
                <w:webHidden/>
              </w:rPr>
              <w:fldChar w:fldCharType="separate"/>
            </w:r>
            <w:r w:rsidR="00CB3800">
              <w:rPr>
                <w:noProof/>
                <w:webHidden/>
              </w:rPr>
              <w:t>21</w:t>
            </w:r>
            <w:r w:rsidR="00CB3800">
              <w:rPr>
                <w:noProof/>
                <w:webHidden/>
              </w:rPr>
              <w:fldChar w:fldCharType="end"/>
            </w:r>
          </w:hyperlink>
        </w:p>
        <w:p w14:paraId="3FA99B1A" w14:textId="01C0D4C5" w:rsidR="00CB3800" w:rsidRDefault="00B822BF">
          <w:pPr>
            <w:pStyle w:val="TOC3"/>
            <w:rPr>
              <w:rFonts w:eastAsiaTheme="minorEastAsia" w:cstheme="minorBidi"/>
              <w:noProof/>
              <w:szCs w:val="22"/>
            </w:rPr>
          </w:pPr>
          <w:hyperlink w:anchor="_Toc52801544" w:history="1">
            <w:r w:rsidR="00CB3800" w:rsidRPr="00B975AE">
              <w:rPr>
                <w:rStyle w:val="Hyperlink"/>
                <w:noProof/>
              </w:rPr>
              <w:t>3.7.7 Output LRV/URV</w:t>
            </w:r>
            <w:r w:rsidR="00CB3800">
              <w:rPr>
                <w:noProof/>
                <w:webHidden/>
              </w:rPr>
              <w:tab/>
            </w:r>
            <w:r w:rsidR="00CB3800">
              <w:rPr>
                <w:noProof/>
                <w:webHidden/>
              </w:rPr>
              <w:fldChar w:fldCharType="begin"/>
            </w:r>
            <w:r w:rsidR="00CB3800">
              <w:rPr>
                <w:noProof/>
                <w:webHidden/>
              </w:rPr>
              <w:instrText xml:space="preserve"> PAGEREF _Toc52801544 \h </w:instrText>
            </w:r>
            <w:r w:rsidR="00CB3800">
              <w:rPr>
                <w:noProof/>
                <w:webHidden/>
              </w:rPr>
            </w:r>
            <w:r w:rsidR="00CB3800">
              <w:rPr>
                <w:noProof/>
                <w:webHidden/>
              </w:rPr>
              <w:fldChar w:fldCharType="separate"/>
            </w:r>
            <w:r w:rsidR="00CB3800">
              <w:rPr>
                <w:noProof/>
                <w:webHidden/>
              </w:rPr>
              <w:t>22</w:t>
            </w:r>
            <w:r w:rsidR="00CB3800">
              <w:rPr>
                <w:noProof/>
                <w:webHidden/>
              </w:rPr>
              <w:fldChar w:fldCharType="end"/>
            </w:r>
          </w:hyperlink>
        </w:p>
        <w:p w14:paraId="68B01015" w14:textId="2901A6F0" w:rsidR="00CB3800" w:rsidRDefault="00B822BF">
          <w:pPr>
            <w:pStyle w:val="TOC3"/>
            <w:rPr>
              <w:rFonts w:eastAsiaTheme="minorEastAsia" w:cstheme="minorBidi"/>
              <w:noProof/>
              <w:szCs w:val="22"/>
            </w:rPr>
          </w:pPr>
          <w:hyperlink w:anchor="_Toc52801545" w:history="1">
            <w:r w:rsidR="00CB3800" w:rsidRPr="00B975AE">
              <w:rPr>
                <w:rStyle w:val="Hyperlink"/>
                <w:noProof/>
              </w:rPr>
              <w:t>3.7.8 Setpoint Output LRV/URV</w:t>
            </w:r>
            <w:r w:rsidR="00CB3800">
              <w:rPr>
                <w:noProof/>
                <w:webHidden/>
              </w:rPr>
              <w:tab/>
            </w:r>
            <w:r w:rsidR="00CB3800">
              <w:rPr>
                <w:noProof/>
                <w:webHidden/>
              </w:rPr>
              <w:fldChar w:fldCharType="begin"/>
            </w:r>
            <w:r w:rsidR="00CB3800">
              <w:rPr>
                <w:noProof/>
                <w:webHidden/>
              </w:rPr>
              <w:instrText xml:space="preserve"> PAGEREF _Toc52801545 \h </w:instrText>
            </w:r>
            <w:r w:rsidR="00CB3800">
              <w:rPr>
                <w:noProof/>
                <w:webHidden/>
              </w:rPr>
            </w:r>
            <w:r w:rsidR="00CB3800">
              <w:rPr>
                <w:noProof/>
                <w:webHidden/>
              </w:rPr>
              <w:fldChar w:fldCharType="separate"/>
            </w:r>
            <w:r w:rsidR="00CB3800">
              <w:rPr>
                <w:noProof/>
                <w:webHidden/>
              </w:rPr>
              <w:t>23</w:t>
            </w:r>
            <w:r w:rsidR="00CB3800">
              <w:rPr>
                <w:noProof/>
                <w:webHidden/>
              </w:rPr>
              <w:fldChar w:fldCharType="end"/>
            </w:r>
          </w:hyperlink>
        </w:p>
        <w:p w14:paraId="4565D516" w14:textId="7A1FD576" w:rsidR="00CB3800" w:rsidRDefault="00B822BF">
          <w:pPr>
            <w:pStyle w:val="TOC3"/>
            <w:rPr>
              <w:rFonts w:eastAsiaTheme="minorEastAsia" w:cstheme="minorBidi"/>
              <w:noProof/>
              <w:szCs w:val="22"/>
            </w:rPr>
          </w:pPr>
          <w:hyperlink w:anchor="_Toc52801546" w:history="1">
            <w:r w:rsidR="00CB3800" w:rsidRPr="00B975AE">
              <w:rPr>
                <w:rStyle w:val="Hyperlink"/>
                <w:noProof/>
              </w:rPr>
              <w:t>3.7.9 Measured Variable Scale Input LRV/URV</w:t>
            </w:r>
            <w:r w:rsidR="00CB3800">
              <w:rPr>
                <w:noProof/>
                <w:webHidden/>
              </w:rPr>
              <w:tab/>
            </w:r>
            <w:r w:rsidR="00CB3800">
              <w:rPr>
                <w:noProof/>
                <w:webHidden/>
              </w:rPr>
              <w:fldChar w:fldCharType="begin"/>
            </w:r>
            <w:r w:rsidR="00CB3800">
              <w:rPr>
                <w:noProof/>
                <w:webHidden/>
              </w:rPr>
              <w:instrText xml:space="preserve"> PAGEREF _Toc52801546 \h </w:instrText>
            </w:r>
            <w:r w:rsidR="00CB3800">
              <w:rPr>
                <w:noProof/>
                <w:webHidden/>
              </w:rPr>
            </w:r>
            <w:r w:rsidR="00CB3800">
              <w:rPr>
                <w:noProof/>
                <w:webHidden/>
              </w:rPr>
              <w:fldChar w:fldCharType="separate"/>
            </w:r>
            <w:r w:rsidR="00CB3800">
              <w:rPr>
                <w:noProof/>
                <w:webHidden/>
              </w:rPr>
              <w:t>23</w:t>
            </w:r>
            <w:r w:rsidR="00CB3800">
              <w:rPr>
                <w:noProof/>
                <w:webHidden/>
              </w:rPr>
              <w:fldChar w:fldCharType="end"/>
            </w:r>
          </w:hyperlink>
        </w:p>
        <w:p w14:paraId="6EAC9690" w14:textId="4DE7BCE5" w:rsidR="00CB3800" w:rsidRDefault="00B822BF">
          <w:pPr>
            <w:pStyle w:val="TOC3"/>
            <w:rPr>
              <w:rFonts w:eastAsiaTheme="minorEastAsia" w:cstheme="minorBidi"/>
              <w:noProof/>
              <w:szCs w:val="22"/>
            </w:rPr>
          </w:pPr>
          <w:hyperlink w:anchor="_Toc52801547" w:history="1">
            <w:r w:rsidR="00CB3800" w:rsidRPr="00B975AE">
              <w:rPr>
                <w:rStyle w:val="Hyperlink"/>
                <w:noProof/>
              </w:rPr>
              <w:t>3.7.10 Measured Variable Scale Output LRV/URV</w:t>
            </w:r>
            <w:r w:rsidR="00CB3800">
              <w:rPr>
                <w:noProof/>
                <w:webHidden/>
              </w:rPr>
              <w:tab/>
            </w:r>
            <w:r w:rsidR="00CB3800">
              <w:rPr>
                <w:noProof/>
                <w:webHidden/>
              </w:rPr>
              <w:fldChar w:fldCharType="begin"/>
            </w:r>
            <w:r w:rsidR="00CB3800">
              <w:rPr>
                <w:noProof/>
                <w:webHidden/>
              </w:rPr>
              <w:instrText xml:space="preserve"> PAGEREF _Toc52801547 \h </w:instrText>
            </w:r>
            <w:r w:rsidR="00CB3800">
              <w:rPr>
                <w:noProof/>
                <w:webHidden/>
              </w:rPr>
            </w:r>
            <w:r w:rsidR="00CB3800">
              <w:rPr>
                <w:noProof/>
                <w:webHidden/>
              </w:rPr>
              <w:fldChar w:fldCharType="separate"/>
            </w:r>
            <w:r w:rsidR="00CB3800">
              <w:rPr>
                <w:noProof/>
                <w:webHidden/>
              </w:rPr>
              <w:t>23</w:t>
            </w:r>
            <w:r w:rsidR="00CB3800">
              <w:rPr>
                <w:noProof/>
                <w:webHidden/>
              </w:rPr>
              <w:fldChar w:fldCharType="end"/>
            </w:r>
          </w:hyperlink>
        </w:p>
        <w:p w14:paraId="6E190FE4" w14:textId="7FBEA62C" w:rsidR="00CB3800" w:rsidRDefault="00B822BF">
          <w:pPr>
            <w:pStyle w:val="TOC3"/>
            <w:rPr>
              <w:rFonts w:eastAsiaTheme="minorEastAsia" w:cstheme="minorBidi"/>
              <w:noProof/>
              <w:szCs w:val="22"/>
            </w:rPr>
          </w:pPr>
          <w:hyperlink w:anchor="_Toc52801548" w:history="1">
            <w:r w:rsidR="00CB3800" w:rsidRPr="00B975AE">
              <w:rPr>
                <w:rStyle w:val="Hyperlink"/>
                <w:noProof/>
              </w:rPr>
              <w:t>3.7.11 Calculated Variable Documentation</w:t>
            </w:r>
            <w:r w:rsidR="00CB3800">
              <w:rPr>
                <w:noProof/>
                <w:webHidden/>
              </w:rPr>
              <w:tab/>
            </w:r>
            <w:r w:rsidR="00CB3800">
              <w:rPr>
                <w:noProof/>
                <w:webHidden/>
              </w:rPr>
              <w:fldChar w:fldCharType="begin"/>
            </w:r>
            <w:r w:rsidR="00CB3800">
              <w:rPr>
                <w:noProof/>
                <w:webHidden/>
              </w:rPr>
              <w:instrText xml:space="preserve"> PAGEREF _Toc52801548 \h </w:instrText>
            </w:r>
            <w:r w:rsidR="00CB3800">
              <w:rPr>
                <w:noProof/>
                <w:webHidden/>
              </w:rPr>
            </w:r>
            <w:r w:rsidR="00CB3800">
              <w:rPr>
                <w:noProof/>
                <w:webHidden/>
              </w:rPr>
              <w:fldChar w:fldCharType="separate"/>
            </w:r>
            <w:r w:rsidR="00CB3800">
              <w:rPr>
                <w:noProof/>
                <w:webHidden/>
              </w:rPr>
              <w:t>24</w:t>
            </w:r>
            <w:r w:rsidR="00CB3800">
              <w:rPr>
                <w:noProof/>
                <w:webHidden/>
              </w:rPr>
              <w:fldChar w:fldCharType="end"/>
            </w:r>
          </w:hyperlink>
        </w:p>
        <w:p w14:paraId="52838827" w14:textId="3DEFD491" w:rsidR="00CB3800" w:rsidRDefault="00B822BF">
          <w:pPr>
            <w:pStyle w:val="TOC3"/>
            <w:rPr>
              <w:rFonts w:eastAsiaTheme="minorEastAsia" w:cstheme="minorBidi"/>
              <w:noProof/>
              <w:szCs w:val="22"/>
            </w:rPr>
          </w:pPr>
          <w:hyperlink w:anchor="_Toc52801549" w:history="1">
            <w:r w:rsidR="00CB3800" w:rsidRPr="00B975AE">
              <w:rPr>
                <w:rStyle w:val="Hyperlink"/>
                <w:noProof/>
              </w:rPr>
              <w:t>3.7.12 Software Configuration Documentation</w:t>
            </w:r>
            <w:r w:rsidR="00CB3800">
              <w:rPr>
                <w:noProof/>
                <w:webHidden/>
              </w:rPr>
              <w:tab/>
            </w:r>
            <w:r w:rsidR="00CB3800">
              <w:rPr>
                <w:noProof/>
                <w:webHidden/>
              </w:rPr>
              <w:fldChar w:fldCharType="begin"/>
            </w:r>
            <w:r w:rsidR="00CB3800">
              <w:rPr>
                <w:noProof/>
                <w:webHidden/>
              </w:rPr>
              <w:instrText xml:space="preserve"> PAGEREF _Toc52801549 \h </w:instrText>
            </w:r>
            <w:r w:rsidR="00CB3800">
              <w:rPr>
                <w:noProof/>
                <w:webHidden/>
              </w:rPr>
            </w:r>
            <w:r w:rsidR="00CB3800">
              <w:rPr>
                <w:noProof/>
                <w:webHidden/>
              </w:rPr>
              <w:fldChar w:fldCharType="separate"/>
            </w:r>
            <w:r w:rsidR="00CB3800">
              <w:rPr>
                <w:noProof/>
                <w:webHidden/>
              </w:rPr>
              <w:t>24</w:t>
            </w:r>
            <w:r w:rsidR="00CB3800">
              <w:rPr>
                <w:noProof/>
                <w:webHidden/>
              </w:rPr>
              <w:fldChar w:fldCharType="end"/>
            </w:r>
          </w:hyperlink>
        </w:p>
        <w:p w14:paraId="1B0B106B" w14:textId="739F86F6" w:rsidR="00CB3800" w:rsidRDefault="00B822BF" w:rsidP="00CB3800">
          <w:pPr>
            <w:pStyle w:val="TOC2"/>
            <w:rPr>
              <w:rFonts w:asciiTheme="minorHAnsi" w:eastAsiaTheme="minorEastAsia" w:hAnsiTheme="minorHAnsi" w:cstheme="minorBidi"/>
              <w:szCs w:val="22"/>
            </w:rPr>
          </w:pPr>
          <w:hyperlink w:anchor="_Toc52801550" w:history="1">
            <w:r w:rsidR="00CB3800" w:rsidRPr="00B975AE">
              <w:rPr>
                <w:rStyle w:val="Hyperlink"/>
              </w:rPr>
              <w:t>3.8 MANUFACTURER AND MODEL NUMBER FOR ALL DEVICES, AUXILIARIES, OR ACCESSORIES</w:t>
            </w:r>
            <w:r w:rsidR="00CB3800">
              <w:rPr>
                <w:webHidden/>
              </w:rPr>
              <w:tab/>
            </w:r>
            <w:r w:rsidR="00CB3800">
              <w:rPr>
                <w:webHidden/>
              </w:rPr>
              <w:fldChar w:fldCharType="begin"/>
            </w:r>
            <w:r w:rsidR="00CB3800">
              <w:rPr>
                <w:webHidden/>
              </w:rPr>
              <w:instrText xml:space="preserve"> PAGEREF _Toc52801550 \h </w:instrText>
            </w:r>
            <w:r w:rsidR="00CB3800">
              <w:rPr>
                <w:webHidden/>
              </w:rPr>
            </w:r>
            <w:r w:rsidR="00CB3800">
              <w:rPr>
                <w:webHidden/>
              </w:rPr>
              <w:fldChar w:fldCharType="separate"/>
            </w:r>
            <w:r w:rsidR="00CB3800">
              <w:rPr>
                <w:webHidden/>
              </w:rPr>
              <w:t>25</w:t>
            </w:r>
            <w:r w:rsidR="00CB3800">
              <w:rPr>
                <w:webHidden/>
              </w:rPr>
              <w:fldChar w:fldCharType="end"/>
            </w:r>
          </w:hyperlink>
        </w:p>
        <w:p w14:paraId="1281A0F5" w14:textId="6995A4B8" w:rsidR="00CB3800" w:rsidRDefault="00B822BF">
          <w:pPr>
            <w:pStyle w:val="TOC3"/>
            <w:rPr>
              <w:rFonts w:eastAsiaTheme="minorEastAsia" w:cstheme="minorBidi"/>
              <w:noProof/>
              <w:szCs w:val="22"/>
            </w:rPr>
          </w:pPr>
          <w:hyperlink w:anchor="_Toc52801551" w:history="1">
            <w:r w:rsidR="00CB3800" w:rsidRPr="00B975AE">
              <w:rPr>
                <w:rStyle w:val="Hyperlink"/>
                <w:noProof/>
              </w:rPr>
              <w:t xml:space="preserve">3.8.1 The </w:t>
            </w:r>
            <w:r w:rsidR="00CB3800" w:rsidRPr="00B975AE">
              <w:rPr>
                <w:rStyle w:val="Hyperlink"/>
                <w:bCs/>
                <w:noProof/>
              </w:rPr>
              <w:t>Component Type</w:t>
            </w:r>
            <w:r w:rsidR="00CB3800" w:rsidRPr="00B975AE">
              <w:rPr>
                <w:rStyle w:val="Hyperlink"/>
                <w:noProof/>
              </w:rPr>
              <w:t xml:space="preserve"> Property</w:t>
            </w:r>
            <w:r w:rsidR="00CB3800">
              <w:rPr>
                <w:noProof/>
                <w:webHidden/>
              </w:rPr>
              <w:tab/>
            </w:r>
            <w:r w:rsidR="00CB3800">
              <w:rPr>
                <w:noProof/>
                <w:webHidden/>
              </w:rPr>
              <w:fldChar w:fldCharType="begin"/>
            </w:r>
            <w:r w:rsidR="00CB3800">
              <w:rPr>
                <w:noProof/>
                <w:webHidden/>
              </w:rPr>
              <w:instrText xml:space="preserve"> PAGEREF _Toc52801551 \h </w:instrText>
            </w:r>
            <w:r w:rsidR="00CB3800">
              <w:rPr>
                <w:noProof/>
                <w:webHidden/>
              </w:rPr>
            </w:r>
            <w:r w:rsidR="00CB3800">
              <w:rPr>
                <w:noProof/>
                <w:webHidden/>
              </w:rPr>
              <w:fldChar w:fldCharType="separate"/>
            </w:r>
            <w:r w:rsidR="00CB3800">
              <w:rPr>
                <w:noProof/>
                <w:webHidden/>
              </w:rPr>
              <w:t>25</w:t>
            </w:r>
            <w:r w:rsidR="00CB3800">
              <w:rPr>
                <w:noProof/>
                <w:webHidden/>
              </w:rPr>
              <w:fldChar w:fldCharType="end"/>
            </w:r>
          </w:hyperlink>
        </w:p>
        <w:p w14:paraId="12088071" w14:textId="39EAF7A5" w:rsidR="00CB3800" w:rsidRDefault="00B822BF">
          <w:pPr>
            <w:pStyle w:val="TOC3"/>
            <w:rPr>
              <w:rFonts w:eastAsiaTheme="minorEastAsia" w:cstheme="minorBidi"/>
              <w:noProof/>
              <w:szCs w:val="22"/>
            </w:rPr>
          </w:pPr>
          <w:hyperlink w:anchor="_Toc52801552" w:history="1">
            <w:r w:rsidR="00CB3800" w:rsidRPr="00B975AE">
              <w:rPr>
                <w:rStyle w:val="Hyperlink"/>
                <w:noProof/>
              </w:rPr>
              <w:t>3.8.2 Manufacturer and Model Number</w:t>
            </w:r>
            <w:r w:rsidR="00CB3800">
              <w:rPr>
                <w:noProof/>
                <w:webHidden/>
              </w:rPr>
              <w:tab/>
            </w:r>
            <w:r w:rsidR="00CB3800">
              <w:rPr>
                <w:noProof/>
                <w:webHidden/>
              </w:rPr>
              <w:fldChar w:fldCharType="begin"/>
            </w:r>
            <w:r w:rsidR="00CB3800">
              <w:rPr>
                <w:noProof/>
                <w:webHidden/>
              </w:rPr>
              <w:instrText xml:space="preserve"> PAGEREF _Toc52801552 \h </w:instrText>
            </w:r>
            <w:r w:rsidR="00CB3800">
              <w:rPr>
                <w:noProof/>
                <w:webHidden/>
              </w:rPr>
            </w:r>
            <w:r w:rsidR="00CB3800">
              <w:rPr>
                <w:noProof/>
                <w:webHidden/>
              </w:rPr>
              <w:fldChar w:fldCharType="separate"/>
            </w:r>
            <w:r w:rsidR="00CB3800">
              <w:rPr>
                <w:noProof/>
                <w:webHidden/>
              </w:rPr>
              <w:t>25</w:t>
            </w:r>
            <w:r w:rsidR="00CB3800">
              <w:rPr>
                <w:noProof/>
                <w:webHidden/>
              </w:rPr>
              <w:fldChar w:fldCharType="end"/>
            </w:r>
          </w:hyperlink>
        </w:p>
        <w:p w14:paraId="6B3433AF" w14:textId="4734F7EC" w:rsidR="00CB3800" w:rsidRDefault="00B822BF">
          <w:pPr>
            <w:pStyle w:val="TOC1"/>
            <w:rPr>
              <w:rFonts w:asciiTheme="minorHAnsi" w:eastAsiaTheme="minorEastAsia" w:hAnsiTheme="minorHAnsi" w:cstheme="minorBidi"/>
              <w:bCs w:val="0"/>
              <w:caps w:val="0"/>
            </w:rPr>
          </w:pPr>
          <w:hyperlink w:anchor="_Toc52801553" w:history="1">
            <w:r w:rsidR="00CB3800" w:rsidRPr="00B975AE">
              <w:rPr>
                <w:rStyle w:val="Hyperlink"/>
              </w:rPr>
              <w:t>4 General or Special Requirements</w:t>
            </w:r>
            <w:r w:rsidR="00CB3800">
              <w:rPr>
                <w:webHidden/>
              </w:rPr>
              <w:tab/>
            </w:r>
            <w:r w:rsidR="00CB3800">
              <w:rPr>
                <w:webHidden/>
              </w:rPr>
              <w:fldChar w:fldCharType="begin"/>
            </w:r>
            <w:r w:rsidR="00CB3800">
              <w:rPr>
                <w:webHidden/>
              </w:rPr>
              <w:instrText xml:space="preserve"> PAGEREF _Toc52801553 \h </w:instrText>
            </w:r>
            <w:r w:rsidR="00CB3800">
              <w:rPr>
                <w:webHidden/>
              </w:rPr>
            </w:r>
            <w:r w:rsidR="00CB3800">
              <w:rPr>
                <w:webHidden/>
              </w:rPr>
              <w:fldChar w:fldCharType="separate"/>
            </w:r>
            <w:r w:rsidR="00CB3800">
              <w:rPr>
                <w:webHidden/>
              </w:rPr>
              <w:t>25</w:t>
            </w:r>
            <w:r w:rsidR="00CB3800">
              <w:rPr>
                <w:webHidden/>
              </w:rPr>
              <w:fldChar w:fldCharType="end"/>
            </w:r>
          </w:hyperlink>
        </w:p>
        <w:p w14:paraId="4CAFA919" w14:textId="6FCA62AF" w:rsidR="00CB3800" w:rsidRDefault="00B822BF">
          <w:pPr>
            <w:pStyle w:val="TOC1"/>
            <w:rPr>
              <w:rFonts w:asciiTheme="minorHAnsi" w:eastAsiaTheme="minorEastAsia" w:hAnsiTheme="minorHAnsi" w:cstheme="minorBidi"/>
              <w:bCs w:val="0"/>
              <w:caps w:val="0"/>
            </w:rPr>
          </w:pPr>
          <w:hyperlink w:anchor="_Toc52801554" w:history="1">
            <w:r w:rsidR="00CB3800" w:rsidRPr="00B975AE">
              <w:rPr>
                <w:rStyle w:val="Hyperlink"/>
              </w:rPr>
              <w:t>5 Data Exporting for External Applications</w:t>
            </w:r>
            <w:r w:rsidR="00CB3800">
              <w:rPr>
                <w:webHidden/>
              </w:rPr>
              <w:tab/>
            </w:r>
            <w:r w:rsidR="00CB3800">
              <w:rPr>
                <w:webHidden/>
              </w:rPr>
              <w:fldChar w:fldCharType="begin"/>
            </w:r>
            <w:r w:rsidR="00CB3800">
              <w:rPr>
                <w:webHidden/>
              </w:rPr>
              <w:instrText xml:space="preserve"> PAGEREF _Toc52801554 \h </w:instrText>
            </w:r>
            <w:r w:rsidR="00CB3800">
              <w:rPr>
                <w:webHidden/>
              </w:rPr>
            </w:r>
            <w:r w:rsidR="00CB3800">
              <w:rPr>
                <w:webHidden/>
              </w:rPr>
              <w:fldChar w:fldCharType="separate"/>
            </w:r>
            <w:r w:rsidR="00CB3800">
              <w:rPr>
                <w:webHidden/>
              </w:rPr>
              <w:t>27</w:t>
            </w:r>
            <w:r w:rsidR="00CB3800">
              <w:rPr>
                <w:webHidden/>
              </w:rPr>
              <w:fldChar w:fldCharType="end"/>
            </w:r>
          </w:hyperlink>
        </w:p>
        <w:p w14:paraId="09F70CE9" w14:textId="1735C115" w:rsidR="00CB3800" w:rsidRDefault="00B822BF" w:rsidP="00CB3800">
          <w:pPr>
            <w:pStyle w:val="TOC2"/>
            <w:rPr>
              <w:rFonts w:asciiTheme="minorHAnsi" w:eastAsiaTheme="minorEastAsia" w:hAnsiTheme="minorHAnsi" w:cstheme="minorBidi"/>
              <w:szCs w:val="22"/>
            </w:rPr>
          </w:pPr>
          <w:hyperlink w:anchor="_Toc52801555" w:history="1">
            <w:r w:rsidR="00CB3800" w:rsidRPr="00B975AE">
              <w:rPr>
                <w:rStyle w:val="Hyperlink"/>
              </w:rPr>
              <w:t>5.1 DATA EXTRACTION AND EXPORT</w:t>
            </w:r>
            <w:r w:rsidR="00CB3800">
              <w:rPr>
                <w:webHidden/>
              </w:rPr>
              <w:tab/>
            </w:r>
            <w:r w:rsidR="00CB3800">
              <w:rPr>
                <w:webHidden/>
              </w:rPr>
              <w:fldChar w:fldCharType="begin"/>
            </w:r>
            <w:r w:rsidR="00CB3800">
              <w:rPr>
                <w:webHidden/>
              </w:rPr>
              <w:instrText xml:space="preserve"> PAGEREF _Toc52801555 \h </w:instrText>
            </w:r>
            <w:r w:rsidR="00CB3800">
              <w:rPr>
                <w:webHidden/>
              </w:rPr>
            </w:r>
            <w:r w:rsidR="00CB3800">
              <w:rPr>
                <w:webHidden/>
              </w:rPr>
              <w:fldChar w:fldCharType="separate"/>
            </w:r>
            <w:r w:rsidR="00CB3800">
              <w:rPr>
                <w:webHidden/>
              </w:rPr>
              <w:t>27</w:t>
            </w:r>
            <w:r w:rsidR="00CB3800">
              <w:rPr>
                <w:webHidden/>
              </w:rPr>
              <w:fldChar w:fldCharType="end"/>
            </w:r>
          </w:hyperlink>
        </w:p>
        <w:p w14:paraId="65B6FE8A" w14:textId="33C843D1" w:rsidR="00CB3800" w:rsidRDefault="00B822BF">
          <w:pPr>
            <w:pStyle w:val="TOC1"/>
            <w:rPr>
              <w:rFonts w:asciiTheme="minorHAnsi" w:eastAsiaTheme="minorEastAsia" w:hAnsiTheme="minorHAnsi" w:cstheme="minorBidi"/>
              <w:bCs w:val="0"/>
              <w:caps w:val="0"/>
            </w:rPr>
          </w:pPr>
          <w:hyperlink w:anchor="_Toc52801556" w:history="1">
            <w:r w:rsidR="00CB3800" w:rsidRPr="00B975AE">
              <w:rPr>
                <w:rStyle w:val="Hyperlink"/>
              </w:rPr>
              <w:t>6 FACILITATE ENHANCED WORK PROCESSES USING COPY CAPABILITY</w:t>
            </w:r>
            <w:r w:rsidR="00CB3800">
              <w:rPr>
                <w:webHidden/>
              </w:rPr>
              <w:tab/>
            </w:r>
            <w:r w:rsidR="00CB3800">
              <w:rPr>
                <w:webHidden/>
              </w:rPr>
              <w:fldChar w:fldCharType="begin"/>
            </w:r>
            <w:r w:rsidR="00CB3800">
              <w:rPr>
                <w:webHidden/>
              </w:rPr>
              <w:instrText xml:space="preserve"> PAGEREF _Toc52801556 \h </w:instrText>
            </w:r>
            <w:r w:rsidR="00CB3800">
              <w:rPr>
                <w:webHidden/>
              </w:rPr>
            </w:r>
            <w:r w:rsidR="00CB3800">
              <w:rPr>
                <w:webHidden/>
              </w:rPr>
              <w:fldChar w:fldCharType="separate"/>
            </w:r>
            <w:r w:rsidR="00CB3800">
              <w:rPr>
                <w:webHidden/>
              </w:rPr>
              <w:t>27</w:t>
            </w:r>
            <w:r w:rsidR="00CB3800">
              <w:rPr>
                <w:webHidden/>
              </w:rPr>
              <w:fldChar w:fldCharType="end"/>
            </w:r>
          </w:hyperlink>
        </w:p>
        <w:p w14:paraId="384FE14E" w14:textId="0371773D" w:rsidR="00CB3800" w:rsidRDefault="00B822BF" w:rsidP="00CB3800">
          <w:pPr>
            <w:pStyle w:val="TOC2"/>
            <w:rPr>
              <w:rFonts w:asciiTheme="minorHAnsi" w:eastAsiaTheme="minorEastAsia" w:hAnsiTheme="minorHAnsi" w:cstheme="minorBidi"/>
              <w:szCs w:val="22"/>
            </w:rPr>
          </w:pPr>
          <w:hyperlink w:anchor="_Toc52801557" w:history="1">
            <w:r w:rsidR="00CB3800" w:rsidRPr="00B975AE">
              <w:rPr>
                <w:rStyle w:val="Hyperlink"/>
              </w:rPr>
              <w:t>6.1 COPY OPERATING PARAMETERS DATA FOR CONSISTENCY</w:t>
            </w:r>
            <w:r w:rsidR="00CB3800">
              <w:rPr>
                <w:webHidden/>
              </w:rPr>
              <w:tab/>
            </w:r>
            <w:r w:rsidR="00CB3800">
              <w:rPr>
                <w:webHidden/>
              </w:rPr>
              <w:fldChar w:fldCharType="begin"/>
            </w:r>
            <w:r w:rsidR="00CB3800">
              <w:rPr>
                <w:webHidden/>
              </w:rPr>
              <w:instrText xml:space="preserve"> PAGEREF _Toc52801557 \h </w:instrText>
            </w:r>
            <w:r w:rsidR="00CB3800">
              <w:rPr>
                <w:webHidden/>
              </w:rPr>
            </w:r>
            <w:r w:rsidR="00CB3800">
              <w:rPr>
                <w:webHidden/>
              </w:rPr>
              <w:fldChar w:fldCharType="separate"/>
            </w:r>
            <w:r w:rsidR="00CB3800">
              <w:rPr>
                <w:webHidden/>
              </w:rPr>
              <w:t>27</w:t>
            </w:r>
            <w:r w:rsidR="00CB3800">
              <w:rPr>
                <w:webHidden/>
              </w:rPr>
              <w:fldChar w:fldCharType="end"/>
            </w:r>
          </w:hyperlink>
        </w:p>
        <w:p w14:paraId="6B8339C3" w14:textId="70FB73E0" w:rsidR="00CB3800" w:rsidRDefault="00B822BF">
          <w:pPr>
            <w:pStyle w:val="TOC3"/>
            <w:rPr>
              <w:rFonts w:eastAsiaTheme="minorEastAsia" w:cstheme="minorBidi"/>
              <w:noProof/>
              <w:szCs w:val="22"/>
            </w:rPr>
          </w:pPr>
          <w:hyperlink w:anchor="_Toc52801558" w:history="1">
            <w:r w:rsidR="00CB3800" w:rsidRPr="00B975AE">
              <w:rPr>
                <w:rStyle w:val="Hyperlink"/>
                <w:noProof/>
              </w:rPr>
              <w:t>6.1.1 Operating Parameter Data for Lines Containing One or More Instruments</w:t>
            </w:r>
            <w:r w:rsidR="00CB3800">
              <w:rPr>
                <w:noProof/>
                <w:webHidden/>
              </w:rPr>
              <w:tab/>
            </w:r>
            <w:r w:rsidR="00CB3800">
              <w:rPr>
                <w:noProof/>
                <w:webHidden/>
              </w:rPr>
              <w:fldChar w:fldCharType="begin"/>
            </w:r>
            <w:r w:rsidR="00CB3800">
              <w:rPr>
                <w:noProof/>
                <w:webHidden/>
              </w:rPr>
              <w:instrText xml:space="preserve"> PAGEREF _Toc52801558 \h </w:instrText>
            </w:r>
            <w:r w:rsidR="00CB3800">
              <w:rPr>
                <w:noProof/>
                <w:webHidden/>
              </w:rPr>
            </w:r>
            <w:r w:rsidR="00CB3800">
              <w:rPr>
                <w:noProof/>
                <w:webHidden/>
              </w:rPr>
              <w:fldChar w:fldCharType="separate"/>
            </w:r>
            <w:r w:rsidR="00CB3800">
              <w:rPr>
                <w:noProof/>
                <w:webHidden/>
              </w:rPr>
              <w:t>27</w:t>
            </w:r>
            <w:r w:rsidR="00CB3800">
              <w:rPr>
                <w:noProof/>
                <w:webHidden/>
              </w:rPr>
              <w:fldChar w:fldCharType="end"/>
            </w:r>
          </w:hyperlink>
        </w:p>
        <w:p w14:paraId="244BD22C" w14:textId="0B974F8D" w:rsidR="00CB3800" w:rsidRDefault="00B822BF">
          <w:pPr>
            <w:pStyle w:val="TOC3"/>
            <w:rPr>
              <w:rFonts w:eastAsiaTheme="minorEastAsia" w:cstheme="minorBidi"/>
              <w:noProof/>
              <w:szCs w:val="22"/>
            </w:rPr>
          </w:pPr>
          <w:hyperlink w:anchor="_Toc52801559" w:history="1">
            <w:r w:rsidR="00CB3800" w:rsidRPr="00B975AE">
              <w:rPr>
                <w:rStyle w:val="Hyperlink"/>
                <w:noProof/>
              </w:rPr>
              <w:t>6.1.2 Operating Parameters Data for Vessels Containing One or More Instruments</w:t>
            </w:r>
            <w:r w:rsidR="00CB3800">
              <w:rPr>
                <w:noProof/>
                <w:webHidden/>
              </w:rPr>
              <w:tab/>
            </w:r>
            <w:r w:rsidR="00CB3800">
              <w:rPr>
                <w:noProof/>
                <w:webHidden/>
              </w:rPr>
              <w:fldChar w:fldCharType="begin"/>
            </w:r>
            <w:r w:rsidR="00CB3800">
              <w:rPr>
                <w:noProof/>
                <w:webHidden/>
              </w:rPr>
              <w:instrText xml:space="preserve"> PAGEREF _Toc52801559 \h </w:instrText>
            </w:r>
            <w:r w:rsidR="00CB3800">
              <w:rPr>
                <w:noProof/>
                <w:webHidden/>
              </w:rPr>
            </w:r>
            <w:r w:rsidR="00CB3800">
              <w:rPr>
                <w:noProof/>
                <w:webHidden/>
              </w:rPr>
              <w:fldChar w:fldCharType="separate"/>
            </w:r>
            <w:r w:rsidR="00CB3800">
              <w:rPr>
                <w:noProof/>
                <w:webHidden/>
              </w:rPr>
              <w:t>27</w:t>
            </w:r>
            <w:r w:rsidR="00CB3800">
              <w:rPr>
                <w:noProof/>
                <w:webHidden/>
              </w:rPr>
              <w:fldChar w:fldCharType="end"/>
            </w:r>
          </w:hyperlink>
        </w:p>
        <w:p w14:paraId="0BCA9DDB" w14:textId="3E8D92BB" w:rsidR="00CB3800" w:rsidRDefault="00B822BF">
          <w:pPr>
            <w:pStyle w:val="TOC3"/>
            <w:rPr>
              <w:rFonts w:eastAsiaTheme="minorEastAsia" w:cstheme="minorBidi"/>
              <w:noProof/>
              <w:szCs w:val="22"/>
            </w:rPr>
          </w:pPr>
          <w:hyperlink w:anchor="_Toc52801560" w:history="1">
            <w:r w:rsidR="00CB3800" w:rsidRPr="00B975AE">
              <w:rPr>
                <w:rStyle w:val="Hyperlink"/>
                <w:noProof/>
              </w:rPr>
              <w:t>6.1.3 Copy Operating Parameters Data from a Form Developed Earlier</w:t>
            </w:r>
            <w:r w:rsidR="00CB3800">
              <w:rPr>
                <w:noProof/>
                <w:webHidden/>
              </w:rPr>
              <w:tab/>
            </w:r>
            <w:r w:rsidR="00CB3800">
              <w:rPr>
                <w:noProof/>
                <w:webHidden/>
              </w:rPr>
              <w:fldChar w:fldCharType="begin"/>
            </w:r>
            <w:r w:rsidR="00CB3800">
              <w:rPr>
                <w:noProof/>
                <w:webHidden/>
              </w:rPr>
              <w:instrText xml:space="preserve"> PAGEREF _Toc52801560 \h </w:instrText>
            </w:r>
            <w:r w:rsidR="00CB3800">
              <w:rPr>
                <w:noProof/>
                <w:webHidden/>
              </w:rPr>
            </w:r>
            <w:r w:rsidR="00CB3800">
              <w:rPr>
                <w:noProof/>
                <w:webHidden/>
              </w:rPr>
              <w:fldChar w:fldCharType="separate"/>
            </w:r>
            <w:r w:rsidR="00CB3800">
              <w:rPr>
                <w:noProof/>
                <w:webHidden/>
              </w:rPr>
              <w:t>27</w:t>
            </w:r>
            <w:r w:rsidR="00CB3800">
              <w:rPr>
                <w:noProof/>
                <w:webHidden/>
              </w:rPr>
              <w:fldChar w:fldCharType="end"/>
            </w:r>
          </w:hyperlink>
        </w:p>
        <w:p w14:paraId="7716930D" w14:textId="19A1E785" w:rsidR="00CB3800" w:rsidRDefault="00B822BF" w:rsidP="00CB3800">
          <w:pPr>
            <w:pStyle w:val="TOC2"/>
            <w:rPr>
              <w:rFonts w:asciiTheme="minorHAnsi" w:eastAsiaTheme="minorEastAsia" w:hAnsiTheme="minorHAnsi" w:cstheme="minorBidi"/>
              <w:szCs w:val="22"/>
            </w:rPr>
          </w:pPr>
          <w:hyperlink w:anchor="_Toc52801561" w:history="1">
            <w:r w:rsidR="00CB3800" w:rsidRPr="00B975AE">
              <w:rPr>
                <w:rStyle w:val="Hyperlink"/>
              </w:rPr>
              <w:t>6.2 COPY TYPICAL DEVICE FORM DATA FOR EFFICIENCY</w:t>
            </w:r>
            <w:r w:rsidR="00CB3800">
              <w:rPr>
                <w:webHidden/>
              </w:rPr>
              <w:tab/>
            </w:r>
            <w:r w:rsidR="00CB3800">
              <w:rPr>
                <w:webHidden/>
              </w:rPr>
              <w:fldChar w:fldCharType="begin"/>
            </w:r>
            <w:r w:rsidR="00CB3800">
              <w:rPr>
                <w:webHidden/>
              </w:rPr>
              <w:instrText xml:space="preserve"> PAGEREF _Toc52801561 \h </w:instrText>
            </w:r>
            <w:r w:rsidR="00CB3800">
              <w:rPr>
                <w:webHidden/>
              </w:rPr>
            </w:r>
            <w:r w:rsidR="00CB3800">
              <w:rPr>
                <w:webHidden/>
              </w:rPr>
              <w:fldChar w:fldCharType="separate"/>
            </w:r>
            <w:r w:rsidR="00CB3800">
              <w:rPr>
                <w:webHidden/>
              </w:rPr>
              <w:t>27</w:t>
            </w:r>
            <w:r w:rsidR="00CB3800">
              <w:rPr>
                <w:webHidden/>
              </w:rPr>
              <w:fldChar w:fldCharType="end"/>
            </w:r>
          </w:hyperlink>
        </w:p>
        <w:p w14:paraId="38145847" w14:textId="4EFC94C3" w:rsidR="00CB3800" w:rsidRDefault="00B822BF">
          <w:pPr>
            <w:pStyle w:val="TOC3"/>
            <w:rPr>
              <w:rFonts w:eastAsiaTheme="minorEastAsia" w:cstheme="minorBidi"/>
              <w:noProof/>
              <w:szCs w:val="22"/>
            </w:rPr>
          </w:pPr>
          <w:hyperlink w:anchor="_Toc52801562" w:history="1">
            <w:r w:rsidR="00CB3800" w:rsidRPr="00B975AE">
              <w:rPr>
                <w:rStyle w:val="Hyperlink"/>
                <w:noProof/>
              </w:rPr>
              <w:t>6.2.1 Create Library of Typical Device Specification Forms of High Usage Devices</w:t>
            </w:r>
            <w:r w:rsidR="00CB3800">
              <w:rPr>
                <w:noProof/>
                <w:webHidden/>
              </w:rPr>
              <w:tab/>
            </w:r>
            <w:r w:rsidR="00CB3800">
              <w:rPr>
                <w:noProof/>
                <w:webHidden/>
              </w:rPr>
              <w:fldChar w:fldCharType="begin"/>
            </w:r>
            <w:r w:rsidR="00CB3800">
              <w:rPr>
                <w:noProof/>
                <w:webHidden/>
              </w:rPr>
              <w:instrText xml:space="preserve"> PAGEREF _Toc52801562 \h </w:instrText>
            </w:r>
            <w:r w:rsidR="00CB3800">
              <w:rPr>
                <w:noProof/>
                <w:webHidden/>
              </w:rPr>
            </w:r>
            <w:r w:rsidR="00CB3800">
              <w:rPr>
                <w:noProof/>
                <w:webHidden/>
              </w:rPr>
              <w:fldChar w:fldCharType="separate"/>
            </w:r>
            <w:r w:rsidR="00CB3800">
              <w:rPr>
                <w:noProof/>
                <w:webHidden/>
              </w:rPr>
              <w:t>27</w:t>
            </w:r>
            <w:r w:rsidR="00CB3800">
              <w:rPr>
                <w:noProof/>
                <w:webHidden/>
              </w:rPr>
              <w:fldChar w:fldCharType="end"/>
            </w:r>
          </w:hyperlink>
        </w:p>
        <w:p w14:paraId="7F8B6DB0" w14:textId="22679A9C" w:rsidR="00CB3800" w:rsidRDefault="00B822BF">
          <w:pPr>
            <w:pStyle w:val="TOC3"/>
            <w:rPr>
              <w:rFonts w:eastAsiaTheme="minorEastAsia" w:cstheme="minorBidi"/>
              <w:noProof/>
              <w:szCs w:val="22"/>
            </w:rPr>
          </w:pPr>
          <w:hyperlink w:anchor="_Toc52801563" w:history="1">
            <w:r w:rsidR="00CB3800" w:rsidRPr="00B975AE">
              <w:rPr>
                <w:rStyle w:val="Hyperlink"/>
                <w:noProof/>
              </w:rPr>
              <w:t>6.2.2 Create Library of Typical Device Specification of Auxiliary Devices</w:t>
            </w:r>
            <w:r w:rsidR="00CB3800">
              <w:rPr>
                <w:noProof/>
                <w:webHidden/>
              </w:rPr>
              <w:tab/>
            </w:r>
            <w:r w:rsidR="00CB3800">
              <w:rPr>
                <w:noProof/>
                <w:webHidden/>
              </w:rPr>
              <w:fldChar w:fldCharType="begin"/>
            </w:r>
            <w:r w:rsidR="00CB3800">
              <w:rPr>
                <w:noProof/>
                <w:webHidden/>
              </w:rPr>
              <w:instrText xml:space="preserve"> PAGEREF _Toc52801563 \h </w:instrText>
            </w:r>
            <w:r w:rsidR="00CB3800">
              <w:rPr>
                <w:noProof/>
                <w:webHidden/>
              </w:rPr>
            </w:r>
            <w:r w:rsidR="00CB3800">
              <w:rPr>
                <w:noProof/>
                <w:webHidden/>
              </w:rPr>
              <w:fldChar w:fldCharType="separate"/>
            </w:r>
            <w:r w:rsidR="00CB3800">
              <w:rPr>
                <w:noProof/>
                <w:webHidden/>
              </w:rPr>
              <w:t>27</w:t>
            </w:r>
            <w:r w:rsidR="00CB3800">
              <w:rPr>
                <w:noProof/>
                <w:webHidden/>
              </w:rPr>
              <w:fldChar w:fldCharType="end"/>
            </w:r>
          </w:hyperlink>
        </w:p>
        <w:p w14:paraId="22FBE73C" w14:textId="38D669FA" w:rsidR="00CB3800" w:rsidRDefault="00B822BF" w:rsidP="00CB3800">
          <w:pPr>
            <w:pStyle w:val="TOC2"/>
            <w:rPr>
              <w:rFonts w:asciiTheme="minorHAnsi" w:eastAsiaTheme="minorEastAsia" w:hAnsiTheme="minorHAnsi" w:cstheme="minorBidi"/>
              <w:szCs w:val="22"/>
            </w:rPr>
          </w:pPr>
          <w:hyperlink w:anchor="_Toc52801564" w:history="1">
            <w:r w:rsidR="00CB3800" w:rsidRPr="00B975AE">
              <w:rPr>
                <w:rStyle w:val="Hyperlink"/>
              </w:rPr>
              <w:t>6.3 CHANGE THE DEVICE SPECIFICATION FORM FOR A SPECIFIC TAG</w:t>
            </w:r>
            <w:r w:rsidR="00CB3800">
              <w:rPr>
                <w:webHidden/>
              </w:rPr>
              <w:tab/>
            </w:r>
            <w:r w:rsidR="00CB3800">
              <w:rPr>
                <w:webHidden/>
              </w:rPr>
              <w:fldChar w:fldCharType="begin"/>
            </w:r>
            <w:r w:rsidR="00CB3800">
              <w:rPr>
                <w:webHidden/>
              </w:rPr>
              <w:instrText xml:space="preserve"> PAGEREF _Toc52801564 \h </w:instrText>
            </w:r>
            <w:r w:rsidR="00CB3800">
              <w:rPr>
                <w:webHidden/>
              </w:rPr>
            </w:r>
            <w:r w:rsidR="00CB3800">
              <w:rPr>
                <w:webHidden/>
              </w:rPr>
              <w:fldChar w:fldCharType="separate"/>
            </w:r>
            <w:r w:rsidR="00CB3800">
              <w:rPr>
                <w:webHidden/>
              </w:rPr>
              <w:t>28</w:t>
            </w:r>
            <w:r w:rsidR="00CB3800">
              <w:rPr>
                <w:webHidden/>
              </w:rPr>
              <w:fldChar w:fldCharType="end"/>
            </w:r>
          </w:hyperlink>
        </w:p>
        <w:p w14:paraId="34E2AAA9" w14:textId="35C6361B" w:rsidR="00CB3800" w:rsidRDefault="00B822BF" w:rsidP="00CB3800">
          <w:pPr>
            <w:pStyle w:val="TOC2"/>
            <w:rPr>
              <w:rFonts w:asciiTheme="minorHAnsi" w:eastAsiaTheme="minorEastAsia" w:hAnsiTheme="minorHAnsi" w:cstheme="minorBidi"/>
              <w:szCs w:val="22"/>
            </w:rPr>
          </w:pPr>
          <w:hyperlink w:anchor="_Toc52801565" w:history="1">
            <w:r w:rsidR="00CB3800" w:rsidRPr="00B975AE">
              <w:rPr>
                <w:rStyle w:val="Hyperlink"/>
              </w:rPr>
              <w:t>6.4 COPY DATA BETWEEN SIMILAR TAGS OR APPLICATIONS</w:t>
            </w:r>
            <w:r w:rsidR="00CB3800">
              <w:rPr>
                <w:webHidden/>
              </w:rPr>
              <w:tab/>
            </w:r>
            <w:r w:rsidR="00CB3800">
              <w:rPr>
                <w:webHidden/>
              </w:rPr>
              <w:fldChar w:fldCharType="begin"/>
            </w:r>
            <w:r w:rsidR="00CB3800">
              <w:rPr>
                <w:webHidden/>
              </w:rPr>
              <w:instrText xml:space="preserve"> PAGEREF _Toc52801565 \h </w:instrText>
            </w:r>
            <w:r w:rsidR="00CB3800">
              <w:rPr>
                <w:webHidden/>
              </w:rPr>
            </w:r>
            <w:r w:rsidR="00CB3800">
              <w:rPr>
                <w:webHidden/>
              </w:rPr>
              <w:fldChar w:fldCharType="separate"/>
            </w:r>
            <w:r w:rsidR="00CB3800">
              <w:rPr>
                <w:webHidden/>
              </w:rPr>
              <w:t>28</w:t>
            </w:r>
            <w:r w:rsidR="00CB3800">
              <w:rPr>
                <w:webHidden/>
              </w:rPr>
              <w:fldChar w:fldCharType="end"/>
            </w:r>
          </w:hyperlink>
        </w:p>
        <w:p w14:paraId="76B9E245" w14:textId="46CBB6C2" w:rsidR="00CB3800" w:rsidRDefault="00B822BF" w:rsidP="00CB3800">
          <w:pPr>
            <w:pStyle w:val="TOC2"/>
            <w:rPr>
              <w:rFonts w:asciiTheme="minorHAnsi" w:eastAsiaTheme="minorEastAsia" w:hAnsiTheme="minorHAnsi" w:cstheme="minorBidi"/>
              <w:szCs w:val="22"/>
            </w:rPr>
          </w:pPr>
          <w:hyperlink w:anchor="_Toc52801566" w:history="1">
            <w:r w:rsidR="00CB3800" w:rsidRPr="00B975AE">
              <w:rPr>
                <w:rStyle w:val="Hyperlink"/>
              </w:rPr>
              <w:t>6.5 COPY DATA FROM SELECTED MANUFACTURER’S COMPLETED FORM</w:t>
            </w:r>
            <w:r w:rsidR="00CB3800">
              <w:rPr>
                <w:webHidden/>
              </w:rPr>
              <w:tab/>
            </w:r>
            <w:r w:rsidR="00CB3800">
              <w:rPr>
                <w:webHidden/>
              </w:rPr>
              <w:fldChar w:fldCharType="begin"/>
            </w:r>
            <w:r w:rsidR="00CB3800">
              <w:rPr>
                <w:webHidden/>
              </w:rPr>
              <w:instrText xml:space="preserve"> PAGEREF _Toc52801566 \h </w:instrText>
            </w:r>
            <w:r w:rsidR="00CB3800">
              <w:rPr>
                <w:webHidden/>
              </w:rPr>
            </w:r>
            <w:r w:rsidR="00CB3800">
              <w:rPr>
                <w:webHidden/>
              </w:rPr>
              <w:fldChar w:fldCharType="separate"/>
            </w:r>
            <w:r w:rsidR="00CB3800">
              <w:rPr>
                <w:webHidden/>
              </w:rPr>
              <w:t>28</w:t>
            </w:r>
            <w:r w:rsidR="00CB3800">
              <w:rPr>
                <w:webHidden/>
              </w:rPr>
              <w:fldChar w:fldCharType="end"/>
            </w:r>
          </w:hyperlink>
        </w:p>
        <w:p w14:paraId="542A58D7" w14:textId="77C2960F" w:rsidR="00CB3800" w:rsidRDefault="00B822BF">
          <w:pPr>
            <w:pStyle w:val="TOC1"/>
            <w:rPr>
              <w:rFonts w:asciiTheme="minorHAnsi" w:eastAsiaTheme="minorEastAsia" w:hAnsiTheme="minorHAnsi" w:cstheme="minorBidi"/>
              <w:bCs w:val="0"/>
              <w:caps w:val="0"/>
            </w:rPr>
          </w:pPr>
          <w:hyperlink w:anchor="_Toc52801567" w:history="1">
            <w:r w:rsidR="00CB3800" w:rsidRPr="00B975AE">
              <w:rPr>
                <w:rStyle w:val="Hyperlink"/>
              </w:rPr>
              <w:t>7 WORK SHARING OR COLLABORATION</w:t>
            </w:r>
            <w:r w:rsidR="00CB3800">
              <w:rPr>
                <w:webHidden/>
              </w:rPr>
              <w:tab/>
            </w:r>
            <w:r w:rsidR="00CB3800">
              <w:rPr>
                <w:webHidden/>
              </w:rPr>
              <w:fldChar w:fldCharType="begin"/>
            </w:r>
            <w:r w:rsidR="00CB3800">
              <w:rPr>
                <w:webHidden/>
              </w:rPr>
              <w:instrText xml:space="preserve"> PAGEREF _Toc52801567 \h </w:instrText>
            </w:r>
            <w:r w:rsidR="00CB3800">
              <w:rPr>
                <w:webHidden/>
              </w:rPr>
            </w:r>
            <w:r w:rsidR="00CB3800">
              <w:rPr>
                <w:webHidden/>
              </w:rPr>
              <w:fldChar w:fldCharType="separate"/>
            </w:r>
            <w:r w:rsidR="00CB3800">
              <w:rPr>
                <w:webHidden/>
              </w:rPr>
              <w:t>28</w:t>
            </w:r>
            <w:r w:rsidR="00CB3800">
              <w:rPr>
                <w:webHidden/>
              </w:rPr>
              <w:fldChar w:fldCharType="end"/>
            </w:r>
          </w:hyperlink>
        </w:p>
        <w:p w14:paraId="779F1FF8" w14:textId="4E4D38E1" w:rsidR="00CB3800" w:rsidRDefault="00B822BF">
          <w:pPr>
            <w:pStyle w:val="TOC1"/>
            <w:rPr>
              <w:rFonts w:asciiTheme="minorHAnsi" w:eastAsiaTheme="minorEastAsia" w:hAnsiTheme="minorHAnsi" w:cstheme="minorBidi"/>
              <w:bCs w:val="0"/>
              <w:caps w:val="0"/>
            </w:rPr>
          </w:pPr>
          <w:hyperlink w:anchor="_Toc52801568" w:history="1">
            <w:r w:rsidR="00CB3800" w:rsidRPr="00B975AE">
              <w:rPr>
                <w:rStyle w:val="Hyperlink"/>
              </w:rPr>
              <w:t>8 Managing Externally Edited Documents</w:t>
            </w:r>
            <w:r w:rsidR="00CB3800">
              <w:rPr>
                <w:webHidden/>
              </w:rPr>
              <w:tab/>
            </w:r>
            <w:r w:rsidR="00CB3800">
              <w:rPr>
                <w:webHidden/>
              </w:rPr>
              <w:fldChar w:fldCharType="begin"/>
            </w:r>
            <w:r w:rsidR="00CB3800">
              <w:rPr>
                <w:webHidden/>
              </w:rPr>
              <w:instrText xml:space="preserve"> PAGEREF _Toc52801568 \h </w:instrText>
            </w:r>
            <w:r w:rsidR="00CB3800">
              <w:rPr>
                <w:webHidden/>
              </w:rPr>
            </w:r>
            <w:r w:rsidR="00CB3800">
              <w:rPr>
                <w:webHidden/>
              </w:rPr>
              <w:fldChar w:fldCharType="separate"/>
            </w:r>
            <w:r w:rsidR="00CB3800">
              <w:rPr>
                <w:webHidden/>
              </w:rPr>
              <w:t>28</w:t>
            </w:r>
            <w:r w:rsidR="00CB3800">
              <w:rPr>
                <w:webHidden/>
              </w:rPr>
              <w:fldChar w:fldCharType="end"/>
            </w:r>
          </w:hyperlink>
        </w:p>
        <w:p w14:paraId="2E9A7491" w14:textId="2A055F02" w:rsidR="00CB3800" w:rsidRDefault="00B822BF" w:rsidP="00CB3800">
          <w:pPr>
            <w:pStyle w:val="TOC2"/>
            <w:rPr>
              <w:rFonts w:asciiTheme="minorHAnsi" w:eastAsiaTheme="minorEastAsia" w:hAnsiTheme="minorHAnsi" w:cstheme="minorBidi"/>
              <w:szCs w:val="22"/>
            </w:rPr>
          </w:pPr>
          <w:hyperlink w:anchor="_Toc52801569" w:history="1">
            <w:r w:rsidR="00CB3800" w:rsidRPr="00B975AE">
              <w:rPr>
                <w:rStyle w:val="Hyperlink"/>
              </w:rPr>
              <w:t>8.1 REVIEW MANUFACTURER(S) SPECIFICATION EXCHANGE DOCUMENTS</w:t>
            </w:r>
            <w:r w:rsidR="00CB3800">
              <w:rPr>
                <w:webHidden/>
              </w:rPr>
              <w:tab/>
            </w:r>
            <w:r w:rsidR="00CB3800">
              <w:rPr>
                <w:webHidden/>
              </w:rPr>
              <w:fldChar w:fldCharType="begin"/>
            </w:r>
            <w:r w:rsidR="00CB3800">
              <w:rPr>
                <w:webHidden/>
              </w:rPr>
              <w:instrText xml:space="preserve"> PAGEREF _Toc52801569 \h </w:instrText>
            </w:r>
            <w:r w:rsidR="00CB3800">
              <w:rPr>
                <w:webHidden/>
              </w:rPr>
            </w:r>
            <w:r w:rsidR="00CB3800">
              <w:rPr>
                <w:webHidden/>
              </w:rPr>
              <w:fldChar w:fldCharType="separate"/>
            </w:r>
            <w:r w:rsidR="00CB3800">
              <w:rPr>
                <w:webHidden/>
              </w:rPr>
              <w:t>28</w:t>
            </w:r>
            <w:r w:rsidR="00CB3800">
              <w:rPr>
                <w:webHidden/>
              </w:rPr>
              <w:fldChar w:fldCharType="end"/>
            </w:r>
          </w:hyperlink>
        </w:p>
        <w:p w14:paraId="7676A1BC" w14:textId="35E59402" w:rsidR="00CB3800" w:rsidRDefault="00B822BF" w:rsidP="00CB3800">
          <w:pPr>
            <w:pStyle w:val="TOC2"/>
            <w:rPr>
              <w:rFonts w:asciiTheme="minorHAnsi" w:eastAsiaTheme="minorEastAsia" w:hAnsiTheme="minorHAnsi" w:cstheme="minorBidi"/>
              <w:szCs w:val="22"/>
            </w:rPr>
          </w:pPr>
          <w:hyperlink w:anchor="_Toc52801570" w:history="1">
            <w:r w:rsidR="00CB3800" w:rsidRPr="00B975AE">
              <w:rPr>
                <w:rStyle w:val="Hyperlink"/>
              </w:rPr>
              <w:t>8.2 Evaluate Alternate Proposals</w:t>
            </w:r>
            <w:r w:rsidR="00CB3800">
              <w:rPr>
                <w:webHidden/>
              </w:rPr>
              <w:tab/>
            </w:r>
            <w:r w:rsidR="00CB3800">
              <w:rPr>
                <w:webHidden/>
              </w:rPr>
              <w:fldChar w:fldCharType="begin"/>
            </w:r>
            <w:r w:rsidR="00CB3800">
              <w:rPr>
                <w:webHidden/>
              </w:rPr>
              <w:instrText xml:space="preserve"> PAGEREF _Toc52801570 \h </w:instrText>
            </w:r>
            <w:r w:rsidR="00CB3800">
              <w:rPr>
                <w:webHidden/>
              </w:rPr>
            </w:r>
            <w:r w:rsidR="00CB3800">
              <w:rPr>
                <w:webHidden/>
              </w:rPr>
              <w:fldChar w:fldCharType="separate"/>
            </w:r>
            <w:r w:rsidR="00CB3800">
              <w:rPr>
                <w:webHidden/>
              </w:rPr>
              <w:t>28</w:t>
            </w:r>
            <w:r w:rsidR="00CB3800">
              <w:rPr>
                <w:webHidden/>
              </w:rPr>
              <w:fldChar w:fldCharType="end"/>
            </w:r>
          </w:hyperlink>
        </w:p>
        <w:p w14:paraId="402798F1" w14:textId="1CCADD18" w:rsidR="00CB3800" w:rsidRDefault="00B822BF">
          <w:pPr>
            <w:pStyle w:val="TOC1"/>
            <w:rPr>
              <w:rFonts w:asciiTheme="minorHAnsi" w:eastAsiaTheme="minorEastAsia" w:hAnsiTheme="minorHAnsi" w:cstheme="minorBidi"/>
              <w:bCs w:val="0"/>
              <w:caps w:val="0"/>
            </w:rPr>
          </w:pPr>
          <w:hyperlink w:anchor="_Toc52801571" w:history="1">
            <w:r w:rsidR="00CB3800" w:rsidRPr="00B975AE">
              <w:rPr>
                <w:rStyle w:val="Hyperlink"/>
              </w:rPr>
              <w:t>9 CUSTOMIZABLE TEMPLATES FOR OPTIMIZED WORK APPLICATIONS</w:t>
            </w:r>
            <w:r w:rsidR="00CB3800">
              <w:rPr>
                <w:webHidden/>
              </w:rPr>
              <w:tab/>
            </w:r>
            <w:r w:rsidR="00CB3800">
              <w:rPr>
                <w:webHidden/>
              </w:rPr>
              <w:fldChar w:fldCharType="begin"/>
            </w:r>
            <w:r w:rsidR="00CB3800">
              <w:rPr>
                <w:webHidden/>
              </w:rPr>
              <w:instrText xml:space="preserve"> PAGEREF _Toc52801571 \h </w:instrText>
            </w:r>
            <w:r w:rsidR="00CB3800">
              <w:rPr>
                <w:webHidden/>
              </w:rPr>
            </w:r>
            <w:r w:rsidR="00CB3800">
              <w:rPr>
                <w:webHidden/>
              </w:rPr>
              <w:fldChar w:fldCharType="separate"/>
            </w:r>
            <w:r w:rsidR="00CB3800">
              <w:rPr>
                <w:webHidden/>
              </w:rPr>
              <w:t>29</w:t>
            </w:r>
            <w:r w:rsidR="00CB3800">
              <w:rPr>
                <w:webHidden/>
              </w:rPr>
              <w:fldChar w:fldCharType="end"/>
            </w:r>
          </w:hyperlink>
        </w:p>
        <w:p w14:paraId="4A2321E7" w14:textId="20116152" w:rsidR="00CB3800" w:rsidRDefault="00B822BF">
          <w:pPr>
            <w:pStyle w:val="TOC1"/>
            <w:rPr>
              <w:rFonts w:asciiTheme="minorHAnsi" w:eastAsiaTheme="minorEastAsia" w:hAnsiTheme="minorHAnsi" w:cstheme="minorBidi"/>
              <w:bCs w:val="0"/>
              <w:caps w:val="0"/>
            </w:rPr>
          </w:pPr>
          <w:hyperlink w:anchor="_Toc52801572" w:history="1">
            <w:r w:rsidR="00CB3800" w:rsidRPr="00B975AE">
              <w:rPr>
                <w:rStyle w:val="Hyperlink"/>
              </w:rPr>
              <w:t>10 HELP FUNCTIONALITIES</w:t>
            </w:r>
            <w:r w:rsidR="00CB3800">
              <w:rPr>
                <w:webHidden/>
              </w:rPr>
              <w:tab/>
            </w:r>
            <w:r w:rsidR="00CB3800">
              <w:rPr>
                <w:webHidden/>
              </w:rPr>
              <w:fldChar w:fldCharType="begin"/>
            </w:r>
            <w:r w:rsidR="00CB3800">
              <w:rPr>
                <w:webHidden/>
              </w:rPr>
              <w:instrText xml:space="preserve"> PAGEREF _Toc52801572 \h </w:instrText>
            </w:r>
            <w:r w:rsidR="00CB3800">
              <w:rPr>
                <w:webHidden/>
              </w:rPr>
            </w:r>
            <w:r w:rsidR="00CB3800">
              <w:rPr>
                <w:webHidden/>
              </w:rPr>
              <w:fldChar w:fldCharType="separate"/>
            </w:r>
            <w:r w:rsidR="00CB3800">
              <w:rPr>
                <w:webHidden/>
              </w:rPr>
              <w:t>29</w:t>
            </w:r>
            <w:r w:rsidR="00CB3800">
              <w:rPr>
                <w:webHidden/>
              </w:rPr>
              <w:fldChar w:fldCharType="end"/>
            </w:r>
          </w:hyperlink>
        </w:p>
        <w:p w14:paraId="40D87847" w14:textId="0A8ACDEA" w:rsidR="00CB3800" w:rsidRDefault="00B822BF" w:rsidP="00CB3800">
          <w:pPr>
            <w:pStyle w:val="TOC2"/>
            <w:rPr>
              <w:rFonts w:asciiTheme="minorHAnsi" w:eastAsiaTheme="minorEastAsia" w:hAnsiTheme="minorHAnsi" w:cstheme="minorBidi"/>
              <w:szCs w:val="22"/>
            </w:rPr>
          </w:pPr>
          <w:hyperlink w:anchor="_Toc52801573" w:history="1">
            <w:r w:rsidR="00CB3800" w:rsidRPr="00B975AE">
              <w:rPr>
                <w:rStyle w:val="Hyperlink"/>
              </w:rPr>
              <w:t>10.1 CONTEXT SENSITIVE HELP DEFINITIONS</w:t>
            </w:r>
            <w:r w:rsidR="00CB3800">
              <w:rPr>
                <w:webHidden/>
              </w:rPr>
              <w:tab/>
            </w:r>
            <w:r w:rsidR="00CB3800">
              <w:rPr>
                <w:webHidden/>
              </w:rPr>
              <w:fldChar w:fldCharType="begin"/>
            </w:r>
            <w:r w:rsidR="00CB3800">
              <w:rPr>
                <w:webHidden/>
              </w:rPr>
              <w:instrText xml:space="preserve"> PAGEREF _Toc52801573 \h </w:instrText>
            </w:r>
            <w:r w:rsidR="00CB3800">
              <w:rPr>
                <w:webHidden/>
              </w:rPr>
            </w:r>
            <w:r w:rsidR="00CB3800">
              <w:rPr>
                <w:webHidden/>
              </w:rPr>
              <w:fldChar w:fldCharType="separate"/>
            </w:r>
            <w:r w:rsidR="00CB3800">
              <w:rPr>
                <w:webHidden/>
              </w:rPr>
              <w:t>29</w:t>
            </w:r>
            <w:r w:rsidR="00CB3800">
              <w:rPr>
                <w:webHidden/>
              </w:rPr>
              <w:fldChar w:fldCharType="end"/>
            </w:r>
          </w:hyperlink>
        </w:p>
        <w:p w14:paraId="4B8B2212" w14:textId="43B22911" w:rsidR="00CB3800" w:rsidRDefault="00B822BF" w:rsidP="00CB3800">
          <w:pPr>
            <w:pStyle w:val="TOC2"/>
            <w:rPr>
              <w:rFonts w:asciiTheme="minorHAnsi" w:eastAsiaTheme="minorEastAsia" w:hAnsiTheme="minorHAnsi" w:cstheme="minorBidi"/>
              <w:szCs w:val="22"/>
            </w:rPr>
          </w:pPr>
          <w:hyperlink w:anchor="_Toc52801574" w:history="1">
            <w:r w:rsidR="00CB3800" w:rsidRPr="00B975AE">
              <w:rPr>
                <w:rStyle w:val="Hyperlink"/>
              </w:rPr>
              <w:t>10.2 FORM APPLICATION USER HELP</w:t>
            </w:r>
            <w:r w:rsidR="00CB3800">
              <w:rPr>
                <w:webHidden/>
              </w:rPr>
              <w:tab/>
            </w:r>
            <w:r w:rsidR="00CB3800">
              <w:rPr>
                <w:webHidden/>
              </w:rPr>
              <w:fldChar w:fldCharType="begin"/>
            </w:r>
            <w:r w:rsidR="00CB3800">
              <w:rPr>
                <w:webHidden/>
              </w:rPr>
              <w:instrText xml:space="preserve"> PAGEREF _Toc52801574 \h </w:instrText>
            </w:r>
            <w:r w:rsidR="00CB3800">
              <w:rPr>
                <w:webHidden/>
              </w:rPr>
            </w:r>
            <w:r w:rsidR="00CB3800">
              <w:rPr>
                <w:webHidden/>
              </w:rPr>
              <w:fldChar w:fldCharType="separate"/>
            </w:r>
            <w:r w:rsidR="00CB3800">
              <w:rPr>
                <w:webHidden/>
              </w:rPr>
              <w:t>29</w:t>
            </w:r>
            <w:r w:rsidR="00CB3800">
              <w:rPr>
                <w:webHidden/>
              </w:rPr>
              <w:fldChar w:fldCharType="end"/>
            </w:r>
          </w:hyperlink>
        </w:p>
        <w:p w14:paraId="33A6E40E" w14:textId="7F2FE747" w:rsidR="00CB3800" w:rsidRDefault="00B822BF">
          <w:pPr>
            <w:pStyle w:val="TOC1"/>
            <w:rPr>
              <w:rFonts w:asciiTheme="minorHAnsi" w:eastAsiaTheme="minorEastAsia" w:hAnsiTheme="minorHAnsi" w:cstheme="minorBidi"/>
              <w:bCs w:val="0"/>
              <w:caps w:val="0"/>
            </w:rPr>
          </w:pPr>
          <w:hyperlink w:anchor="_Toc52801575" w:history="1">
            <w:r w:rsidR="00CB3800" w:rsidRPr="00B975AE">
              <w:rPr>
                <w:rStyle w:val="Hyperlink"/>
              </w:rPr>
              <w:t>11 INTEGRATED INSTRUMENT INDEX DATA BROWSER</w:t>
            </w:r>
            <w:r w:rsidR="00CB3800">
              <w:rPr>
                <w:webHidden/>
              </w:rPr>
              <w:tab/>
            </w:r>
            <w:r w:rsidR="00CB3800">
              <w:rPr>
                <w:webHidden/>
              </w:rPr>
              <w:fldChar w:fldCharType="begin"/>
            </w:r>
            <w:r w:rsidR="00CB3800">
              <w:rPr>
                <w:webHidden/>
              </w:rPr>
              <w:instrText xml:space="preserve"> PAGEREF _Toc52801575 \h </w:instrText>
            </w:r>
            <w:r w:rsidR="00CB3800">
              <w:rPr>
                <w:webHidden/>
              </w:rPr>
            </w:r>
            <w:r w:rsidR="00CB3800">
              <w:rPr>
                <w:webHidden/>
              </w:rPr>
              <w:fldChar w:fldCharType="separate"/>
            </w:r>
            <w:r w:rsidR="00CB3800">
              <w:rPr>
                <w:webHidden/>
              </w:rPr>
              <w:t>30</w:t>
            </w:r>
            <w:r w:rsidR="00CB3800">
              <w:rPr>
                <w:webHidden/>
              </w:rPr>
              <w:fldChar w:fldCharType="end"/>
            </w:r>
          </w:hyperlink>
        </w:p>
        <w:p w14:paraId="2487CCEC" w14:textId="05FAB738" w:rsidR="00CB3800" w:rsidRDefault="00B822BF">
          <w:pPr>
            <w:pStyle w:val="TOC1"/>
            <w:rPr>
              <w:rFonts w:asciiTheme="minorHAnsi" w:eastAsiaTheme="minorEastAsia" w:hAnsiTheme="minorHAnsi" w:cstheme="minorBidi"/>
              <w:bCs w:val="0"/>
              <w:caps w:val="0"/>
            </w:rPr>
          </w:pPr>
          <w:hyperlink w:anchor="_Toc52801576" w:history="1">
            <w:r w:rsidR="00CB3800" w:rsidRPr="00B975AE">
              <w:rPr>
                <w:rStyle w:val="Hyperlink"/>
              </w:rPr>
              <w:t xml:space="preserve">Appendix A - </w:t>
            </w:r>
            <w:r w:rsidR="00CB3800" w:rsidRPr="00B975AE">
              <w:rPr>
                <w:rStyle w:val="Hyperlink"/>
                <w:rFonts w:cstheme="minorHAnsi"/>
              </w:rPr>
              <w:t>Determining mEASUREMENT Input Range-Values</w:t>
            </w:r>
            <w:r w:rsidR="00CB3800">
              <w:rPr>
                <w:webHidden/>
              </w:rPr>
              <w:tab/>
            </w:r>
            <w:r w:rsidR="00CB3800">
              <w:rPr>
                <w:webHidden/>
              </w:rPr>
              <w:fldChar w:fldCharType="begin"/>
            </w:r>
            <w:r w:rsidR="00CB3800">
              <w:rPr>
                <w:webHidden/>
              </w:rPr>
              <w:instrText xml:space="preserve"> PAGEREF _Toc52801576 \h </w:instrText>
            </w:r>
            <w:r w:rsidR="00CB3800">
              <w:rPr>
                <w:webHidden/>
              </w:rPr>
            </w:r>
            <w:r w:rsidR="00CB3800">
              <w:rPr>
                <w:webHidden/>
              </w:rPr>
              <w:fldChar w:fldCharType="separate"/>
            </w:r>
            <w:r w:rsidR="00CB3800">
              <w:rPr>
                <w:webHidden/>
              </w:rPr>
              <w:t>31</w:t>
            </w:r>
            <w:r w:rsidR="00CB3800">
              <w:rPr>
                <w:webHidden/>
              </w:rPr>
              <w:fldChar w:fldCharType="end"/>
            </w:r>
          </w:hyperlink>
        </w:p>
        <w:p w14:paraId="08CD396D" w14:textId="66096169" w:rsidR="00CB3800" w:rsidRDefault="00B822BF">
          <w:pPr>
            <w:pStyle w:val="TOC1"/>
            <w:rPr>
              <w:rFonts w:asciiTheme="minorHAnsi" w:eastAsiaTheme="minorEastAsia" w:hAnsiTheme="minorHAnsi" w:cstheme="minorBidi"/>
              <w:bCs w:val="0"/>
              <w:caps w:val="0"/>
            </w:rPr>
          </w:pPr>
          <w:hyperlink w:anchor="_Toc52801577" w:history="1">
            <w:r w:rsidR="00CB3800" w:rsidRPr="00B975AE">
              <w:rPr>
                <w:rStyle w:val="Hyperlink"/>
              </w:rPr>
              <w:t>Appendix B Definition of Terms</w:t>
            </w:r>
            <w:r w:rsidR="00CB3800">
              <w:rPr>
                <w:webHidden/>
              </w:rPr>
              <w:tab/>
            </w:r>
            <w:r w:rsidR="00CB3800">
              <w:rPr>
                <w:webHidden/>
              </w:rPr>
              <w:fldChar w:fldCharType="begin"/>
            </w:r>
            <w:r w:rsidR="00CB3800">
              <w:rPr>
                <w:webHidden/>
              </w:rPr>
              <w:instrText xml:space="preserve"> PAGEREF _Toc52801577 \h </w:instrText>
            </w:r>
            <w:r w:rsidR="00CB3800">
              <w:rPr>
                <w:webHidden/>
              </w:rPr>
            </w:r>
            <w:r w:rsidR="00CB3800">
              <w:rPr>
                <w:webHidden/>
              </w:rPr>
              <w:fldChar w:fldCharType="separate"/>
            </w:r>
            <w:r w:rsidR="00CB3800">
              <w:rPr>
                <w:webHidden/>
              </w:rPr>
              <w:t>32</w:t>
            </w:r>
            <w:r w:rsidR="00CB3800">
              <w:rPr>
                <w:webHidden/>
              </w:rPr>
              <w:fldChar w:fldCharType="end"/>
            </w:r>
          </w:hyperlink>
        </w:p>
        <w:p w14:paraId="78977207" w14:textId="4420CD35" w:rsidR="00D70ABF" w:rsidRPr="00695657" w:rsidRDefault="00D70ABF">
          <w:pPr>
            <w:rPr>
              <w:rFonts w:cstheme="minorHAnsi"/>
            </w:rPr>
          </w:pPr>
          <w:r w:rsidRPr="00695657">
            <w:rPr>
              <w:rFonts w:cstheme="minorHAnsi"/>
              <w:b/>
              <w:bCs/>
              <w:noProof/>
            </w:rPr>
            <w:fldChar w:fldCharType="end"/>
          </w:r>
        </w:p>
      </w:sdtContent>
    </w:sdt>
    <w:p w14:paraId="3467AD4D" w14:textId="0AB9C203" w:rsidR="00FB16F8" w:rsidRPr="00681AB8" w:rsidRDefault="00F1532F" w:rsidP="006367A6">
      <w:pPr>
        <w:pStyle w:val="Heading1"/>
        <w:ind w:left="0"/>
        <w:rPr>
          <w:rFonts w:cs="Calibri"/>
        </w:rPr>
      </w:pPr>
      <w:bookmarkStart w:id="1" w:name="_Toc52801480"/>
      <w:r w:rsidRPr="00695657">
        <w:rPr>
          <w:rFonts w:asciiTheme="minorHAnsi" w:hAnsiTheme="minorHAnsi" w:cstheme="minorHAnsi"/>
        </w:rPr>
        <w:t>1</w:t>
      </w:r>
      <w:bookmarkEnd w:id="0"/>
      <w:r w:rsidR="003B126F" w:rsidRPr="00695657">
        <w:rPr>
          <w:rFonts w:asciiTheme="minorHAnsi" w:hAnsiTheme="minorHAnsi" w:cstheme="minorHAnsi"/>
        </w:rPr>
        <w:t xml:space="preserve"> </w:t>
      </w:r>
      <w:r w:rsidR="00344EBA" w:rsidRPr="00695657">
        <w:rPr>
          <w:rFonts w:asciiTheme="minorHAnsi" w:hAnsiTheme="minorHAnsi" w:cstheme="minorHAnsi"/>
        </w:rPr>
        <w:t>O</w:t>
      </w:r>
      <w:r w:rsidR="003B126F" w:rsidRPr="00695657">
        <w:rPr>
          <w:rFonts w:asciiTheme="minorHAnsi" w:hAnsiTheme="minorHAnsi" w:cstheme="minorHAnsi"/>
        </w:rPr>
        <w:t>VER</w:t>
      </w:r>
      <w:r w:rsidR="003B126F" w:rsidRPr="00681AB8">
        <w:rPr>
          <w:rFonts w:cs="Calibri"/>
        </w:rPr>
        <w:t>VIEW</w:t>
      </w:r>
      <w:bookmarkEnd w:id="1"/>
    </w:p>
    <w:p w14:paraId="2E0A694D" w14:textId="5944FA35" w:rsidR="000F4E07" w:rsidRDefault="000F4E07" w:rsidP="000F4E07">
      <w:pPr>
        <w:rPr>
          <w:rFonts w:cs="Arial"/>
          <w:color w:val="000000"/>
          <w:sz w:val="24"/>
          <w:szCs w:val="24"/>
        </w:rPr>
      </w:pPr>
      <w:bookmarkStart w:id="2" w:name="_Hlk52535036"/>
      <w:bookmarkStart w:id="3" w:name="_Toc246689653"/>
      <w:bookmarkStart w:id="4" w:name="_Toc52309865"/>
      <w:r w:rsidRPr="00792711">
        <w:rPr>
          <w:rFonts w:cs="Arial"/>
          <w:b/>
          <w:bCs/>
          <w:color w:val="000000"/>
          <w:sz w:val="24"/>
          <w:szCs w:val="24"/>
        </w:rPr>
        <w:t>Instrument</w:t>
      </w:r>
      <w:r>
        <w:rPr>
          <w:rFonts w:cs="Arial"/>
          <w:b/>
          <w:bCs/>
          <w:color w:val="000000"/>
          <w:sz w:val="24"/>
          <w:szCs w:val="24"/>
        </w:rPr>
        <w:t xml:space="preserve"> </w:t>
      </w:r>
      <w:r w:rsidRPr="00792711">
        <w:rPr>
          <w:rFonts w:cs="Arial"/>
          <w:b/>
          <w:bCs/>
          <w:color w:val="000000"/>
          <w:sz w:val="24"/>
          <w:szCs w:val="24"/>
        </w:rPr>
        <w:t>Specs</w:t>
      </w:r>
      <w:r>
        <w:rPr>
          <w:rFonts w:cs="Arial"/>
          <w:b/>
          <w:bCs/>
          <w:color w:val="000000"/>
          <w:sz w:val="24"/>
          <w:szCs w:val="24"/>
        </w:rPr>
        <w:t xml:space="preserve"> </w:t>
      </w:r>
      <w:r w:rsidRPr="00792711">
        <w:rPr>
          <w:rFonts w:cs="Arial"/>
          <w:b/>
          <w:bCs/>
          <w:color w:val="000000"/>
          <w:sz w:val="24"/>
          <w:szCs w:val="24"/>
        </w:rPr>
        <w:t>and</w:t>
      </w:r>
      <w:r>
        <w:rPr>
          <w:rFonts w:cs="Arial"/>
          <w:b/>
          <w:bCs/>
          <w:color w:val="000000"/>
          <w:sz w:val="24"/>
          <w:szCs w:val="24"/>
        </w:rPr>
        <w:t xml:space="preserve"> </w:t>
      </w:r>
      <w:r w:rsidRPr="00792711">
        <w:rPr>
          <w:rFonts w:cs="Arial"/>
          <w:b/>
          <w:bCs/>
          <w:color w:val="000000"/>
          <w:sz w:val="24"/>
          <w:szCs w:val="24"/>
        </w:rPr>
        <w:t>Index</w:t>
      </w:r>
      <w:r w:rsidRPr="00020CC1">
        <w:rPr>
          <w:rFonts w:cs="Arial"/>
          <w:color w:val="000000"/>
          <w:sz w:val="24"/>
          <w:szCs w:val="24"/>
        </w:rPr>
        <w:t xml:space="preserve"> aims to </w:t>
      </w:r>
      <w:r>
        <w:rPr>
          <w:rFonts w:cs="Arial"/>
          <w:color w:val="000000"/>
          <w:sz w:val="24"/>
          <w:szCs w:val="24"/>
        </w:rPr>
        <w:t xml:space="preserve">provide </w:t>
      </w:r>
      <w:r w:rsidR="007C753C">
        <w:rPr>
          <w:rFonts w:cs="Arial"/>
          <w:color w:val="000000"/>
          <w:sz w:val="24"/>
          <w:szCs w:val="24"/>
        </w:rPr>
        <w:t xml:space="preserve">crowd sourced </w:t>
      </w:r>
      <w:r>
        <w:rPr>
          <w:rFonts w:cs="Arial"/>
          <w:color w:val="000000"/>
          <w:sz w:val="24"/>
          <w:szCs w:val="24"/>
        </w:rPr>
        <w:t xml:space="preserve">tools for </w:t>
      </w:r>
      <w:r w:rsidRPr="00020CC1">
        <w:rPr>
          <w:rFonts w:cs="Arial"/>
          <w:color w:val="000000"/>
          <w:sz w:val="24"/>
          <w:szCs w:val="24"/>
        </w:rPr>
        <w:t xml:space="preserve">instrument device design documentation and consistent product driven specifications, to optimize the “suitable for use” determinations and facilitate documenting a complete device, </w:t>
      </w:r>
      <w:proofErr w:type="gramStart"/>
      <w:r w:rsidRPr="00020CC1">
        <w:rPr>
          <w:rFonts w:cs="Arial"/>
          <w:color w:val="000000"/>
          <w:sz w:val="24"/>
          <w:szCs w:val="24"/>
        </w:rPr>
        <w:t>accessories</w:t>
      </w:r>
      <w:proofErr w:type="gramEnd"/>
      <w:r w:rsidRPr="00020CC1">
        <w:rPr>
          <w:rFonts w:cs="Arial"/>
          <w:color w:val="000000"/>
          <w:sz w:val="24"/>
          <w:szCs w:val="24"/>
        </w:rPr>
        <w:t xml:space="preserve"> and </w:t>
      </w:r>
      <w:r>
        <w:rPr>
          <w:rFonts w:cs="Arial"/>
          <w:color w:val="000000"/>
          <w:sz w:val="24"/>
          <w:szCs w:val="24"/>
        </w:rPr>
        <w:t xml:space="preserve">related </w:t>
      </w:r>
      <w:r w:rsidRPr="00020CC1">
        <w:rPr>
          <w:rFonts w:cs="Arial"/>
          <w:color w:val="000000"/>
          <w:sz w:val="24"/>
          <w:szCs w:val="24"/>
        </w:rPr>
        <w:t>software configuration d</w:t>
      </w:r>
      <w:r>
        <w:rPr>
          <w:rFonts w:cs="Arial"/>
          <w:color w:val="000000"/>
          <w:sz w:val="24"/>
          <w:szCs w:val="24"/>
        </w:rPr>
        <w:t>ata</w:t>
      </w:r>
      <w:r w:rsidRPr="00020CC1">
        <w:rPr>
          <w:rFonts w:cs="Arial"/>
          <w:color w:val="000000"/>
          <w:sz w:val="24"/>
          <w:szCs w:val="24"/>
        </w:rPr>
        <w:t xml:space="preserve"> for the purchase of these devices.</w:t>
      </w:r>
    </w:p>
    <w:bookmarkEnd w:id="2"/>
    <w:p w14:paraId="463FA69C" w14:textId="77777777" w:rsidR="00D2760F" w:rsidRDefault="00D2760F" w:rsidP="000F4E07">
      <w:pPr>
        <w:rPr>
          <w:rFonts w:cs="Arial"/>
          <w:color w:val="000000"/>
          <w:sz w:val="24"/>
          <w:szCs w:val="24"/>
        </w:rPr>
      </w:pPr>
    </w:p>
    <w:p w14:paraId="56F03C45" w14:textId="1A2D8F41" w:rsidR="00D2760F" w:rsidRPr="0067260F" w:rsidRDefault="004374A4" w:rsidP="00D2760F">
      <w:pPr>
        <w:pStyle w:val="Heading2"/>
      </w:pPr>
      <w:bookmarkStart w:id="5" w:name="_Toc52801481"/>
      <w:bookmarkStart w:id="6" w:name="_Hlk52535236"/>
      <w:r w:rsidRPr="009B489A">
        <w:rPr>
          <w:rStyle w:val="Heading3Char1"/>
        </w:rPr>
        <w:t>1</w:t>
      </w:r>
      <w:r>
        <w:t>.1 INTENSION AND HISTORICAL PERSPECTIVE</w:t>
      </w:r>
      <w:bookmarkEnd w:id="5"/>
    </w:p>
    <w:p w14:paraId="4FA0DC1A" w14:textId="354FC4B3" w:rsidR="00923707" w:rsidRPr="00D5363D" w:rsidRDefault="00923707" w:rsidP="00923707">
      <w:pPr>
        <w:pStyle w:val="NormalWeb"/>
        <w:shd w:val="clear" w:color="auto" w:fill="FFFFFF"/>
        <w:ind w:left="720"/>
        <w:rPr>
          <w:rFonts w:asciiTheme="minorHAnsi" w:hAnsiTheme="minorHAnsi" w:cstheme="minorHAnsi"/>
          <w:color w:val="000000"/>
          <w:sz w:val="22"/>
          <w:szCs w:val="22"/>
        </w:rPr>
      </w:pPr>
      <w:r w:rsidRPr="00D5363D">
        <w:rPr>
          <w:rFonts w:asciiTheme="minorHAnsi" w:hAnsiTheme="minorHAnsi" w:cstheme="minorHAnsi"/>
          <w:color w:val="000000"/>
          <w:sz w:val="22"/>
          <w:szCs w:val="22"/>
        </w:rPr>
        <w:t xml:space="preserve">It is the intention of </w:t>
      </w:r>
      <w:r w:rsidRPr="00D5363D">
        <w:rPr>
          <w:rFonts w:asciiTheme="minorHAnsi" w:hAnsiTheme="minorHAnsi" w:cstheme="minorHAnsi"/>
          <w:b/>
          <w:bCs/>
          <w:color w:val="000000"/>
          <w:sz w:val="22"/>
          <w:szCs w:val="22"/>
        </w:rPr>
        <w:t>Instrument Specs and Index</w:t>
      </w:r>
      <w:r w:rsidRPr="00D5363D">
        <w:rPr>
          <w:rFonts w:asciiTheme="minorHAnsi" w:hAnsiTheme="minorHAnsi" w:cstheme="minorHAnsi"/>
          <w:color w:val="000000"/>
          <w:sz w:val="22"/>
          <w:szCs w:val="22"/>
        </w:rPr>
        <w:t xml:space="preserve"> to handle any kind of instrument offered by multiple competing manufacturers which publish their technical data on the Internet. Therefore, frequent revisions and addition of new specification templates is a goal and expectation</w:t>
      </w:r>
      <w:r>
        <w:rPr>
          <w:rFonts w:asciiTheme="minorHAnsi" w:hAnsiTheme="minorHAnsi" w:cstheme="minorHAnsi"/>
          <w:color w:val="000000"/>
          <w:sz w:val="22"/>
          <w:szCs w:val="22"/>
        </w:rPr>
        <w:t>.</w:t>
      </w:r>
    </w:p>
    <w:p w14:paraId="6928B732" w14:textId="3DEB7CC7" w:rsidR="00923707" w:rsidRDefault="00923707" w:rsidP="00923707">
      <w:pPr>
        <w:spacing w:line="259" w:lineRule="auto"/>
      </w:pPr>
      <w:r>
        <w:t>The historically available device specification forms are primarily applicable with processes for continuous flow of fluids or level measurement. This set of forms greatly broaden applications to represent those instrument devices used with:</w:t>
      </w:r>
    </w:p>
    <w:bookmarkEnd w:id="6"/>
    <w:p w14:paraId="0E1EA3FB" w14:textId="77777777" w:rsidR="00923707" w:rsidRDefault="00923707" w:rsidP="00923707">
      <w:pPr>
        <w:spacing w:line="259" w:lineRule="auto"/>
      </w:pPr>
    </w:p>
    <w:p w14:paraId="5A08ECA1" w14:textId="77777777" w:rsidR="00923707" w:rsidRPr="006962FF" w:rsidRDefault="00923707" w:rsidP="00770AD1">
      <w:pPr>
        <w:pStyle w:val="ListParagraph"/>
        <w:numPr>
          <w:ilvl w:val="0"/>
          <w:numId w:val="23"/>
        </w:numPr>
        <w:spacing w:after="80"/>
      </w:pPr>
      <w:r w:rsidRPr="006962FF">
        <w:t xml:space="preserve">Discrete </w:t>
      </w:r>
      <w:r>
        <w:t>o</w:t>
      </w:r>
      <w:r w:rsidRPr="006962FF">
        <w:t xml:space="preserve">bject </w:t>
      </w:r>
      <w:r>
        <w:t>a</w:t>
      </w:r>
      <w:r w:rsidRPr="006962FF">
        <w:t>utomation</w:t>
      </w:r>
    </w:p>
    <w:p w14:paraId="236AB2CF" w14:textId="77777777" w:rsidR="00923707" w:rsidRPr="006962FF" w:rsidRDefault="00923707" w:rsidP="00770AD1">
      <w:pPr>
        <w:pStyle w:val="ListParagraph"/>
        <w:numPr>
          <w:ilvl w:val="0"/>
          <w:numId w:val="23"/>
        </w:numPr>
        <w:spacing w:after="80"/>
      </w:pPr>
      <w:r w:rsidRPr="006962FF">
        <w:t xml:space="preserve">Batch </w:t>
      </w:r>
      <w:r>
        <w:t>c</w:t>
      </w:r>
      <w:r w:rsidRPr="006962FF">
        <w:t xml:space="preserve">ontrol </w:t>
      </w:r>
      <w:r>
        <w:t>d</w:t>
      </w:r>
      <w:r w:rsidRPr="006962FF">
        <w:t>evices</w:t>
      </w:r>
    </w:p>
    <w:p w14:paraId="4F5A6C44" w14:textId="77777777" w:rsidR="00923707" w:rsidRDefault="00923707" w:rsidP="00770AD1">
      <w:pPr>
        <w:pStyle w:val="ListParagraph"/>
        <w:numPr>
          <w:ilvl w:val="0"/>
          <w:numId w:val="23"/>
        </w:numPr>
        <w:spacing w:after="80"/>
      </w:pPr>
      <w:r>
        <w:t>Bulk solids processing</w:t>
      </w:r>
    </w:p>
    <w:p w14:paraId="5AF847F7" w14:textId="77777777" w:rsidR="00923707" w:rsidRDefault="00923707" w:rsidP="00770AD1">
      <w:pPr>
        <w:pStyle w:val="ListParagraph"/>
        <w:numPr>
          <w:ilvl w:val="0"/>
          <w:numId w:val="23"/>
        </w:numPr>
        <w:spacing w:after="80"/>
      </w:pPr>
      <w:r>
        <w:t>Machinery monitoring and protection</w:t>
      </w:r>
    </w:p>
    <w:p w14:paraId="01EDB1B7" w14:textId="77777777" w:rsidR="00923707" w:rsidRDefault="00923707" w:rsidP="00770AD1">
      <w:pPr>
        <w:pStyle w:val="ListParagraph"/>
        <w:numPr>
          <w:ilvl w:val="0"/>
          <w:numId w:val="23"/>
        </w:numPr>
        <w:spacing w:after="80"/>
      </w:pPr>
      <w:r>
        <w:t>Environmental monitoring</w:t>
      </w:r>
    </w:p>
    <w:p w14:paraId="16C76AF0" w14:textId="77777777" w:rsidR="00923707" w:rsidRDefault="00923707" w:rsidP="00770AD1">
      <w:pPr>
        <w:pStyle w:val="ListParagraph"/>
        <w:numPr>
          <w:ilvl w:val="0"/>
          <w:numId w:val="23"/>
        </w:numPr>
        <w:spacing w:after="80"/>
      </w:pPr>
      <w:r>
        <w:t>Fire monitoring and alarming</w:t>
      </w:r>
    </w:p>
    <w:p w14:paraId="7B5E282B" w14:textId="5D0F3895" w:rsidR="00923707" w:rsidRDefault="00923707" w:rsidP="00770AD1">
      <w:pPr>
        <w:pStyle w:val="ListParagraph"/>
        <w:numPr>
          <w:ilvl w:val="0"/>
          <w:numId w:val="23"/>
        </w:numPr>
        <w:spacing w:after="80"/>
      </w:pPr>
      <w:r>
        <w:t>Weight based batch control with recipes</w:t>
      </w:r>
    </w:p>
    <w:p w14:paraId="2BFA8824" w14:textId="2F5561F2" w:rsidR="00CB3800" w:rsidRDefault="00CB3800" w:rsidP="00CB3800">
      <w:pPr>
        <w:spacing w:after="80"/>
      </w:pPr>
    </w:p>
    <w:p w14:paraId="799B4984" w14:textId="779FBABB" w:rsidR="00CB3800" w:rsidRDefault="00CB3800" w:rsidP="00CB3800">
      <w:pPr>
        <w:spacing w:after="80"/>
      </w:pPr>
    </w:p>
    <w:p w14:paraId="45CB8E65" w14:textId="0C613BD1" w:rsidR="00CB3800" w:rsidRDefault="00CB3800" w:rsidP="00CB3800">
      <w:pPr>
        <w:spacing w:after="80"/>
      </w:pPr>
    </w:p>
    <w:p w14:paraId="09408A82" w14:textId="7135656D" w:rsidR="00CB3800" w:rsidRDefault="00CB3800" w:rsidP="00CB3800">
      <w:pPr>
        <w:spacing w:after="80"/>
      </w:pPr>
    </w:p>
    <w:p w14:paraId="2880F5A5" w14:textId="0E429B1B" w:rsidR="00CB3800" w:rsidRDefault="00CB3800" w:rsidP="00CB3800">
      <w:pPr>
        <w:spacing w:after="80"/>
      </w:pPr>
    </w:p>
    <w:p w14:paraId="2C450FB6" w14:textId="77777777" w:rsidR="00CB3800" w:rsidRDefault="00CB3800" w:rsidP="00CB3800">
      <w:pPr>
        <w:spacing w:after="80"/>
      </w:pPr>
    </w:p>
    <w:p w14:paraId="6637E631" w14:textId="77777777" w:rsidR="00923707" w:rsidRDefault="00923707" w:rsidP="00923707">
      <w:bookmarkStart w:id="7" w:name="_Hlk52535419"/>
      <w:r>
        <w:t xml:space="preserve">A perspective of the magnitude of available </w:t>
      </w:r>
      <w:r w:rsidRPr="00286262">
        <w:t xml:space="preserve">Device Specification </w:t>
      </w:r>
      <w:r>
        <w:t>f</w:t>
      </w:r>
      <w:r w:rsidRPr="00286262">
        <w:t>orm</w:t>
      </w:r>
      <w:r>
        <w:t>s over the last 40 years is identified by comparison to two major publishing as shown below.</w:t>
      </w:r>
    </w:p>
    <w:p w14:paraId="0986C749" w14:textId="77777777" w:rsidR="00923707" w:rsidRDefault="00923707" w:rsidP="00923707">
      <w:pPr>
        <w:rPr>
          <w:b/>
          <w:bCs/>
        </w:rPr>
      </w:pPr>
    </w:p>
    <w:tbl>
      <w:tblPr>
        <w:tblW w:w="0" w:type="auto"/>
        <w:tblInd w:w="89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20"/>
        <w:gridCol w:w="787"/>
        <w:gridCol w:w="1747"/>
        <w:gridCol w:w="2610"/>
      </w:tblGrid>
      <w:tr w:rsidR="00520D8C" w:rsidRPr="00EC2F72" w14:paraId="18172AB8" w14:textId="77777777" w:rsidTr="00520D8C">
        <w:trPr>
          <w:trHeight w:val="288"/>
        </w:trPr>
        <w:tc>
          <w:tcPr>
            <w:tcW w:w="2520" w:type="dxa"/>
            <w:vMerge w:val="restart"/>
            <w:tcBorders>
              <w:right w:val="single" w:sz="4" w:space="0" w:color="auto"/>
            </w:tcBorders>
          </w:tcPr>
          <w:p w14:paraId="5D1FA67F" w14:textId="77777777" w:rsidR="00520D8C" w:rsidRPr="00EC2F72" w:rsidRDefault="00520D8C" w:rsidP="007D1FEC">
            <w:pPr>
              <w:ind w:left="0"/>
              <w:rPr>
                <w:b/>
                <w:bCs/>
              </w:rPr>
            </w:pPr>
            <w:r w:rsidRPr="00EC2F72">
              <w:rPr>
                <w:b/>
                <w:bCs/>
              </w:rPr>
              <w:t xml:space="preserve">Form </w:t>
            </w:r>
            <w:r>
              <w:rPr>
                <w:b/>
                <w:bCs/>
              </w:rPr>
              <w:t>Basis</w:t>
            </w:r>
          </w:p>
        </w:tc>
        <w:tc>
          <w:tcPr>
            <w:tcW w:w="787" w:type="dxa"/>
            <w:vMerge w:val="restart"/>
            <w:tcBorders>
              <w:top w:val="single" w:sz="4" w:space="0" w:color="auto"/>
              <w:left w:val="single" w:sz="4" w:space="0" w:color="auto"/>
              <w:right w:val="single" w:sz="4" w:space="0" w:color="auto"/>
            </w:tcBorders>
          </w:tcPr>
          <w:p w14:paraId="22434F00" w14:textId="77777777" w:rsidR="00520D8C" w:rsidRDefault="00520D8C" w:rsidP="007D1FEC">
            <w:pPr>
              <w:ind w:left="0"/>
              <w:rPr>
                <w:b/>
                <w:bCs/>
              </w:rPr>
            </w:pPr>
            <w:r w:rsidRPr="00EC2F72">
              <w:rPr>
                <w:b/>
                <w:bCs/>
              </w:rPr>
              <w:t>ISA 20</w:t>
            </w:r>
          </w:p>
          <w:p w14:paraId="0B3A65F4" w14:textId="77777777" w:rsidR="00520D8C" w:rsidRPr="00EC2F72" w:rsidRDefault="00520D8C" w:rsidP="007D1FEC">
            <w:pPr>
              <w:ind w:left="0"/>
              <w:rPr>
                <w:b/>
                <w:bCs/>
              </w:rPr>
            </w:pPr>
            <w:r w:rsidRPr="00EC2F72">
              <w:rPr>
                <w:b/>
                <w:bCs/>
              </w:rPr>
              <w:t>1981</w:t>
            </w:r>
          </w:p>
        </w:tc>
        <w:tc>
          <w:tcPr>
            <w:tcW w:w="1747" w:type="dxa"/>
            <w:tcBorders>
              <w:top w:val="single" w:sz="4" w:space="0" w:color="auto"/>
              <w:left w:val="single" w:sz="4" w:space="0" w:color="auto"/>
              <w:right w:val="single" w:sz="4" w:space="0" w:color="auto"/>
            </w:tcBorders>
          </w:tcPr>
          <w:p w14:paraId="5A6608E5" w14:textId="77777777" w:rsidR="00520D8C" w:rsidRPr="00EC2F72" w:rsidRDefault="00520D8C" w:rsidP="007D1FEC">
            <w:pPr>
              <w:ind w:left="0"/>
              <w:rPr>
                <w:b/>
                <w:bCs/>
              </w:rPr>
            </w:pPr>
            <w:r>
              <w:rPr>
                <w:b/>
                <w:bCs/>
              </w:rPr>
              <w:t>ISA-TR20-00.01</w:t>
            </w:r>
          </w:p>
        </w:tc>
        <w:tc>
          <w:tcPr>
            <w:tcW w:w="2610" w:type="dxa"/>
            <w:vMerge w:val="restart"/>
            <w:tcBorders>
              <w:left w:val="single" w:sz="4" w:space="0" w:color="auto"/>
            </w:tcBorders>
          </w:tcPr>
          <w:p w14:paraId="17702F6E" w14:textId="77777777" w:rsidR="00520D8C" w:rsidRDefault="00520D8C" w:rsidP="007D1FEC">
            <w:pPr>
              <w:ind w:left="0"/>
              <w:rPr>
                <w:b/>
                <w:bCs/>
              </w:rPr>
            </w:pPr>
            <w:r>
              <w:rPr>
                <w:b/>
                <w:bCs/>
              </w:rPr>
              <w:t>InstrumentSpecsandIndex</w:t>
            </w:r>
          </w:p>
          <w:p w14:paraId="45D85A90" w14:textId="77777777" w:rsidR="00520D8C" w:rsidRPr="00EC2F72" w:rsidRDefault="00520D8C" w:rsidP="007D1FEC">
            <w:pPr>
              <w:ind w:left="0"/>
              <w:rPr>
                <w:b/>
                <w:bCs/>
              </w:rPr>
            </w:pPr>
            <w:r>
              <w:rPr>
                <w:b/>
                <w:bCs/>
              </w:rPr>
              <w:t>2021</w:t>
            </w:r>
          </w:p>
        </w:tc>
      </w:tr>
      <w:tr w:rsidR="00520D8C" w14:paraId="483636EB" w14:textId="77777777" w:rsidTr="00520D8C">
        <w:trPr>
          <w:trHeight w:val="193"/>
        </w:trPr>
        <w:tc>
          <w:tcPr>
            <w:tcW w:w="2520" w:type="dxa"/>
            <w:vMerge/>
            <w:tcBorders>
              <w:bottom w:val="single" w:sz="4" w:space="0" w:color="auto"/>
              <w:right w:val="single" w:sz="4" w:space="0" w:color="auto"/>
            </w:tcBorders>
          </w:tcPr>
          <w:p w14:paraId="4BCE979B" w14:textId="77777777" w:rsidR="00520D8C" w:rsidRPr="00EC2F72" w:rsidRDefault="00520D8C" w:rsidP="007D1FEC">
            <w:pPr>
              <w:rPr>
                <w:b/>
                <w:bCs/>
              </w:rPr>
            </w:pPr>
          </w:p>
        </w:tc>
        <w:tc>
          <w:tcPr>
            <w:tcW w:w="787" w:type="dxa"/>
            <w:vMerge/>
            <w:tcBorders>
              <w:left w:val="single" w:sz="4" w:space="0" w:color="auto"/>
              <w:bottom w:val="single" w:sz="4" w:space="0" w:color="auto"/>
              <w:right w:val="single" w:sz="4" w:space="0" w:color="auto"/>
            </w:tcBorders>
          </w:tcPr>
          <w:p w14:paraId="4F9AE914" w14:textId="77777777" w:rsidR="00520D8C" w:rsidRPr="00EC2F72" w:rsidRDefault="00520D8C" w:rsidP="007D1FEC">
            <w:pPr>
              <w:rPr>
                <w:b/>
                <w:bCs/>
              </w:rPr>
            </w:pPr>
          </w:p>
        </w:tc>
        <w:tc>
          <w:tcPr>
            <w:tcW w:w="1747" w:type="dxa"/>
            <w:tcBorders>
              <w:left w:val="single" w:sz="4" w:space="0" w:color="auto"/>
              <w:bottom w:val="single" w:sz="4" w:space="0" w:color="auto"/>
              <w:right w:val="single" w:sz="4" w:space="0" w:color="auto"/>
            </w:tcBorders>
          </w:tcPr>
          <w:p w14:paraId="04EC80F5" w14:textId="77777777" w:rsidR="00520D8C" w:rsidRDefault="00520D8C" w:rsidP="007D1FEC">
            <w:pPr>
              <w:ind w:left="0"/>
              <w:rPr>
                <w:b/>
                <w:bCs/>
              </w:rPr>
            </w:pPr>
            <w:r>
              <w:rPr>
                <w:b/>
                <w:bCs/>
              </w:rPr>
              <w:t>2001</w:t>
            </w:r>
          </w:p>
        </w:tc>
        <w:tc>
          <w:tcPr>
            <w:tcW w:w="2610" w:type="dxa"/>
            <w:vMerge/>
            <w:tcBorders>
              <w:left w:val="single" w:sz="4" w:space="0" w:color="auto"/>
              <w:bottom w:val="single" w:sz="4" w:space="0" w:color="auto"/>
            </w:tcBorders>
          </w:tcPr>
          <w:p w14:paraId="001BDE92" w14:textId="77777777" w:rsidR="00520D8C" w:rsidRDefault="00520D8C" w:rsidP="007D1FEC">
            <w:pPr>
              <w:rPr>
                <w:b/>
                <w:bCs/>
              </w:rPr>
            </w:pPr>
          </w:p>
        </w:tc>
      </w:tr>
      <w:tr w:rsidR="00520D8C" w14:paraId="3A50ACB5" w14:textId="77777777" w:rsidTr="00520D8C">
        <w:tc>
          <w:tcPr>
            <w:tcW w:w="2520" w:type="dxa"/>
            <w:tcBorders>
              <w:top w:val="single" w:sz="4" w:space="0" w:color="auto"/>
              <w:bottom w:val="single" w:sz="4" w:space="0" w:color="auto"/>
              <w:right w:val="single" w:sz="4" w:space="0" w:color="auto"/>
            </w:tcBorders>
          </w:tcPr>
          <w:p w14:paraId="62E5B1D5" w14:textId="77777777" w:rsidR="00520D8C" w:rsidRDefault="00520D8C" w:rsidP="007D1FEC">
            <w:pPr>
              <w:ind w:left="0"/>
            </w:pPr>
            <w:r>
              <w:t>Analyzer forms</w:t>
            </w:r>
          </w:p>
        </w:tc>
        <w:tc>
          <w:tcPr>
            <w:tcW w:w="787" w:type="dxa"/>
            <w:tcBorders>
              <w:top w:val="single" w:sz="4" w:space="0" w:color="auto"/>
              <w:left w:val="single" w:sz="4" w:space="0" w:color="auto"/>
              <w:bottom w:val="single" w:sz="4" w:space="0" w:color="auto"/>
              <w:right w:val="single" w:sz="4" w:space="0" w:color="auto"/>
            </w:tcBorders>
          </w:tcPr>
          <w:p w14:paraId="20E42627" w14:textId="77777777" w:rsidR="00520D8C" w:rsidRDefault="00520D8C" w:rsidP="007D1FEC">
            <w:pPr>
              <w:ind w:left="0"/>
            </w:pPr>
            <w:r>
              <w:t>0</w:t>
            </w:r>
          </w:p>
        </w:tc>
        <w:tc>
          <w:tcPr>
            <w:tcW w:w="1747" w:type="dxa"/>
            <w:tcBorders>
              <w:top w:val="single" w:sz="4" w:space="0" w:color="auto"/>
              <w:left w:val="single" w:sz="4" w:space="0" w:color="auto"/>
              <w:bottom w:val="single" w:sz="4" w:space="0" w:color="auto"/>
              <w:right w:val="single" w:sz="4" w:space="0" w:color="auto"/>
            </w:tcBorders>
          </w:tcPr>
          <w:p w14:paraId="6B985D9D" w14:textId="77777777" w:rsidR="00520D8C" w:rsidRDefault="00520D8C" w:rsidP="007D1FEC">
            <w:pPr>
              <w:ind w:left="0"/>
            </w:pPr>
            <w:r>
              <w:t>8</w:t>
            </w:r>
          </w:p>
        </w:tc>
        <w:tc>
          <w:tcPr>
            <w:tcW w:w="2610" w:type="dxa"/>
            <w:tcBorders>
              <w:top w:val="single" w:sz="4" w:space="0" w:color="auto"/>
              <w:left w:val="single" w:sz="4" w:space="0" w:color="auto"/>
              <w:bottom w:val="single" w:sz="4" w:space="0" w:color="auto"/>
            </w:tcBorders>
          </w:tcPr>
          <w:p w14:paraId="4F4C39C2" w14:textId="77777777" w:rsidR="00520D8C" w:rsidRDefault="00520D8C" w:rsidP="007D1FEC">
            <w:pPr>
              <w:ind w:left="0"/>
            </w:pPr>
            <w:r>
              <w:t>50</w:t>
            </w:r>
          </w:p>
        </w:tc>
      </w:tr>
      <w:tr w:rsidR="00520D8C" w14:paraId="433E82C6" w14:textId="77777777" w:rsidTr="00520D8C">
        <w:tc>
          <w:tcPr>
            <w:tcW w:w="2520" w:type="dxa"/>
            <w:tcBorders>
              <w:top w:val="single" w:sz="4" w:space="0" w:color="auto"/>
              <w:bottom w:val="single" w:sz="4" w:space="0" w:color="auto"/>
              <w:right w:val="single" w:sz="4" w:space="0" w:color="auto"/>
            </w:tcBorders>
          </w:tcPr>
          <w:p w14:paraId="43FE5E71" w14:textId="77777777" w:rsidR="00520D8C" w:rsidRDefault="00520D8C" w:rsidP="007D1FEC">
            <w:pPr>
              <w:ind w:left="0"/>
            </w:pPr>
            <w:r>
              <w:t>Valve forms</w:t>
            </w:r>
          </w:p>
        </w:tc>
        <w:tc>
          <w:tcPr>
            <w:tcW w:w="787" w:type="dxa"/>
            <w:tcBorders>
              <w:top w:val="single" w:sz="4" w:space="0" w:color="auto"/>
              <w:left w:val="single" w:sz="4" w:space="0" w:color="auto"/>
              <w:bottom w:val="single" w:sz="4" w:space="0" w:color="auto"/>
              <w:right w:val="single" w:sz="4" w:space="0" w:color="auto"/>
            </w:tcBorders>
          </w:tcPr>
          <w:p w14:paraId="1079E1DB" w14:textId="77777777" w:rsidR="00520D8C" w:rsidRDefault="00520D8C" w:rsidP="007D1FEC">
            <w:pPr>
              <w:ind w:left="0"/>
            </w:pPr>
            <w:r>
              <w:t>5</w:t>
            </w:r>
          </w:p>
        </w:tc>
        <w:tc>
          <w:tcPr>
            <w:tcW w:w="1747" w:type="dxa"/>
            <w:tcBorders>
              <w:top w:val="single" w:sz="4" w:space="0" w:color="auto"/>
              <w:left w:val="single" w:sz="4" w:space="0" w:color="auto"/>
              <w:bottom w:val="single" w:sz="4" w:space="0" w:color="auto"/>
              <w:right w:val="single" w:sz="4" w:space="0" w:color="auto"/>
            </w:tcBorders>
          </w:tcPr>
          <w:p w14:paraId="2EDA4901" w14:textId="77777777" w:rsidR="00520D8C" w:rsidRDefault="00520D8C" w:rsidP="007D1FEC">
            <w:pPr>
              <w:ind w:left="0"/>
            </w:pPr>
            <w:r>
              <w:t>9</w:t>
            </w:r>
          </w:p>
        </w:tc>
        <w:tc>
          <w:tcPr>
            <w:tcW w:w="2610" w:type="dxa"/>
            <w:tcBorders>
              <w:top w:val="single" w:sz="4" w:space="0" w:color="auto"/>
              <w:left w:val="single" w:sz="4" w:space="0" w:color="auto"/>
              <w:bottom w:val="single" w:sz="4" w:space="0" w:color="auto"/>
            </w:tcBorders>
          </w:tcPr>
          <w:p w14:paraId="072F78EB" w14:textId="77777777" w:rsidR="00520D8C" w:rsidRDefault="00520D8C" w:rsidP="007D1FEC">
            <w:pPr>
              <w:ind w:left="0"/>
            </w:pPr>
            <w:r>
              <w:t>22</w:t>
            </w:r>
          </w:p>
        </w:tc>
      </w:tr>
      <w:tr w:rsidR="00520D8C" w14:paraId="466A3124" w14:textId="77777777" w:rsidTr="00520D8C">
        <w:tc>
          <w:tcPr>
            <w:tcW w:w="2520" w:type="dxa"/>
            <w:tcBorders>
              <w:top w:val="single" w:sz="4" w:space="0" w:color="auto"/>
              <w:bottom w:val="single" w:sz="4" w:space="0" w:color="auto"/>
              <w:right w:val="single" w:sz="4" w:space="0" w:color="auto"/>
            </w:tcBorders>
          </w:tcPr>
          <w:p w14:paraId="502BB0A2" w14:textId="77777777" w:rsidR="00520D8C" w:rsidRDefault="00520D8C" w:rsidP="007D1FEC">
            <w:pPr>
              <w:ind w:left="0"/>
            </w:pPr>
            <w:r>
              <w:t>Flow forms</w:t>
            </w:r>
          </w:p>
        </w:tc>
        <w:tc>
          <w:tcPr>
            <w:tcW w:w="787" w:type="dxa"/>
            <w:tcBorders>
              <w:top w:val="single" w:sz="4" w:space="0" w:color="auto"/>
              <w:left w:val="single" w:sz="4" w:space="0" w:color="auto"/>
              <w:bottom w:val="single" w:sz="4" w:space="0" w:color="auto"/>
              <w:right w:val="single" w:sz="4" w:space="0" w:color="auto"/>
            </w:tcBorders>
          </w:tcPr>
          <w:p w14:paraId="3724145D" w14:textId="77777777" w:rsidR="00520D8C" w:rsidRDefault="00520D8C" w:rsidP="007D1FEC">
            <w:pPr>
              <w:ind w:left="0"/>
            </w:pPr>
            <w:r>
              <w:t>5</w:t>
            </w:r>
          </w:p>
        </w:tc>
        <w:tc>
          <w:tcPr>
            <w:tcW w:w="1747" w:type="dxa"/>
            <w:tcBorders>
              <w:top w:val="single" w:sz="4" w:space="0" w:color="auto"/>
              <w:left w:val="single" w:sz="4" w:space="0" w:color="auto"/>
              <w:bottom w:val="single" w:sz="4" w:space="0" w:color="auto"/>
              <w:right w:val="single" w:sz="4" w:space="0" w:color="auto"/>
            </w:tcBorders>
          </w:tcPr>
          <w:p w14:paraId="7E2E01A2" w14:textId="77777777" w:rsidR="00520D8C" w:rsidRDefault="00520D8C" w:rsidP="007D1FEC">
            <w:pPr>
              <w:ind w:left="0"/>
            </w:pPr>
            <w:r>
              <w:t>19</w:t>
            </w:r>
          </w:p>
        </w:tc>
        <w:tc>
          <w:tcPr>
            <w:tcW w:w="2610" w:type="dxa"/>
            <w:tcBorders>
              <w:top w:val="single" w:sz="4" w:space="0" w:color="auto"/>
              <w:left w:val="single" w:sz="4" w:space="0" w:color="auto"/>
              <w:bottom w:val="single" w:sz="4" w:space="0" w:color="auto"/>
            </w:tcBorders>
          </w:tcPr>
          <w:p w14:paraId="4601997D" w14:textId="77777777" w:rsidR="00520D8C" w:rsidRDefault="00520D8C" w:rsidP="007D1FEC">
            <w:pPr>
              <w:ind w:left="0"/>
            </w:pPr>
            <w:r>
              <w:t>50</w:t>
            </w:r>
          </w:p>
        </w:tc>
      </w:tr>
      <w:tr w:rsidR="00520D8C" w14:paraId="6F328789" w14:textId="77777777" w:rsidTr="00520D8C">
        <w:tc>
          <w:tcPr>
            <w:tcW w:w="2520" w:type="dxa"/>
            <w:tcBorders>
              <w:top w:val="single" w:sz="4" w:space="0" w:color="auto"/>
              <w:bottom w:val="single" w:sz="4" w:space="0" w:color="auto"/>
              <w:right w:val="single" w:sz="4" w:space="0" w:color="auto"/>
            </w:tcBorders>
          </w:tcPr>
          <w:p w14:paraId="72EC1F05" w14:textId="77777777" w:rsidR="00520D8C" w:rsidRDefault="00520D8C" w:rsidP="007D1FEC">
            <w:pPr>
              <w:ind w:left="0"/>
            </w:pPr>
            <w:r>
              <w:t>Level forms</w:t>
            </w:r>
          </w:p>
        </w:tc>
        <w:tc>
          <w:tcPr>
            <w:tcW w:w="787" w:type="dxa"/>
            <w:tcBorders>
              <w:top w:val="single" w:sz="4" w:space="0" w:color="auto"/>
              <w:left w:val="single" w:sz="4" w:space="0" w:color="auto"/>
              <w:bottom w:val="single" w:sz="4" w:space="0" w:color="auto"/>
              <w:right w:val="single" w:sz="4" w:space="0" w:color="auto"/>
            </w:tcBorders>
          </w:tcPr>
          <w:p w14:paraId="676F0710" w14:textId="77777777" w:rsidR="00520D8C" w:rsidRDefault="00520D8C" w:rsidP="007D1FEC">
            <w:pPr>
              <w:ind w:left="0"/>
            </w:pPr>
            <w:r>
              <w:t>4</w:t>
            </w:r>
          </w:p>
        </w:tc>
        <w:tc>
          <w:tcPr>
            <w:tcW w:w="1747" w:type="dxa"/>
            <w:tcBorders>
              <w:top w:val="single" w:sz="4" w:space="0" w:color="auto"/>
              <w:left w:val="single" w:sz="4" w:space="0" w:color="auto"/>
              <w:bottom w:val="single" w:sz="4" w:space="0" w:color="auto"/>
              <w:right w:val="single" w:sz="4" w:space="0" w:color="auto"/>
            </w:tcBorders>
          </w:tcPr>
          <w:p w14:paraId="296EE195" w14:textId="77777777" w:rsidR="00520D8C" w:rsidRDefault="00520D8C" w:rsidP="007D1FEC">
            <w:pPr>
              <w:ind w:left="0"/>
            </w:pPr>
            <w:r>
              <w:t>14</w:t>
            </w:r>
          </w:p>
        </w:tc>
        <w:tc>
          <w:tcPr>
            <w:tcW w:w="2610" w:type="dxa"/>
            <w:tcBorders>
              <w:top w:val="single" w:sz="4" w:space="0" w:color="auto"/>
              <w:left w:val="single" w:sz="4" w:space="0" w:color="auto"/>
              <w:bottom w:val="single" w:sz="4" w:space="0" w:color="auto"/>
            </w:tcBorders>
          </w:tcPr>
          <w:p w14:paraId="1DD0D2C5" w14:textId="77777777" w:rsidR="00520D8C" w:rsidRDefault="00520D8C" w:rsidP="007D1FEC">
            <w:pPr>
              <w:ind w:left="0"/>
            </w:pPr>
            <w:r>
              <w:t>37</w:t>
            </w:r>
          </w:p>
        </w:tc>
      </w:tr>
      <w:tr w:rsidR="00520D8C" w14:paraId="441D7532" w14:textId="77777777" w:rsidTr="00520D8C">
        <w:tc>
          <w:tcPr>
            <w:tcW w:w="2520" w:type="dxa"/>
            <w:tcBorders>
              <w:top w:val="single" w:sz="4" w:space="0" w:color="auto"/>
              <w:bottom w:val="single" w:sz="4" w:space="0" w:color="auto"/>
              <w:right w:val="single" w:sz="4" w:space="0" w:color="auto"/>
            </w:tcBorders>
          </w:tcPr>
          <w:p w14:paraId="008686EA" w14:textId="77777777" w:rsidR="00520D8C" w:rsidRDefault="00520D8C" w:rsidP="007D1FEC">
            <w:pPr>
              <w:ind w:left="0"/>
            </w:pPr>
            <w:r>
              <w:t>Pressure forms</w:t>
            </w:r>
          </w:p>
        </w:tc>
        <w:tc>
          <w:tcPr>
            <w:tcW w:w="787" w:type="dxa"/>
            <w:tcBorders>
              <w:top w:val="single" w:sz="4" w:space="0" w:color="auto"/>
              <w:left w:val="single" w:sz="4" w:space="0" w:color="auto"/>
              <w:bottom w:val="single" w:sz="4" w:space="0" w:color="auto"/>
              <w:right w:val="single" w:sz="4" w:space="0" w:color="auto"/>
            </w:tcBorders>
          </w:tcPr>
          <w:p w14:paraId="43F2611A" w14:textId="77777777" w:rsidR="00520D8C" w:rsidRDefault="00520D8C" w:rsidP="007D1FEC">
            <w:pPr>
              <w:ind w:left="0"/>
            </w:pPr>
            <w:r>
              <w:t>4</w:t>
            </w:r>
          </w:p>
        </w:tc>
        <w:tc>
          <w:tcPr>
            <w:tcW w:w="1747" w:type="dxa"/>
            <w:tcBorders>
              <w:top w:val="single" w:sz="4" w:space="0" w:color="auto"/>
              <w:left w:val="single" w:sz="4" w:space="0" w:color="auto"/>
              <w:bottom w:val="single" w:sz="4" w:space="0" w:color="auto"/>
              <w:right w:val="single" w:sz="4" w:space="0" w:color="auto"/>
            </w:tcBorders>
          </w:tcPr>
          <w:p w14:paraId="4483EEB9" w14:textId="77777777" w:rsidR="00520D8C" w:rsidRDefault="00520D8C" w:rsidP="007D1FEC">
            <w:pPr>
              <w:ind w:left="0"/>
            </w:pPr>
            <w:r>
              <w:t>11</w:t>
            </w:r>
          </w:p>
        </w:tc>
        <w:tc>
          <w:tcPr>
            <w:tcW w:w="2610" w:type="dxa"/>
            <w:tcBorders>
              <w:top w:val="single" w:sz="4" w:space="0" w:color="auto"/>
              <w:left w:val="single" w:sz="4" w:space="0" w:color="auto"/>
              <w:bottom w:val="single" w:sz="4" w:space="0" w:color="auto"/>
            </w:tcBorders>
          </w:tcPr>
          <w:p w14:paraId="146A1111" w14:textId="77777777" w:rsidR="00520D8C" w:rsidRDefault="00520D8C" w:rsidP="007D1FEC">
            <w:pPr>
              <w:ind w:left="0"/>
            </w:pPr>
            <w:r>
              <w:t>24</w:t>
            </w:r>
          </w:p>
        </w:tc>
      </w:tr>
      <w:tr w:rsidR="00520D8C" w:rsidRPr="00C90A94" w14:paraId="0675BAB1" w14:textId="77777777" w:rsidTr="00520D8C">
        <w:tc>
          <w:tcPr>
            <w:tcW w:w="2520" w:type="dxa"/>
            <w:tcBorders>
              <w:top w:val="single" w:sz="4" w:space="0" w:color="auto"/>
              <w:bottom w:val="single" w:sz="4" w:space="0" w:color="auto"/>
              <w:right w:val="single" w:sz="4" w:space="0" w:color="auto"/>
            </w:tcBorders>
          </w:tcPr>
          <w:p w14:paraId="3925C599" w14:textId="77777777" w:rsidR="00520D8C" w:rsidRDefault="00520D8C" w:rsidP="007D1FEC">
            <w:pPr>
              <w:ind w:left="0"/>
            </w:pPr>
            <w:r>
              <w:t>Temperature forms</w:t>
            </w:r>
          </w:p>
        </w:tc>
        <w:tc>
          <w:tcPr>
            <w:tcW w:w="787" w:type="dxa"/>
            <w:tcBorders>
              <w:top w:val="single" w:sz="4" w:space="0" w:color="auto"/>
              <w:left w:val="single" w:sz="4" w:space="0" w:color="auto"/>
              <w:bottom w:val="single" w:sz="4" w:space="0" w:color="auto"/>
              <w:right w:val="single" w:sz="4" w:space="0" w:color="auto"/>
            </w:tcBorders>
          </w:tcPr>
          <w:p w14:paraId="791A4E87" w14:textId="77777777" w:rsidR="00520D8C" w:rsidRDefault="00520D8C" w:rsidP="007D1FEC">
            <w:pPr>
              <w:ind w:left="0"/>
            </w:pPr>
            <w:r>
              <w:t>4</w:t>
            </w:r>
          </w:p>
        </w:tc>
        <w:tc>
          <w:tcPr>
            <w:tcW w:w="1747" w:type="dxa"/>
            <w:tcBorders>
              <w:top w:val="single" w:sz="4" w:space="0" w:color="auto"/>
              <w:left w:val="single" w:sz="4" w:space="0" w:color="auto"/>
              <w:bottom w:val="single" w:sz="4" w:space="0" w:color="auto"/>
              <w:right w:val="single" w:sz="4" w:space="0" w:color="auto"/>
            </w:tcBorders>
          </w:tcPr>
          <w:p w14:paraId="014389FB" w14:textId="77777777" w:rsidR="00520D8C" w:rsidRDefault="00520D8C" w:rsidP="007D1FEC">
            <w:pPr>
              <w:ind w:left="0"/>
            </w:pPr>
            <w:r>
              <w:t>9</w:t>
            </w:r>
          </w:p>
        </w:tc>
        <w:tc>
          <w:tcPr>
            <w:tcW w:w="2610" w:type="dxa"/>
            <w:tcBorders>
              <w:top w:val="single" w:sz="4" w:space="0" w:color="auto"/>
              <w:left w:val="single" w:sz="4" w:space="0" w:color="auto"/>
              <w:bottom w:val="single" w:sz="4" w:space="0" w:color="auto"/>
            </w:tcBorders>
          </w:tcPr>
          <w:p w14:paraId="17111C41" w14:textId="77777777" w:rsidR="00520D8C" w:rsidRPr="00C90A94" w:rsidRDefault="00520D8C" w:rsidP="007D1FEC">
            <w:pPr>
              <w:ind w:left="0"/>
            </w:pPr>
            <w:r>
              <w:t>15</w:t>
            </w:r>
          </w:p>
        </w:tc>
      </w:tr>
      <w:tr w:rsidR="00520D8C" w14:paraId="3A9ADB6E" w14:textId="77777777" w:rsidTr="00520D8C">
        <w:tc>
          <w:tcPr>
            <w:tcW w:w="2520" w:type="dxa"/>
            <w:tcBorders>
              <w:top w:val="single" w:sz="4" w:space="0" w:color="auto"/>
              <w:bottom w:val="single" w:sz="4" w:space="0" w:color="auto"/>
              <w:right w:val="single" w:sz="4" w:space="0" w:color="auto"/>
            </w:tcBorders>
          </w:tcPr>
          <w:p w14:paraId="6D87C571" w14:textId="77777777" w:rsidR="00520D8C" w:rsidRDefault="00520D8C" w:rsidP="007D1FEC">
            <w:pPr>
              <w:ind w:left="0"/>
            </w:pPr>
            <w:r>
              <w:t>Multivariable forms</w:t>
            </w:r>
          </w:p>
        </w:tc>
        <w:tc>
          <w:tcPr>
            <w:tcW w:w="787" w:type="dxa"/>
            <w:tcBorders>
              <w:top w:val="single" w:sz="4" w:space="0" w:color="auto"/>
              <w:left w:val="single" w:sz="4" w:space="0" w:color="auto"/>
              <w:bottom w:val="single" w:sz="4" w:space="0" w:color="auto"/>
              <w:right w:val="single" w:sz="4" w:space="0" w:color="auto"/>
            </w:tcBorders>
          </w:tcPr>
          <w:p w14:paraId="0CAE7DE5" w14:textId="77777777" w:rsidR="00520D8C" w:rsidRDefault="00520D8C" w:rsidP="007D1FEC">
            <w:pPr>
              <w:ind w:left="0"/>
            </w:pPr>
            <w:r>
              <w:t>1</w:t>
            </w:r>
          </w:p>
        </w:tc>
        <w:tc>
          <w:tcPr>
            <w:tcW w:w="1747" w:type="dxa"/>
            <w:tcBorders>
              <w:top w:val="single" w:sz="4" w:space="0" w:color="auto"/>
              <w:left w:val="single" w:sz="4" w:space="0" w:color="auto"/>
              <w:bottom w:val="single" w:sz="4" w:space="0" w:color="auto"/>
              <w:right w:val="single" w:sz="4" w:space="0" w:color="auto"/>
            </w:tcBorders>
          </w:tcPr>
          <w:p w14:paraId="1D208366" w14:textId="77777777" w:rsidR="00520D8C" w:rsidRDefault="00520D8C" w:rsidP="007D1FEC">
            <w:pPr>
              <w:ind w:left="0"/>
            </w:pPr>
            <w:r>
              <w:t>2</w:t>
            </w:r>
          </w:p>
        </w:tc>
        <w:tc>
          <w:tcPr>
            <w:tcW w:w="2610" w:type="dxa"/>
            <w:tcBorders>
              <w:top w:val="single" w:sz="4" w:space="0" w:color="auto"/>
              <w:left w:val="single" w:sz="4" w:space="0" w:color="auto"/>
              <w:bottom w:val="single" w:sz="4" w:space="0" w:color="auto"/>
            </w:tcBorders>
          </w:tcPr>
          <w:p w14:paraId="035DA54B" w14:textId="77777777" w:rsidR="00520D8C" w:rsidRDefault="00520D8C" w:rsidP="007D1FEC">
            <w:pPr>
              <w:ind w:left="0"/>
            </w:pPr>
            <w:r>
              <w:t>16</w:t>
            </w:r>
          </w:p>
        </w:tc>
      </w:tr>
      <w:tr w:rsidR="008E79B1" w14:paraId="5E6CDE46" w14:textId="77777777" w:rsidTr="00520D8C">
        <w:tc>
          <w:tcPr>
            <w:tcW w:w="2520" w:type="dxa"/>
            <w:tcBorders>
              <w:top w:val="single" w:sz="4" w:space="0" w:color="auto"/>
              <w:bottom w:val="single" w:sz="4" w:space="0" w:color="auto"/>
              <w:right w:val="single" w:sz="4" w:space="0" w:color="auto"/>
            </w:tcBorders>
          </w:tcPr>
          <w:p w14:paraId="00159656" w14:textId="44AD6999" w:rsidR="008E79B1" w:rsidRDefault="008E79B1" w:rsidP="007D1FEC">
            <w:pPr>
              <w:ind w:left="0"/>
            </w:pPr>
            <w:r>
              <w:t>Speed</w:t>
            </w:r>
          </w:p>
        </w:tc>
        <w:tc>
          <w:tcPr>
            <w:tcW w:w="787" w:type="dxa"/>
            <w:tcBorders>
              <w:top w:val="single" w:sz="4" w:space="0" w:color="auto"/>
              <w:left w:val="single" w:sz="4" w:space="0" w:color="auto"/>
              <w:bottom w:val="single" w:sz="4" w:space="0" w:color="auto"/>
              <w:right w:val="single" w:sz="4" w:space="0" w:color="auto"/>
            </w:tcBorders>
          </w:tcPr>
          <w:p w14:paraId="57350FC6" w14:textId="4BB8EB26" w:rsidR="008E79B1" w:rsidRDefault="008E79B1" w:rsidP="007D1FEC">
            <w:pPr>
              <w:ind w:left="0"/>
            </w:pPr>
            <w:r>
              <w:t>0</w:t>
            </w:r>
          </w:p>
        </w:tc>
        <w:tc>
          <w:tcPr>
            <w:tcW w:w="1747" w:type="dxa"/>
            <w:tcBorders>
              <w:top w:val="single" w:sz="4" w:space="0" w:color="auto"/>
              <w:left w:val="single" w:sz="4" w:space="0" w:color="auto"/>
              <w:bottom w:val="single" w:sz="4" w:space="0" w:color="auto"/>
              <w:right w:val="single" w:sz="4" w:space="0" w:color="auto"/>
            </w:tcBorders>
          </w:tcPr>
          <w:p w14:paraId="29AAF10E" w14:textId="1021DF1C" w:rsidR="008E79B1" w:rsidRDefault="008E79B1" w:rsidP="007D1FEC">
            <w:pPr>
              <w:ind w:left="0"/>
            </w:pPr>
            <w:r>
              <w:t>0</w:t>
            </w:r>
          </w:p>
        </w:tc>
        <w:tc>
          <w:tcPr>
            <w:tcW w:w="2610" w:type="dxa"/>
            <w:tcBorders>
              <w:top w:val="single" w:sz="4" w:space="0" w:color="auto"/>
              <w:left w:val="single" w:sz="4" w:space="0" w:color="auto"/>
              <w:bottom w:val="single" w:sz="4" w:space="0" w:color="auto"/>
            </w:tcBorders>
          </w:tcPr>
          <w:p w14:paraId="1DEE6A33" w14:textId="7E70E642" w:rsidR="008E79B1" w:rsidRPr="000E54B9" w:rsidRDefault="008E79B1" w:rsidP="007D1FEC">
            <w:pPr>
              <w:ind w:left="0"/>
            </w:pPr>
            <w:r>
              <w:t>10</w:t>
            </w:r>
          </w:p>
        </w:tc>
      </w:tr>
      <w:tr w:rsidR="00520D8C" w14:paraId="7FB2D521" w14:textId="77777777" w:rsidTr="00520D8C">
        <w:tc>
          <w:tcPr>
            <w:tcW w:w="2520" w:type="dxa"/>
            <w:tcBorders>
              <w:top w:val="single" w:sz="4" w:space="0" w:color="auto"/>
              <w:bottom w:val="single" w:sz="4" w:space="0" w:color="auto"/>
              <w:right w:val="single" w:sz="4" w:space="0" w:color="auto"/>
            </w:tcBorders>
          </w:tcPr>
          <w:p w14:paraId="61E0D2BE" w14:textId="77777777" w:rsidR="00520D8C" w:rsidRDefault="00520D8C" w:rsidP="007D1FEC">
            <w:pPr>
              <w:ind w:left="0"/>
            </w:pPr>
            <w:r>
              <w:t>Weight</w:t>
            </w:r>
          </w:p>
        </w:tc>
        <w:tc>
          <w:tcPr>
            <w:tcW w:w="787" w:type="dxa"/>
            <w:tcBorders>
              <w:top w:val="single" w:sz="4" w:space="0" w:color="auto"/>
              <w:left w:val="single" w:sz="4" w:space="0" w:color="auto"/>
              <w:bottom w:val="single" w:sz="4" w:space="0" w:color="auto"/>
              <w:right w:val="single" w:sz="4" w:space="0" w:color="auto"/>
            </w:tcBorders>
          </w:tcPr>
          <w:p w14:paraId="09019D51" w14:textId="77777777" w:rsidR="00520D8C" w:rsidRDefault="00520D8C" w:rsidP="007D1FEC">
            <w:pPr>
              <w:ind w:left="0"/>
            </w:pPr>
            <w:r>
              <w:t>0</w:t>
            </w:r>
          </w:p>
        </w:tc>
        <w:tc>
          <w:tcPr>
            <w:tcW w:w="1747" w:type="dxa"/>
            <w:tcBorders>
              <w:top w:val="single" w:sz="4" w:space="0" w:color="auto"/>
              <w:left w:val="single" w:sz="4" w:space="0" w:color="auto"/>
              <w:bottom w:val="single" w:sz="4" w:space="0" w:color="auto"/>
              <w:right w:val="single" w:sz="4" w:space="0" w:color="auto"/>
            </w:tcBorders>
          </w:tcPr>
          <w:p w14:paraId="1DFCDB2F" w14:textId="77777777" w:rsidR="00520D8C" w:rsidRDefault="00520D8C" w:rsidP="007D1FEC">
            <w:pPr>
              <w:ind w:left="0"/>
            </w:pPr>
            <w:r>
              <w:t>2</w:t>
            </w:r>
          </w:p>
        </w:tc>
        <w:tc>
          <w:tcPr>
            <w:tcW w:w="2610" w:type="dxa"/>
            <w:tcBorders>
              <w:top w:val="single" w:sz="4" w:space="0" w:color="auto"/>
              <w:left w:val="single" w:sz="4" w:space="0" w:color="auto"/>
              <w:bottom w:val="single" w:sz="4" w:space="0" w:color="auto"/>
            </w:tcBorders>
          </w:tcPr>
          <w:p w14:paraId="08715ABE" w14:textId="77777777" w:rsidR="00520D8C" w:rsidRPr="00C26DA0" w:rsidRDefault="00520D8C" w:rsidP="007D1FEC">
            <w:pPr>
              <w:ind w:left="0"/>
              <w:rPr>
                <w:highlight w:val="yellow"/>
              </w:rPr>
            </w:pPr>
            <w:r w:rsidRPr="000E54B9">
              <w:t>8</w:t>
            </w:r>
          </w:p>
        </w:tc>
      </w:tr>
      <w:tr w:rsidR="00520D8C" w14:paraId="55B79667" w14:textId="77777777" w:rsidTr="00520D8C">
        <w:tc>
          <w:tcPr>
            <w:tcW w:w="2520" w:type="dxa"/>
            <w:tcBorders>
              <w:top w:val="single" w:sz="4" w:space="0" w:color="auto"/>
              <w:bottom w:val="single" w:sz="4" w:space="0" w:color="auto"/>
              <w:right w:val="single" w:sz="4" w:space="0" w:color="auto"/>
            </w:tcBorders>
          </w:tcPr>
          <w:p w14:paraId="0AA75657" w14:textId="77777777" w:rsidR="00520D8C" w:rsidRDefault="00520D8C" w:rsidP="007D1FEC">
            <w:pPr>
              <w:ind w:left="0"/>
            </w:pPr>
            <w:r>
              <w:t>Others</w:t>
            </w:r>
          </w:p>
        </w:tc>
        <w:tc>
          <w:tcPr>
            <w:tcW w:w="787" w:type="dxa"/>
            <w:tcBorders>
              <w:top w:val="single" w:sz="4" w:space="0" w:color="auto"/>
              <w:left w:val="single" w:sz="4" w:space="0" w:color="auto"/>
              <w:bottom w:val="single" w:sz="4" w:space="0" w:color="auto"/>
              <w:right w:val="single" w:sz="4" w:space="0" w:color="auto"/>
            </w:tcBorders>
          </w:tcPr>
          <w:p w14:paraId="50A80B1D" w14:textId="77777777" w:rsidR="00520D8C" w:rsidRDefault="00520D8C" w:rsidP="007D1FEC">
            <w:pPr>
              <w:ind w:left="0"/>
            </w:pPr>
            <w:r>
              <w:t>3</w:t>
            </w:r>
          </w:p>
        </w:tc>
        <w:tc>
          <w:tcPr>
            <w:tcW w:w="1747" w:type="dxa"/>
            <w:tcBorders>
              <w:top w:val="single" w:sz="4" w:space="0" w:color="auto"/>
              <w:left w:val="single" w:sz="4" w:space="0" w:color="auto"/>
              <w:bottom w:val="single" w:sz="4" w:space="0" w:color="auto"/>
              <w:right w:val="single" w:sz="4" w:space="0" w:color="auto"/>
            </w:tcBorders>
          </w:tcPr>
          <w:p w14:paraId="59BF4AA0" w14:textId="77777777" w:rsidR="00520D8C" w:rsidRDefault="00520D8C" w:rsidP="007D1FEC">
            <w:pPr>
              <w:ind w:left="0"/>
            </w:pPr>
            <w:r>
              <w:t>4</w:t>
            </w:r>
          </w:p>
        </w:tc>
        <w:tc>
          <w:tcPr>
            <w:tcW w:w="2610" w:type="dxa"/>
            <w:tcBorders>
              <w:top w:val="single" w:sz="4" w:space="0" w:color="auto"/>
              <w:left w:val="single" w:sz="4" w:space="0" w:color="auto"/>
              <w:bottom w:val="single" w:sz="4" w:space="0" w:color="auto"/>
            </w:tcBorders>
          </w:tcPr>
          <w:p w14:paraId="1A9EB5F7" w14:textId="189924AB" w:rsidR="00520D8C" w:rsidRDefault="008E79B1" w:rsidP="007D1FEC">
            <w:pPr>
              <w:ind w:left="0"/>
            </w:pPr>
            <w:r>
              <w:t>21</w:t>
            </w:r>
          </w:p>
        </w:tc>
      </w:tr>
      <w:tr w:rsidR="00520D8C" w:rsidRPr="007E23CE" w14:paraId="167E7D5F" w14:textId="77777777" w:rsidTr="00520D8C">
        <w:tc>
          <w:tcPr>
            <w:tcW w:w="2520" w:type="dxa"/>
            <w:tcBorders>
              <w:top w:val="single" w:sz="4" w:space="0" w:color="auto"/>
              <w:bottom w:val="single" w:sz="4" w:space="0" w:color="auto"/>
              <w:right w:val="single" w:sz="4" w:space="0" w:color="auto"/>
            </w:tcBorders>
          </w:tcPr>
          <w:p w14:paraId="7F11C6CE" w14:textId="77777777" w:rsidR="00520D8C" w:rsidRPr="00D5363D" w:rsidRDefault="00520D8C" w:rsidP="007D1FEC">
            <w:pPr>
              <w:ind w:left="0"/>
              <w:rPr>
                <w:b/>
                <w:bCs/>
              </w:rPr>
            </w:pPr>
            <w:r w:rsidRPr="00D5363D">
              <w:rPr>
                <w:b/>
                <w:bCs/>
              </w:rPr>
              <w:t>Total Device forms</w:t>
            </w:r>
          </w:p>
        </w:tc>
        <w:tc>
          <w:tcPr>
            <w:tcW w:w="787" w:type="dxa"/>
            <w:tcBorders>
              <w:top w:val="single" w:sz="4" w:space="0" w:color="auto"/>
              <w:left w:val="single" w:sz="4" w:space="0" w:color="auto"/>
              <w:bottom w:val="single" w:sz="4" w:space="0" w:color="auto"/>
              <w:right w:val="single" w:sz="4" w:space="0" w:color="auto"/>
            </w:tcBorders>
          </w:tcPr>
          <w:p w14:paraId="6804C16C" w14:textId="77777777" w:rsidR="00520D8C" w:rsidRPr="007E23CE" w:rsidRDefault="00520D8C" w:rsidP="007D1FEC">
            <w:pPr>
              <w:ind w:left="0"/>
              <w:rPr>
                <w:b/>
                <w:bCs/>
              </w:rPr>
            </w:pPr>
            <w:r w:rsidRPr="007E23CE">
              <w:rPr>
                <w:b/>
                <w:bCs/>
              </w:rPr>
              <w:t>26</w:t>
            </w:r>
          </w:p>
        </w:tc>
        <w:tc>
          <w:tcPr>
            <w:tcW w:w="1747" w:type="dxa"/>
            <w:tcBorders>
              <w:top w:val="single" w:sz="4" w:space="0" w:color="auto"/>
              <w:left w:val="single" w:sz="4" w:space="0" w:color="auto"/>
              <w:bottom w:val="single" w:sz="4" w:space="0" w:color="auto"/>
              <w:right w:val="single" w:sz="4" w:space="0" w:color="auto"/>
            </w:tcBorders>
          </w:tcPr>
          <w:p w14:paraId="197D3E5A" w14:textId="77777777" w:rsidR="00520D8C" w:rsidRPr="007E23CE" w:rsidRDefault="00520D8C" w:rsidP="007D1FEC">
            <w:pPr>
              <w:ind w:left="0"/>
              <w:rPr>
                <w:b/>
                <w:bCs/>
              </w:rPr>
            </w:pPr>
            <w:r w:rsidRPr="007E23CE">
              <w:rPr>
                <w:b/>
                <w:bCs/>
              </w:rPr>
              <w:t>78</w:t>
            </w:r>
          </w:p>
        </w:tc>
        <w:tc>
          <w:tcPr>
            <w:tcW w:w="2610" w:type="dxa"/>
            <w:tcBorders>
              <w:top w:val="single" w:sz="4" w:space="0" w:color="auto"/>
              <w:left w:val="single" w:sz="4" w:space="0" w:color="auto"/>
              <w:bottom w:val="single" w:sz="4" w:space="0" w:color="auto"/>
            </w:tcBorders>
          </w:tcPr>
          <w:p w14:paraId="74CDCEAB" w14:textId="299C3179" w:rsidR="00520D8C" w:rsidRPr="007E23CE" w:rsidRDefault="00520D8C" w:rsidP="007D1FEC">
            <w:pPr>
              <w:ind w:left="0"/>
              <w:rPr>
                <w:b/>
                <w:bCs/>
              </w:rPr>
            </w:pPr>
            <w:r w:rsidRPr="007E23CE">
              <w:rPr>
                <w:b/>
                <w:bCs/>
              </w:rPr>
              <w:t>2</w:t>
            </w:r>
            <w:r w:rsidR="008E79B1">
              <w:rPr>
                <w:b/>
                <w:bCs/>
              </w:rPr>
              <w:t>53</w:t>
            </w:r>
          </w:p>
        </w:tc>
      </w:tr>
      <w:tr w:rsidR="00520D8C" w:rsidRPr="007E23CE" w14:paraId="2AEBDC6C" w14:textId="77777777" w:rsidTr="00520D8C">
        <w:tc>
          <w:tcPr>
            <w:tcW w:w="2520" w:type="dxa"/>
            <w:tcBorders>
              <w:top w:val="single" w:sz="4" w:space="0" w:color="auto"/>
              <w:right w:val="single" w:sz="4" w:space="0" w:color="auto"/>
            </w:tcBorders>
          </w:tcPr>
          <w:p w14:paraId="0D9C53BF" w14:textId="77777777" w:rsidR="00520D8C" w:rsidRPr="00D5363D" w:rsidRDefault="00520D8C" w:rsidP="007D1FEC">
            <w:pPr>
              <w:ind w:left="0"/>
              <w:rPr>
                <w:b/>
                <w:bCs/>
              </w:rPr>
            </w:pPr>
            <w:r>
              <w:t>Single page/short forms</w:t>
            </w:r>
          </w:p>
        </w:tc>
        <w:tc>
          <w:tcPr>
            <w:tcW w:w="787" w:type="dxa"/>
            <w:tcBorders>
              <w:top w:val="single" w:sz="4" w:space="0" w:color="auto"/>
              <w:left w:val="single" w:sz="4" w:space="0" w:color="auto"/>
              <w:bottom w:val="single" w:sz="4" w:space="0" w:color="auto"/>
              <w:right w:val="single" w:sz="4" w:space="0" w:color="auto"/>
            </w:tcBorders>
          </w:tcPr>
          <w:p w14:paraId="41457CA3" w14:textId="77777777" w:rsidR="00520D8C" w:rsidRPr="00641B20" w:rsidRDefault="00520D8C" w:rsidP="007D1FEC">
            <w:pPr>
              <w:ind w:left="0"/>
            </w:pPr>
            <w:r w:rsidRPr="00641B20">
              <w:t>15</w:t>
            </w:r>
          </w:p>
        </w:tc>
        <w:tc>
          <w:tcPr>
            <w:tcW w:w="1747" w:type="dxa"/>
            <w:tcBorders>
              <w:top w:val="single" w:sz="4" w:space="0" w:color="auto"/>
              <w:left w:val="single" w:sz="4" w:space="0" w:color="auto"/>
              <w:bottom w:val="single" w:sz="4" w:space="0" w:color="auto"/>
              <w:right w:val="single" w:sz="4" w:space="0" w:color="auto"/>
            </w:tcBorders>
          </w:tcPr>
          <w:p w14:paraId="21CB402D" w14:textId="77777777" w:rsidR="00520D8C" w:rsidRPr="00641B20" w:rsidRDefault="00520D8C" w:rsidP="007D1FEC">
            <w:pPr>
              <w:ind w:left="0"/>
            </w:pPr>
            <w:r w:rsidRPr="00641B20">
              <w:t>16</w:t>
            </w:r>
          </w:p>
        </w:tc>
        <w:tc>
          <w:tcPr>
            <w:tcW w:w="2610" w:type="dxa"/>
            <w:tcBorders>
              <w:top w:val="single" w:sz="4" w:space="0" w:color="auto"/>
              <w:left w:val="single" w:sz="4" w:space="0" w:color="auto"/>
            </w:tcBorders>
          </w:tcPr>
          <w:p w14:paraId="0D69B25A" w14:textId="5EBA7E17" w:rsidR="00520D8C" w:rsidRPr="00641B20" w:rsidRDefault="00520D8C" w:rsidP="007D1FEC">
            <w:pPr>
              <w:ind w:left="0"/>
            </w:pPr>
            <w:r>
              <w:t>1</w:t>
            </w:r>
            <w:r w:rsidR="008E79B1">
              <w:t>36</w:t>
            </w:r>
          </w:p>
        </w:tc>
      </w:tr>
      <w:tr w:rsidR="00520D8C" w:rsidRPr="007E23CE" w14:paraId="3FD116EF" w14:textId="77777777" w:rsidTr="00520D8C">
        <w:tc>
          <w:tcPr>
            <w:tcW w:w="2520" w:type="dxa"/>
            <w:tcBorders>
              <w:top w:val="single" w:sz="4" w:space="0" w:color="auto"/>
              <w:right w:val="single" w:sz="4" w:space="0" w:color="auto"/>
            </w:tcBorders>
          </w:tcPr>
          <w:p w14:paraId="3573D7C7" w14:textId="77777777" w:rsidR="00520D8C" w:rsidRDefault="00520D8C" w:rsidP="007D1FEC">
            <w:pPr>
              <w:ind w:left="0"/>
            </w:pPr>
            <w:r>
              <w:t>Operating Parameters forms</w:t>
            </w:r>
          </w:p>
        </w:tc>
        <w:tc>
          <w:tcPr>
            <w:tcW w:w="787" w:type="dxa"/>
            <w:tcBorders>
              <w:top w:val="single" w:sz="4" w:space="0" w:color="auto"/>
              <w:left w:val="single" w:sz="4" w:space="0" w:color="auto"/>
              <w:bottom w:val="single" w:sz="4" w:space="0" w:color="auto"/>
              <w:right w:val="single" w:sz="4" w:space="0" w:color="auto"/>
            </w:tcBorders>
          </w:tcPr>
          <w:p w14:paraId="3829BE24" w14:textId="77777777" w:rsidR="00520D8C" w:rsidRPr="00641B20" w:rsidRDefault="00520D8C" w:rsidP="007D1FEC">
            <w:pPr>
              <w:ind w:left="0"/>
            </w:pPr>
            <w:r>
              <w:t>0</w:t>
            </w:r>
          </w:p>
        </w:tc>
        <w:tc>
          <w:tcPr>
            <w:tcW w:w="1747" w:type="dxa"/>
            <w:tcBorders>
              <w:top w:val="single" w:sz="4" w:space="0" w:color="auto"/>
              <w:left w:val="single" w:sz="4" w:space="0" w:color="auto"/>
              <w:bottom w:val="single" w:sz="4" w:space="0" w:color="auto"/>
              <w:right w:val="single" w:sz="4" w:space="0" w:color="auto"/>
            </w:tcBorders>
          </w:tcPr>
          <w:p w14:paraId="3470448B" w14:textId="77777777" w:rsidR="00520D8C" w:rsidRPr="00641B20" w:rsidRDefault="00520D8C" w:rsidP="007D1FEC">
            <w:pPr>
              <w:ind w:left="0"/>
            </w:pPr>
            <w:r>
              <w:t>10</w:t>
            </w:r>
          </w:p>
        </w:tc>
        <w:tc>
          <w:tcPr>
            <w:tcW w:w="2610" w:type="dxa"/>
            <w:tcBorders>
              <w:top w:val="single" w:sz="4" w:space="0" w:color="auto"/>
              <w:left w:val="single" w:sz="4" w:space="0" w:color="auto"/>
            </w:tcBorders>
          </w:tcPr>
          <w:p w14:paraId="52025DB0" w14:textId="77777777" w:rsidR="00520D8C" w:rsidRPr="00641B20" w:rsidRDefault="00520D8C" w:rsidP="007D1FEC">
            <w:pPr>
              <w:ind w:left="0"/>
            </w:pPr>
            <w:r>
              <w:t>18</w:t>
            </w:r>
          </w:p>
        </w:tc>
      </w:tr>
    </w:tbl>
    <w:p w14:paraId="44E60527" w14:textId="47607718" w:rsidR="00923707" w:rsidRDefault="00923707" w:rsidP="000F4E07">
      <w:pPr>
        <w:rPr>
          <w:rFonts w:cs="Arial"/>
          <w:color w:val="000000"/>
          <w:sz w:val="24"/>
          <w:szCs w:val="24"/>
        </w:rPr>
      </w:pPr>
    </w:p>
    <w:p w14:paraId="67C6079A" w14:textId="0DCCCDEE" w:rsidR="00923707" w:rsidRPr="00D2760F" w:rsidRDefault="00923707" w:rsidP="00D2760F">
      <w:r>
        <w:t>These specification documentation work processes and user interface techniques have been in use for decades in large integrated software applications but are unknown to previously have been available for individual form files.</w:t>
      </w:r>
    </w:p>
    <w:bookmarkEnd w:id="7"/>
    <w:p w14:paraId="5017A571" w14:textId="64F16B00" w:rsidR="000F4E07" w:rsidRDefault="000F4E07" w:rsidP="000F4E07"/>
    <w:p w14:paraId="1D6FE01C" w14:textId="18AEEFB1" w:rsidR="000F4E07" w:rsidRPr="0067260F" w:rsidRDefault="004374A4" w:rsidP="000F4E07">
      <w:pPr>
        <w:pStyle w:val="Heading2"/>
      </w:pPr>
      <w:bookmarkStart w:id="8" w:name="_Toc50981985"/>
      <w:bookmarkStart w:id="9" w:name="_Toc52801482"/>
      <w:r>
        <w:t xml:space="preserve">1.2 </w:t>
      </w:r>
      <w:r w:rsidRPr="0067260F">
        <w:t xml:space="preserve">LIFE-CYCLE </w:t>
      </w:r>
      <w:r>
        <w:t xml:space="preserve">DOCUMENTATION </w:t>
      </w:r>
      <w:r w:rsidRPr="0067260F">
        <w:t>ACTIVITIES</w:t>
      </w:r>
      <w:bookmarkEnd w:id="8"/>
      <w:bookmarkEnd w:id="9"/>
    </w:p>
    <w:p w14:paraId="67F565B7" w14:textId="77777777" w:rsidR="000F4E07" w:rsidRPr="00565D98" w:rsidRDefault="000F4E07" w:rsidP="000F4E07">
      <w:pPr>
        <w:pStyle w:val="ListParagraph"/>
        <w:ind w:left="1092"/>
      </w:pPr>
    </w:p>
    <w:p w14:paraId="4C4C0BA0" w14:textId="21012F37" w:rsidR="000F4E07" w:rsidRPr="008375F3" w:rsidRDefault="000F4E07" w:rsidP="000F4E07">
      <w:pPr>
        <w:rPr>
          <w:rStyle w:val="Char2Char"/>
          <w:rFonts w:asciiTheme="minorHAnsi" w:hAnsiTheme="minorHAnsi" w:cstheme="minorHAnsi"/>
        </w:rPr>
      </w:pPr>
      <w:r w:rsidRPr="008375F3">
        <w:rPr>
          <w:rStyle w:val="Char2Char"/>
          <w:rFonts w:asciiTheme="minorHAnsi" w:hAnsiTheme="minorHAnsi" w:cstheme="minorHAnsi"/>
        </w:rPr>
        <w:t xml:space="preserve">The use of </w:t>
      </w:r>
      <w:r w:rsidR="00A62763" w:rsidRPr="008375F3">
        <w:rPr>
          <w:rStyle w:val="Char2Char"/>
          <w:rFonts w:asciiTheme="minorHAnsi" w:hAnsiTheme="minorHAnsi" w:cstheme="minorHAnsi"/>
        </w:rPr>
        <w:t xml:space="preserve">combined </w:t>
      </w:r>
      <w:r w:rsidRPr="008375F3">
        <w:rPr>
          <w:rStyle w:val="Char2Char"/>
          <w:rFonts w:asciiTheme="minorHAnsi" w:hAnsiTheme="minorHAnsi" w:cstheme="minorHAnsi"/>
        </w:rPr>
        <w:t>Operating Parameters and Device Specification form</w:t>
      </w:r>
      <w:r w:rsidR="00A62763" w:rsidRPr="008375F3">
        <w:rPr>
          <w:rStyle w:val="Char2Char"/>
          <w:rFonts w:asciiTheme="minorHAnsi" w:hAnsiTheme="minorHAnsi" w:cstheme="minorHAnsi"/>
        </w:rPr>
        <w:t xml:space="preserve"> part</w:t>
      </w:r>
      <w:r w:rsidRPr="008375F3">
        <w:rPr>
          <w:rStyle w:val="Char2Char"/>
          <w:rFonts w:asciiTheme="minorHAnsi" w:hAnsiTheme="minorHAnsi" w:cstheme="minorHAnsi"/>
        </w:rPr>
        <w:t>s encompass the major life cycle activities of instrument specification documentation activities. Such work process activities are generally accomplished by multiple individuals within disparate departments and external partners, such as manufacturers or vendors.</w:t>
      </w:r>
    </w:p>
    <w:p w14:paraId="457D2773" w14:textId="6D5F31C7" w:rsidR="008375F3" w:rsidRPr="008375F3" w:rsidRDefault="008375F3" w:rsidP="000F4E07">
      <w:pPr>
        <w:rPr>
          <w:rStyle w:val="Char2Char"/>
          <w:rFonts w:asciiTheme="minorHAnsi" w:hAnsiTheme="minorHAnsi" w:cstheme="minorHAnsi"/>
        </w:rPr>
      </w:pPr>
    </w:p>
    <w:p w14:paraId="4EEA212D" w14:textId="13397C24" w:rsidR="008375F3" w:rsidRPr="008375F3" w:rsidRDefault="008375F3" w:rsidP="008375F3">
      <w:pPr>
        <w:autoSpaceDE w:val="0"/>
        <w:autoSpaceDN w:val="0"/>
        <w:adjustRightInd w:val="0"/>
        <w:rPr>
          <w:rFonts w:cstheme="minorHAnsi"/>
          <w:szCs w:val="22"/>
        </w:rPr>
      </w:pPr>
      <w:r w:rsidRPr="008375F3">
        <w:rPr>
          <w:rFonts w:cstheme="minorHAnsi"/>
          <w:szCs w:val="22"/>
        </w:rPr>
        <w:t>The intended use of the specification form, such as a document for preliminary inquiry and quotation, a traditional specification, or a conforming specification, can affect how much of the form content is required to be used to accomplish the respective objectives.</w:t>
      </w:r>
    </w:p>
    <w:p w14:paraId="780598AC" w14:textId="77777777" w:rsidR="008375F3" w:rsidRDefault="008375F3" w:rsidP="000F4E07">
      <w:pPr>
        <w:rPr>
          <w:rStyle w:val="Char2Char"/>
        </w:rPr>
      </w:pPr>
    </w:p>
    <w:p w14:paraId="5B9D9357" w14:textId="253C9101" w:rsidR="000F4E07" w:rsidRDefault="004374A4" w:rsidP="000F4E07">
      <w:pPr>
        <w:pStyle w:val="Heading2"/>
      </w:pPr>
      <w:bookmarkStart w:id="10" w:name="_Toc246689654"/>
      <w:bookmarkStart w:id="11" w:name="_Toc50981986"/>
      <w:bookmarkStart w:id="12" w:name="_Toc52801483"/>
      <w:r w:rsidRPr="00102820">
        <w:t>1.3 EFFECTIVE USE OF ELECTRONIC FILE</w:t>
      </w:r>
      <w:bookmarkEnd w:id="10"/>
      <w:r w:rsidRPr="00102820">
        <w:t>S</w:t>
      </w:r>
      <w:bookmarkEnd w:id="11"/>
      <w:bookmarkEnd w:id="12"/>
    </w:p>
    <w:p w14:paraId="01E54152" w14:textId="53079B03" w:rsidR="007271AC" w:rsidRDefault="007271AC" w:rsidP="007271AC"/>
    <w:p w14:paraId="7685B48F" w14:textId="0084E995" w:rsidR="007271AC" w:rsidRPr="007D1F5A" w:rsidRDefault="007271AC" w:rsidP="007271AC">
      <w:pPr>
        <w:jc w:val="both"/>
        <w:rPr>
          <w:rStyle w:val="Char2Char"/>
          <w:rFonts w:cstheme="minorHAnsi"/>
          <w:szCs w:val="22"/>
        </w:rPr>
      </w:pPr>
      <w:r w:rsidRPr="007D1F5A">
        <w:rPr>
          <w:rStyle w:val="Char2Char"/>
          <w:rFonts w:cstheme="minorHAnsi"/>
          <w:szCs w:val="22"/>
        </w:rPr>
        <w:t>The</w:t>
      </w:r>
      <w:r>
        <w:rPr>
          <w:rStyle w:val="Char2Char"/>
          <w:rFonts w:cstheme="minorHAnsi"/>
          <w:szCs w:val="22"/>
        </w:rPr>
        <w:t>se</w:t>
      </w:r>
      <w:r w:rsidRPr="007D1F5A">
        <w:rPr>
          <w:rStyle w:val="Char2Char"/>
          <w:rFonts w:cstheme="minorHAnsi"/>
          <w:szCs w:val="22"/>
        </w:rPr>
        <w:t xml:space="preserve"> specification forms utilize dropdown list of preferred data values for most fields</w:t>
      </w:r>
      <w:r>
        <w:rPr>
          <w:rStyle w:val="Char2Char"/>
          <w:rFonts w:cstheme="minorHAnsi"/>
          <w:szCs w:val="22"/>
        </w:rPr>
        <w:t>,</w:t>
      </w:r>
      <w:r w:rsidRPr="007D1F5A">
        <w:rPr>
          <w:rStyle w:val="Char2Char"/>
          <w:rFonts w:cstheme="minorHAnsi"/>
          <w:szCs w:val="22"/>
        </w:rPr>
        <w:t xml:space="preserve"> which enables </w:t>
      </w:r>
      <w:r>
        <w:rPr>
          <w:rStyle w:val="Char2Char"/>
          <w:rFonts w:cstheme="minorHAnsi"/>
          <w:szCs w:val="22"/>
        </w:rPr>
        <w:t xml:space="preserve">the originating specifier, </w:t>
      </w:r>
      <w:r w:rsidRPr="007D1F5A">
        <w:rPr>
          <w:rStyle w:val="Char2Char"/>
          <w:rFonts w:cstheme="minorHAnsi"/>
          <w:szCs w:val="22"/>
        </w:rPr>
        <w:t>vendors</w:t>
      </w:r>
      <w:r>
        <w:rPr>
          <w:rStyle w:val="Char2Char"/>
          <w:rFonts w:cstheme="minorHAnsi"/>
          <w:szCs w:val="22"/>
        </w:rPr>
        <w:t xml:space="preserve">, </w:t>
      </w:r>
      <w:r w:rsidR="00ED55F0">
        <w:rPr>
          <w:rStyle w:val="Char2Char"/>
          <w:rFonts w:cstheme="minorHAnsi"/>
          <w:szCs w:val="22"/>
        </w:rPr>
        <w:t>manufacturers,</w:t>
      </w:r>
      <w:r w:rsidRPr="007D1F5A">
        <w:rPr>
          <w:rStyle w:val="Char2Char"/>
          <w:rFonts w:cstheme="minorHAnsi"/>
          <w:szCs w:val="22"/>
        </w:rPr>
        <w:t xml:space="preserve"> or packaged equipment suppliers to complete the forms with device property terminology that is highly consistent and normalized. Therefore, the </w:t>
      </w:r>
      <w:r w:rsidR="00ED55F0">
        <w:rPr>
          <w:rStyle w:val="Char2Char"/>
          <w:rFonts w:cstheme="minorHAnsi"/>
          <w:szCs w:val="22"/>
        </w:rPr>
        <w:t>effective</w:t>
      </w:r>
      <w:r w:rsidRPr="007D1F5A">
        <w:rPr>
          <w:rStyle w:val="Char2Char"/>
          <w:rFonts w:cstheme="minorHAnsi"/>
          <w:szCs w:val="22"/>
        </w:rPr>
        <w:t xml:space="preserve"> information exchange between the specification originator and the instrument suppliers</w:t>
      </w:r>
      <w:r w:rsidR="00ED55F0">
        <w:rPr>
          <w:rStyle w:val="Char2Char"/>
          <w:rFonts w:cstheme="minorHAnsi"/>
          <w:szCs w:val="22"/>
        </w:rPr>
        <w:t xml:space="preserve">, </w:t>
      </w:r>
      <w:r w:rsidRPr="007D1F5A">
        <w:rPr>
          <w:rStyle w:val="Char2Char"/>
          <w:rFonts w:cstheme="minorHAnsi"/>
          <w:szCs w:val="22"/>
        </w:rPr>
        <w:t xml:space="preserve">should be </w:t>
      </w:r>
      <w:r w:rsidR="00ED55F0">
        <w:rPr>
          <w:rStyle w:val="Char2Char"/>
          <w:rFonts w:cstheme="minorHAnsi"/>
          <w:szCs w:val="22"/>
        </w:rPr>
        <w:t xml:space="preserve">these </w:t>
      </w:r>
      <w:r w:rsidR="007C753C">
        <w:rPr>
          <w:rStyle w:val="Char2Char"/>
          <w:rFonts w:cstheme="minorHAnsi"/>
          <w:szCs w:val="22"/>
        </w:rPr>
        <w:t xml:space="preserve">electronic </w:t>
      </w:r>
      <w:r w:rsidRPr="007D1F5A">
        <w:rPr>
          <w:rStyle w:val="Char2Char"/>
          <w:rFonts w:cstheme="minorHAnsi"/>
          <w:szCs w:val="22"/>
        </w:rPr>
        <w:t xml:space="preserve">Word specification </w:t>
      </w:r>
      <w:r w:rsidR="00ED55F0">
        <w:rPr>
          <w:rStyle w:val="Char2Char"/>
          <w:rFonts w:cstheme="minorHAnsi"/>
          <w:szCs w:val="22"/>
        </w:rPr>
        <w:t xml:space="preserve">document </w:t>
      </w:r>
      <w:r w:rsidRPr="007D1F5A">
        <w:rPr>
          <w:rStyle w:val="Char2Char"/>
          <w:rFonts w:cstheme="minorHAnsi"/>
          <w:szCs w:val="22"/>
        </w:rPr>
        <w:t xml:space="preserve">files. These files can be easily edited </w:t>
      </w:r>
      <w:r w:rsidR="007C753C">
        <w:rPr>
          <w:rStyle w:val="Char2Char"/>
          <w:rFonts w:cstheme="minorHAnsi"/>
          <w:szCs w:val="22"/>
        </w:rPr>
        <w:t xml:space="preserve">with full functionality </w:t>
      </w:r>
      <w:r w:rsidRPr="007D1F5A">
        <w:rPr>
          <w:rStyle w:val="Char2Char"/>
          <w:rFonts w:cstheme="minorHAnsi"/>
          <w:szCs w:val="22"/>
        </w:rPr>
        <w:t>by any external party</w:t>
      </w:r>
      <w:r w:rsidR="00AA4EF8">
        <w:rPr>
          <w:rStyle w:val="Char2Char"/>
          <w:rFonts w:cstheme="minorHAnsi"/>
          <w:szCs w:val="22"/>
        </w:rPr>
        <w:t xml:space="preserve"> using </w:t>
      </w:r>
      <w:r w:rsidR="00521C0A">
        <w:rPr>
          <w:rStyle w:val="Char2Char"/>
          <w:rFonts w:cstheme="minorHAnsi"/>
          <w:szCs w:val="22"/>
        </w:rPr>
        <w:t xml:space="preserve">Microsoft </w:t>
      </w:r>
      <w:r w:rsidR="00AA4EF8">
        <w:rPr>
          <w:rStyle w:val="Char2Char"/>
          <w:rFonts w:cstheme="minorHAnsi"/>
          <w:szCs w:val="22"/>
        </w:rPr>
        <w:t>Word</w:t>
      </w:r>
      <w:r w:rsidR="00521C0A">
        <w:rPr>
          <w:rStyle w:val="Char2Char"/>
          <w:rFonts w:cstheme="minorHAnsi"/>
          <w:szCs w:val="22"/>
        </w:rPr>
        <w:t>®</w:t>
      </w:r>
      <w:r w:rsidR="00AA4EF8">
        <w:rPr>
          <w:rStyle w:val="Char2Char"/>
          <w:rFonts w:cstheme="minorHAnsi"/>
          <w:szCs w:val="22"/>
        </w:rPr>
        <w:t>.</w:t>
      </w:r>
      <w:r w:rsidRPr="007D1F5A">
        <w:rPr>
          <w:rStyle w:val="Char2Char"/>
          <w:rFonts w:cstheme="minorHAnsi"/>
          <w:szCs w:val="22"/>
        </w:rPr>
        <w:t xml:space="preserve"> </w:t>
      </w:r>
    </w:p>
    <w:p w14:paraId="026CC558" w14:textId="77777777" w:rsidR="007271AC" w:rsidRPr="007D1F5A" w:rsidRDefault="007271AC" w:rsidP="007271AC">
      <w:pPr>
        <w:ind w:left="1440"/>
        <w:jc w:val="both"/>
        <w:rPr>
          <w:rStyle w:val="Char2Char"/>
          <w:rFonts w:cstheme="minorHAnsi"/>
          <w:szCs w:val="22"/>
        </w:rPr>
      </w:pPr>
    </w:p>
    <w:p w14:paraId="21DB69F5" w14:textId="77777777" w:rsidR="007271AC" w:rsidRPr="007D1F5A" w:rsidRDefault="007271AC" w:rsidP="007271AC">
      <w:pPr>
        <w:jc w:val="both"/>
        <w:rPr>
          <w:rStyle w:val="Char2Char"/>
          <w:rFonts w:cstheme="minorHAnsi"/>
          <w:szCs w:val="22"/>
        </w:rPr>
      </w:pPr>
      <w:r w:rsidRPr="007D1F5A">
        <w:rPr>
          <w:rStyle w:val="Char2Char"/>
          <w:rFonts w:cstheme="minorHAnsi"/>
          <w:szCs w:val="22"/>
        </w:rPr>
        <w:t>Electronic specification form files enable the following:</w:t>
      </w:r>
    </w:p>
    <w:p w14:paraId="797C9D31" w14:textId="77777777" w:rsidR="007271AC" w:rsidRPr="007D1F5A" w:rsidRDefault="007271AC" w:rsidP="007271AC">
      <w:pPr>
        <w:ind w:left="1440"/>
        <w:jc w:val="both"/>
        <w:rPr>
          <w:rStyle w:val="Char2Char"/>
          <w:rFonts w:cstheme="minorHAnsi"/>
          <w:szCs w:val="22"/>
        </w:rPr>
      </w:pPr>
    </w:p>
    <w:p w14:paraId="7A1C2DBC" w14:textId="3940A723" w:rsidR="007271AC" w:rsidRPr="007271AC" w:rsidRDefault="007271AC" w:rsidP="00770AD1">
      <w:pPr>
        <w:numPr>
          <w:ilvl w:val="0"/>
          <w:numId w:val="22"/>
        </w:numPr>
        <w:jc w:val="both"/>
        <w:rPr>
          <w:rStyle w:val="Char2Char"/>
          <w:rFonts w:cstheme="minorHAnsi"/>
          <w:szCs w:val="22"/>
        </w:rPr>
      </w:pPr>
      <w:r w:rsidRPr="007D1F5A">
        <w:rPr>
          <w:rStyle w:val="Char2Char"/>
          <w:rFonts w:cstheme="minorHAnsi"/>
          <w:szCs w:val="22"/>
        </w:rPr>
        <w:t>Work sharing which incorporates the supplier’s expertise in an efficient work process</w:t>
      </w:r>
    </w:p>
    <w:p w14:paraId="2613728B" w14:textId="41AFDC37" w:rsidR="007271AC" w:rsidRDefault="007271AC" w:rsidP="00770AD1">
      <w:pPr>
        <w:numPr>
          <w:ilvl w:val="0"/>
          <w:numId w:val="22"/>
        </w:numPr>
        <w:jc w:val="both"/>
        <w:rPr>
          <w:rStyle w:val="Char2Char"/>
          <w:rFonts w:cstheme="minorHAnsi"/>
          <w:szCs w:val="22"/>
        </w:rPr>
      </w:pPr>
      <w:r w:rsidRPr="007D1F5A">
        <w:rPr>
          <w:rStyle w:val="Char2Char"/>
          <w:rFonts w:cstheme="minorHAnsi"/>
          <w:szCs w:val="22"/>
        </w:rPr>
        <w:t>Import</w:t>
      </w:r>
      <w:r w:rsidR="00AA4EF8">
        <w:rPr>
          <w:rStyle w:val="Char2Char"/>
          <w:rFonts w:cstheme="minorHAnsi"/>
          <w:szCs w:val="22"/>
        </w:rPr>
        <w:t xml:space="preserve"> copying </w:t>
      </w:r>
      <w:r w:rsidRPr="007D1F5A">
        <w:rPr>
          <w:rStyle w:val="Char2Char"/>
          <w:rFonts w:cstheme="minorHAnsi"/>
          <w:szCs w:val="22"/>
        </w:rPr>
        <w:t>of electronic data which avoids significant errors that are prevalent in manual data entry or copying</w:t>
      </w:r>
    </w:p>
    <w:p w14:paraId="65D2B315" w14:textId="1D0A7DC5" w:rsidR="007271AC" w:rsidRDefault="007271AC" w:rsidP="00770AD1">
      <w:pPr>
        <w:pStyle w:val="ListParagraph"/>
        <w:numPr>
          <w:ilvl w:val="0"/>
          <w:numId w:val="22"/>
        </w:numPr>
      </w:pPr>
      <w:r w:rsidRPr="00AA4EF8">
        <w:rPr>
          <w:rStyle w:val="Char2Char"/>
          <w:rFonts w:cstheme="minorHAnsi"/>
          <w:szCs w:val="22"/>
        </w:rPr>
        <w:t xml:space="preserve">Technical bid analysis of multiple vendor’s proposals based upon identical documents </w:t>
      </w:r>
    </w:p>
    <w:p w14:paraId="6051F940" w14:textId="26CC667F" w:rsidR="007271AC" w:rsidRDefault="007271AC" w:rsidP="007271AC"/>
    <w:p w14:paraId="0A84D35B" w14:textId="24AD0CE6" w:rsidR="00CB3800" w:rsidRDefault="00CB3800" w:rsidP="007271AC"/>
    <w:p w14:paraId="1DD487EF" w14:textId="7D6F8E06" w:rsidR="00CB3800" w:rsidRDefault="00CB3800" w:rsidP="007271AC"/>
    <w:p w14:paraId="3BA870D8" w14:textId="47FDE144" w:rsidR="00CB3800" w:rsidRDefault="00CB3800" w:rsidP="007271AC"/>
    <w:p w14:paraId="2DA9E871" w14:textId="711F725A" w:rsidR="00F44994" w:rsidRDefault="000A0D84" w:rsidP="00F44994">
      <w:pPr>
        <w:rPr>
          <w:b/>
        </w:rPr>
      </w:pPr>
      <w:r>
        <w:rPr>
          <w:b/>
        </w:rPr>
        <w:t>1.3.1 Numeric Data Validation</w:t>
      </w:r>
    </w:p>
    <w:p w14:paraId="17B6D305" w14:textId="77777777" w:rsidR="00F44994" w:rsidRDefault="00F44994" w:rsidP="00F44994">
      <w:pPr>
        <w:rPr>
          <w:b/>
        </w:rPr>
      </w:pPr>
    </w:p>
    <w:p w14:paraId="17731334" w14:textId="70696857" w:rsidR="00F44994" w:rsidRDefault="00F44994" w:rsidP="00F44994">
      <w:r>
        <w:rPr>
          <w:b/>
        </w:rPr>
        <w:t>Numeric data validation</w:t>
      </w:r>
      <w:r>
        <w:t xml:space="preserve"> is enforced for such properties that can have their numeric values Electronically Data Interchange (EDI) with external files that require valid data types.</w:t>
      </w:r>
    </w:p>
    <w:p w14:paraId="75174D21" w14:textId="77777777" w:rsidR="00F44994" w:rsidRDefault="00F44994" w:rsidP="00F44994"/>
    <w:p w14:paraId="34B476AD" w14:textId="77777777" w:rsidR="00F44994" w:rsidRDefault="00F44994" w:rsidP="00F44994">
      <w:r>
        <w:t>When the user enters text data into such validated numeric data entry fields and tries to exit that field; the application will produce a warning sound and the status bar at the bottom of window will display the following message:</w:t>
      </w:r>
    </w:p>
    <w:p w14:paraId="0A399AF3" w14:textId="77777777" w:rsidR="00F44994" w:rsidRDefault="00F44994" w:rsidP="00F44994">
      <w:pPr>
        <w:ind w:left="1440"/>
      </w:pPr>
      <w:r>
        <w:rPr>
          <w:noProof/>
        </w:rPr>
        <w:drawing>
          <wp:inline distT="0" distB="0" distL="0" distR="0" wp14:anchorId="3AF9346B" wp14:editId="055CB21C">
            <wp:extent cx="2611755" cy="2927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1755" cy="292735"/>
                    </a:xfrm>
                    <a:prstGeom prst="rect">
                      <a:avLst/>
                    </a:prstGeom>
                    <a:noFill/>
                    <a:ln>
                      <a:noFill/>
                    </a:ln>
                  </pic:spPr>
                </pic:pic>
              </a:graphicData>
            </a:graphic>
          </wp:inline>
        </w:drawing>
      </w:r>
    </w:p>
    <w:p w14:paraId="5EFA166C" w14:textId="77777777" w:rsidR="00F44994" w:rsidRDefault="00F44994" w:rsidP="00F44994">
      <w:r>
        <w:t>The user will then need to enter valid numeric data before moving to another location.</w:t>
      </w:r>
    </w:p>
    <w:p w14:paraId="3B3B0547" w14:textId="77777777" w:rsidR="00F44994" w:rsidRDefault="00F44994" w:rsidP="00F44994"/>
    <w:p w14:paraId="40567C78" w14:textId="71364940" w:rsidR="000F4E07" w:rsidRDefault="000F4E07" w:rsidP="000F4E07">
      <w:pPr>
        <w:jc w:val="both"/>
      </w:pPr>
      <w:r>
        <w:rPr>
          <w:rStyle w:val="Char2Char"/>
          <w:rFonts w:cs="Arial"/>
          <w:sz w:val="20"/>
        </w:rPr>
        <w:t xml:space="preserve">These </w:t>
      </w:r>
      <w:r w:rsidR="002B6520">
        <w:rPr>
          <w:rStyle w:val="Char2Char"/>
          <w:rFonts w:cs="Arial"/>
          <w:sz w:val="20"/>
        </w:rPr>
        <w:t>macro</w:t>
      </w:r>
      <w:r w:rsidR="00521C0A">
        <w:rPr>
          <w:rStyle w:val="Char2Char"/>
          <w:rFonts w:cs="Arial"/>
          <w:sz w:val="20"/>
        </w:rPr>
        <w:t>s</w:t>
      </w:r>
      <w:r w:rsidR="002B6520">
        <w:rPr>
          <w:rStyle w:val="Char2Char"/>
          <w:rFonts w:cs="Arial"/>
          <w:sz w:val="20"/>
        </w:rPr>
        <w:t xml:space="preserve"> enabled </w:t>
      </w:r>
      <w:r>
        <w:rPr>
          <w:rStyle w:val="Char2Char"/>
          <w:rFonts w:cs="Arial"/>
          <w:sz w:val="20"/>
        </w:rPr>
        <w:t xml:space="preserve">Microsoft Word® specification forms </w:t>
      </w:r>
      <w:r>
        <w:t xml:space="preserve">are designed for electronic file editing and </w:t>
      </w:r>
      <w:r w:rsidRPr="00D73028">
        <w:t>integration</w:t>
      </w:r>
      <w:r>
        <w:t xml:space="preserve"> with Microsoft Excel® and external software applications, using integrated XML technology. For their effective use, all files need to be located at a drive and folder location accessible to all intended internal project users. </w:t>
      </w:r>
    </w:p>
    <w:p w14:paraId="20864F51" w14:textId="6B4EBCB0" w:rsidR="000F4E07" w:rsidRDefault="000F4E07" w:rsidP="000F4E07"/>
    <w:p w14:paraId="7360B3BA" w14:textId="3718DA52" w:rsidR="000F4E07" w:rsidRPr="00F20AC4" w:rsidRDefault="004374A4" w:rsidP="000F4E07">
      <w:pPr>
        <w:pStyle w:val="Heading2"/>
      </w:pPr>
      <w:bookmarkStart w:id="13" w:name="_Toc50981987"/>
      <w:bookmarkStart w:id="14" w:name="_Toc52801484"/>
      <w:r>
        <w:t xml:space="preserve">1.4 </w:t>
      </w:r>
      <w:r w:rsidRPr="00F20AC4">
        <w:t>INTEGRATED FORM LOADER DASHBOARD</w:t>
      </w:r>
      <w:bookmarkEnd w:id="13"/>
      <w:bookmarkEnd w:id="14"/>
    </w:p>
    <w:p w14:paraId="0EA1D4C0" w14:textId="77777777" w:rsidR="000F4E07" w:rsidRDefault="000F4E07" w:rsidP="000F4E07">
      <w:r>
        <w:t xml:space="preserve">A </w:t>
      </w:r>
      <w:r w:rsidRPr="003C287B">
        <w:rPr>
          <w:i/>
          <w:iCs/>
        </w:rPr>
        <w:t>Form Loader Dashboard</w:t>
      </w:r>
      <w:r>
        <w:t xml:space="preserve"> is included as the common interface for access to all templates, forms, Instrument Index files and their data storage folders.</w:t>
      </w:r>
    </w:p>
    <w:p w14:paraId="4602F0F9" w14:textId="0601A651" w:rsidR="000F4E07" w:rsidRDefault="000F4E07" w:rsidP="000F4E07">
      <w:r>
        <w:t xml:space="preserve">Use the </w:t>
      </w:r>
      <w:r w:rsidRPr="003C287B">
        <w:rPr>
          <w:i/>
          <w:iCs/>
        </w:rPr>
        <w:t>Form Loader Dashboard</w:t>
      </w:r>
      <w:r>
        <w:t xml:space="preserve"> by double clicking the </w:t>
      </w:r>
      <w:r>
        <w:rPr>
          <w:noProof/>
        </w:rPr>
        <w:drawing>
          <wp:inline distT="0" distB="0" distL="0" distR="0" wp14:anchorId="79E350DA" wp14:editId="20A1B794">
            <wp:extent cx="298178" cy="391359"/>
            <wp:effectExtent l="0" t="0" r="6985"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3065" cy="463398"/>
                    </a:xfrm>
                    <a:prstGeom prst="rect">
                      <a:avLst/>
                    </a:prstGeom>
                  </pic:spPr>
                </pic:pic>
              </a:graphicData>
            </a:graphic>
          </wp:inline>
        </w:drawing>
      </w:r>
      <w:r>
        <w:t xml:space="preserve"> Desktop shortcut to activate the dashboard interface. </w:t>
      </w:r>
    </w:p>
    <w:p w14:paraId="085612D9" w14:textId="691DCE41" w:rsidR="00521C0A" w:rsidRDefault="00521C0A" w:rsidP="000F4E07"/>
    <w:p w14:paraId="377E6FC2" w14:textId="43BF60C8" w:rsidR="00521C0A" w:rsidRPr="00521C0A" w:rsidRDefault="00521C0A" w:rsidP="00770AD1">
      <w:pPr>
        <w:pStyle w:val="ListParagraph"/>
        <w:numPr>
          <w:ilvl w:val="0"/>
          <w:numId w:val="31"/>
        </w:numPr>
        <w:rPr>
          <w:color w:val="0070C0"/>
        </w:rPr>
      </w:pPr>
      <w:r w:rsidRPr="00521C0A">
        <w:rPr>
          <w:color w:val="0070C0"/>
        </w:rPr>
        <w:t>Note: See Quick Start Tour document paragraph 3 for step-by-stem actions to work with these forms!</w:t>
      </w:r>
    </w:p>
    <w:p w14:paraId="2AB6B3F5" w14:textId="77777777" w:rsidR="000F4E07" w:rsidRPr="00521C0A" w:rsidRDefault="000F4E07" w:rsidP="000F4E07">
      <w:pPr>
        <w:rPr>
          <w:color w:val="0070C0"/>
        </w:rPr>
      </w:pPr>
    </w:p>
    <w:p w14:paraId="3742F579" w14:textId="7D045BE6" w:rsidR="00FC641B" w:rsidRDefault="004374A4" w:rsidP="00FC641B">
      <w:pPr>
        <w:pStyle w:val="Heading2"/>
        <w:rPr>
          <w:rStyle w:val="Char2Char"/>
          <w:rFonts w:ascii="Calibri" w:hAnsi="Calibri" w:cs="Calibri"/>
          <w:szCs w:val="22"/>
        </w:rPr>
      </w:pPr>
      <w:bookmarkStart w:id="15" w:name="_Toc52801485"/>
      <w:r w:rsidRPr="00681AB8">
        <w:rPr>
          <w:rStyle w:val="Char2Char"/>
          <w:rFonts w:ascii="Calibri" w:hAnsi="Calibri" w:cs="Calibri"/>
          <w:szCs w:val="22"/>
        </w:rPr>
        <w:t>1.</w:t>
      </w:r>
      <w:r>
        <w:rPr>
          <w:rStyle w:val="Char2Char"/>
          <w:rFonts w:ascii="Calibri" w:hAnsi="Calibri" w:cs="Calibri"/>
          <w:szCs w:val="22"/>
        </w:rPr>
        <w:t>5</w:t>
      </w:r>
      <w:r w:rsidRPr="00681AB8">
        <w:rPr>
          <w:rStyle w:val="Char2Char"/>
          <w:rFonts w:ascii="Calibri" w:hAnsi="Calibri" w:cs="Calibri"/>
          <w:szCs w:val="22"/>
        </w:rPr>
        <w:t xml:space="preserve"> SINGLE FORM FOR ALL RELEVANT DATA</w:t>
      </w:r>
      <w:bookmarkStart w:id="16" w:name="_Hlk52538465"/>
      <w:bookmarkEnd w:id="3"/>
      <w:bookmarkEnd w:id="4"/>
      <w:bookmarkEnd w:id="15"/>
    </w:p>
    <w:p w14:paraId="2B46869C" w14:textId="77777777" w:rsidR="00521C0A" w:rsidRPr="00521C0A" w:rsidRDefault="00521C0A" w:rsidP="00521C0A"/>
    <w:bookmarkEnd w:id="16"/>
    <w:p w14:paraId="7071D80F" w14:textId="236B2493" w:rsidR="00FC641B" w:rsidRPr="00681AB8" w:rsidRDefault="00FC641B" w:rsidP="008037B9">
      <w:pPr>
        <w:jc w:val="both"/>
        <w:rPr>
          <w:rStyle w:val="Char2Char"/>
          <w:rFonts w:ascii="Calibri" w:hAnsi="Calibri" w:cs="Calibri"/>
          <w:szCs w:val="22"/>
        </w:rPr>
      </w:pPr>
      <w:r w:rsidRPr="00681AB8">
        <w:rPr>
          <w:rStyle w:val="Char2Char"/>
          <w:rFonts w:ascii="Calibri" w:hAnsi="Calibri" w:cs="Calibri"/>
          <w:szCs w:val="22"/>
        </w:rPr>
        <w:t>The Device Specification forms are robust documents which enable the consolidation on a single form of all the information relevant to an instrument’s application and specification</w:t>
      </w:r>
      <w:r w:rsidR="005B2124" w:rsidRPr="00681AB8">
        <w:rPr>
          <w:rStyle w:val="Char2Char"/>
          <w:rFonts w:ascii="Calibri" w:hAnsi="Calibri" w:cs="Calibri"/>
          <w:szCs w:val="22"/>
        </w:rPr>
        <w:t>.</w:t>
      </w:r>
    </w:p>
    <w:p w14:paraId="4DF204F2" w14:textId="48C64642" w:rsidR="000E564A" w:rsidRPr="00681AB8" w:rsidRDefault="000E564A" w:rsidP="00F15F34">
      <w:pPr>
        <w:pStyle w:val="Heading3"/>
        <w:rPr>
          <w:rStyle w:val="Char2Char"/>
          <w:rFonts w:ascii="Calibri" w:hAnsi="Calibri" w:cs="Calibri"/>
        </w:rPr>
      </w:pPr>
      <w:bookmarkStart w:id="17" w:name="_Toc52801486"/>
      <w:r w:rsidRPr="00681AB8">
        <w:rPr>
          <w:rStyle w:val="Char2Char"/>
          <w:rFonts w:ascii="Calibri" w:hAnsi="Calibri" w:cs="Calibri"/>
        </w:rPr>
        <w:t>1.</w:t>
      </w:r>
      <w:r w:rsidR="00D2760F">
        <w:rPr>
          <w:rStyle w:val="Char2Char"/>
          <w:rFonts w:ascii="Calibri" w:hAnsi="Calibri" w:cs="Calibri"/>
        </w:rPr>
        <w:t>5</w:t>
      </w:r>
      <w:r w:rsidRPr="00681AB8">
        <w:rPr>
          <w:rStyle w:val="Char2Char"/>
          <w:rFonts w:ascii="Calibri" w:hAnsi="Calibri" w:cs="Calibri"/>
        </w:rPr>
        <w:t>.1 Operating Parameters Communication</w:t>
      </w:r>
      <w:bookmarkEnd w:id="17"/>
    </w:p>
    <w:p w14:paraId="0B26CEF0" w14:textId="08FCDE8F" w:rsidR="00FC641B" w:rsidRPr="00681AB8" w:rsidRDefault="00FC641B" w:rsidP="00FF0A21">
      <w:pPr>
        <w:numPr>
          <w:ilvl w:val="0"/>
          <w:numId w:val="15"/>
        </w:numPr>
        <w:tabs>
          <w:tab w:val="num" w:pos="1080"/>
        </w:tabs>
        <w:ind w:left="1080"/>
        <w:jc w:val="both"/>
        <w:rPr>
          <w:rStyle w:val="Char2Char"/>
          <w:rFonts w:ascii="Calibri" w:hAnsi="Calibri" w:cs="Calibri"/>
          <w:szCs w:val="22"/>
        </w:rPr>
      </w:pPr>
      <w:r w:rsidRPr="00681AB8">
        <w:rPr>
          <w:rStyle w:val="Char2Char"/>
          <w:rFonts w:ascii="Calibri" w:hAnsi="Calibri" w:cs="Calibri"/>
          <w:b/>
          <w:bCs/>
          <w:szCs w:val="22"/>
        </w:rPr>
        <w:t>Responsible Organization</w:t>
      </w:r>
      <w:r w:rsidRPr="00681AB8">
        <w:rPr>
          <w:rStyle w:val="Char2Char"/>
          <w:rFonts w:ascii="Calibri" w:hAnsi="Calibri" w:cs="Calibri"/>
          <w:szCs w:val="22"/>
        </w:rPr>
        <w:t xml:space="preserve"> </w:t>
      </w:r>
      <w:r w:rsidR="000E564A" w:rsidRPr="00681AB8">
        <w:rPr>
          <w:rStyle w:val="Char2Char"/>
          <w:rFonts w:ascii="Calibri" w:hAnsi="Calibri" w:cs="Calibri"/>
          <w:szCs w:val="22"/>
        </w:rPr>
        <w:t>identification is clearly documented</w:t>
      </w:r>
    </w:p>
    <w:p w14:paraId="2E3B1224" w14:textId="129D518A" w:rsidR="00FC641B" w:rsidRPr="00681AB8" w:rsidRDefault="000E564A" w:rsidP="00FF0A21">
      <w:pPr>
        <w:numPr>
          <w:ilvl w:val="0"/>
          <w:numId w:val="15"/>
        </w:numPr>
        <w:tabs>
          <w:tab w:val="num" w:pos="1080"/>
        </w:tabs>
        <w:ind w:left="1080"/>
        <w:jc w:val="both"/>
        <w:rPr>
          <w:rStyle w:val="Char2Char"/>
          <w:rFonts w:ascii="Calibri" w:hAnsi="Calibri" w:cs="Calibri"/>
          <w:szCs w:val="22"/>
        </w:rPr>
      </w:pPr>
      <w:r w:rsidRPr="00681AB8">
        <w:rPr>
          <w:rStyle w:val="Char2Char"/>
          <w:rFonts w:ascii="Calibri" w:hAnsi="Calibri" w:cs="Calibri"/>
          <w:b/>
          <w:bCs/>
          <w:szCs w:val="22"/>
        </w:rPr>
        <w:t>Specification Identifications</w:t>
      </w:r>
      <w:r w:rsidRPr="00681AB8">
        <w:rPr>
          <w:rStyle w:val="Char2Char"/>
          <w:rFonts w:ascii="Calibri" w:hAnsi="Calibri" w:cs="Calibri"/>
          <w:szCs w:val="22"/>
        </w:rPr>
        <w:t xml:space="preserve"> required for document retrieval and status</w:t>
      </w:r>
    </w:p>
    <w:p w14:paraId="2B33C1A7" w14:textId="6EB85C80" w:rsidR="00FC641B" w:rsidRPr="00681AB8" w:rsidRDefault="000E564A" w:rsidP="00FF0A21">
      <w:pPr>
        <w:numPr>
          <w:ilvl w:val="0"/>
          <w:numId w:val="15"/>
        </w:numPr>
        <w:tabs>
          <w:tab w:val="num" w:pos="1080"/>
        </w:tabs>
        <w:ind w:left="1080"/>
        <w:jc w:val="both"/>
        <w:rPr>
          <w:rStyle w:val="Char2Char"/>
          <w:rFonts w:ascii="Calibri" w:hAnsi="Calibri" w:cs="Calibri"/>
          <w:szCs w:val="22"/>
        </w:rPr>
      </w:pPr>
      <w:r w:rsidRPr="00681AB8">
        <w:rPr>
          <w:rStyle w:val="Char2Char"/>
          <w:rFonts w:ascii="Calibri" w:hAnsi="Calibri" w:cs="Calibri"/>
          <w:b/>
          <w:bCs/>
          <w:szCs w:val="22"/>
        </w:rPr>
        <w:t>Administrative Identifications</w:t>
      </w:r>
      <w:r w:rsidRPr="00681AB8">
        <w:rPr>
          <w:rStyle w:val="Char2Char"/>
          <w:rFonts w:ascii="Calibri" w:hAnsi="Calibri" w:cs="Calibri"/>
          <w:szCs w:val="22"/>
        </w:rPr>
        <w:t xml:space="preserve"> </w:t>
      </w:r>
      <w:r w:rsidR="000F557C" w:rsidRPr="00681AB8">
        <w:rPr>
          <w:rStyle w:val="Char2Char"/>
          <w:rFonts w:ascii="Calibri" w:hAnsi="Calibri" w:cs="Calibri"/>
          <w:szCs w:val="22"/>
        </w:rPr>
        <w:t>of modeled physical hierarchy</w:t>
      </w:r>
    </w:p>
    <w:p w14:paraId="7B98DD96" w14:textId="5CD4EFE4" w:rsidR="00FC641B" w:rsidRPr="00681AB8" w:rsidRDefault="000F557C" w:rsidP="00FF0A21">
      <w:pPr>
        <w:numPr>
          <w:ilvl w:val="0"/>
          <w:numId w:val="15"/>
        </w:numPr>
        <w:tabs>
          <w:tab w:val="num" w:pos="1080"/>
        </w:tabs>
        <w:ind w:left="1080"/>
        <w:jc w:val="both"/>
        <w:rPr>
          <w:rStyle w:val="Char2Char"/>
          <w:rFonts w:ascii="Calibri" w:hAnsi="Calibri" w:cs="Calibri"/>
          <w:szCs w:val="22"/>
        </w:rPr>
      </w:pPr>
      <w:r w:rsidRPr="00681AB8">
        <w:rPr>
          <w:rStyle w:val="Char2Char"/>
          <w:rFonts w:ascii="Calibri" w:hAnsi="Calibri" w:cs="Calibri"/>
          <w:b/>
          <w:bCs/>
          <w:szCs w:val="22"/>
        </w:rPr>
        <w:t>Service Identifications</w:t>
      </w:r>
      <w:r w:rsidRPr="00681AB8">
        <w:rPr>
          <w:rStyle w:val="Char2Char"/>
          <w:rFonts w:ascii="Calibri" w:hAnsi="Calibri" w:cs="Calibri"/>
          <w:szCs w:val="22"/>
        </w:rPr>
        <w:t xml:space="preserve"> design specifications</w:t>
      </w:r>
    </w:p>
    <w:p w14:paraId="3279ACFE" w14:textId="3CA03D0A" w:rsidR="00FC641B" w:rsidRPr="00681AB8" w:rsidRDefault="000F557C" w:rsidP="00FF0A21">
      <w:pPr>
        <w:numPr>
          <w:ilvl w:val="0"/>
          <w:numId w:val="15"/>
        </w:numPr>
        <w:tabs>
          <w:tab w:val="num" w:pos="1080"/>
        </w:tabs>
        <w:ind w:left="1080"/>
        <w:jc w:val="both"/>
        <w:rPr>
          <w:rStyle w:val="Char2Char"/>
          <w:rFonts w:ascii="Calibri" w:hAnsi="Calibri" w:cs="Calibri"/>
          <w:szCs w:val="22"/>
        </w:rPr>
      </w:pPr>
      <w:r w:rsidRPr="00681AB8">
        <w:rPr>
          <w:rStyle w:val="Char2Char"/>
          <w:rFonts w:ascii="Calibri" w:hAnsi="Calibri" w:cs="Calibri"/>
          <w:b/>
          <w:bCs/>
          <w:szCs w:val="22"/>
        </w:rPr>
        <w:t>Component Design Criteria</w:t>
      </w:r>
      <w:r w:rsidRPr="00681AB8">
        <w:rPr>
          <w:rStyle w:val="Char2Char"/>
          <w:rFonts w:ascii="Calibri" w:hAnsi="Calibri" w:cs="Calibri"/>
          <w:szCs w:val="22"/>
        </w:rPr>
        <w:t xml:space="preserve"> specifications</w:t>
      </w:r>
    </w:p>
    <w:p w14:paraId="00EE5C87" w14:textId="6A3B29B8" w:rsidR="00FC641B" w:rsidRPr="00681AB8" w:rsidRDefault="000F557C" w:rsidP="00FF0A21">
      <w:pPr>
        <w:numPr>
          <w:ilvl w:val="0"/>
          <w:numId w:val="15"/>
        </w:numPr>
        <w:tabs>
          <w:tab w:val="num" w:pos="1080"/>
        </w:tabs>
        <w:ind w:left="1080"/>
        <w:jc w:val="both"/>
        <w:rPr>
          <w:rStyle w:val="Char2Char"/>
          <w:rFonts w:ascii="Calibri" w:hAnsi="Calibri" w:cs="Calibri"/>
          <w:szCs w:val="22"/>
        </w:rPr>
      </w:pPr>
      <w:r w:rsidRPr="00681AB8">
        <w:rPr>
          <w:rStyle w:val="Char2Char"/>
          <w:rFonts w:ascii="Calibri" w:hAnsi="Calibri" w:cs="Calibri"/>
          <w:b/>
          <w:bCs/>
          <w:szCs w:val="22"/>
        </w:rPr>
        <w:t>Material or Material Flow Conditions</w:t>
      </w:r>
      <w:r w:rsidRPr="00681AB8">
        <w:rPr>
          <w:rStyle w:val="Char2Char"/>
          <w:rFonts w:ascii="Calibri" w:hAnsi="Calibri" w:cs="Calibri"/>
          <w:szCs w:val="22"/>
        </w:rPr>
        <w:t xml:space="preserve"> for multiple cases</w:t>
      </w:r>
    </w:p>
    <w:p w14:paraId="536048C3" w14:textId="76D43159" w:rsidR="00FC641B" w:rsidRPr="00681AB8" w:rsidRDefault="000F557C" w:rsidP="00FF0A21">
      <w:pPr>
        <w:numPr>
          <w:ilvl w:val="0"/>
          <w:numId w:val="15"/>
        </w:numPr>
        <w:tabs>
          <w:tab w:val="num" w:pos="1080"/>
        </w:tabs>
        <w:ind w:left="1080"/>
        <w:jc w:val="both"/>
        <w:rPr>
          <w:rStyle w:val="Char2Char"/>
          <w:rFonts w:ascii="Calibri" w:hAnsi="Calibri" w:cs="Calibri"/>
          <w:szCs w:val="22"/>
        </w:rPr>
      </w:pPr>
      <w:r w:rsidRPr="00681AB8">
        <w:rPr>
          <w:rStyle w:val="Char2Char"/>
          <w:rFonts w:ascii="Calibri" w:hAnsi="Calibri" w:cs="Calibri"/>
          <w:b/>
          <w:bCs/>
          <w:szCs w:val="22"/>
        </w:rPr>
        <w:t xml:space="preserve">Process </w:t>
      </w:r>
      <w:r w:rsidR="00FC641B" w:rsidRPr="00681AB8">
        <w:rPr>
          <w:rStyle w:val="Char2Char"/>
          <w:rFonts w:ascii="Calibri" w:hAnsi="Calibri" w:cs="Calibri"/>
          <w:b/>
          <w:bCs/>
          <w:szCs w:val="22"/>
        </w:rPr>
        <w:t xml:space="preserve">Design </w:t>
      </w:r>
      <w:r w:rsidRPr="00681AB8">
        <w:rPr>
          <w:rStyle w:val="Char2Char"/>
          <w:rFonts w:ascii="Calibri" w:hAnsi="Calibri" w:cs="Calibri"/>
          <w:b/>
          <w:bCs/>
          <w:szCs w:val="22"/>
        </w:rPr>
        <w:t>C</w:t>
      </w:r>
      <w:r w:rsidR="00FC641B" w:rsidRPr="00681AB8">
        <w:rPr>
          <w:rStyle w:val="Char2Char"/>
          <w:rFonts w:ascii="Calibri" w:hAnsi="Calibri" w:cs="Calibri"/>
          <w:b/>
          <w:bCs/>
          <w:szCs w:val="22"/>
        </w:rPr>
        <w:t>ondition</w:t>
      </w:r>
      <w:r w:rsidRPr="00681AB8">
        <w:rPr>
          <w:rStyle w:val="Char2Char"/>
          <w:rFonts w:ascii="Calibri" w:hAnsi="Calibri" w:cs="Calibri"/>
          <w:b/>
          <w:bCs/>
          <w:szCs w:val="22"/>
        </w:rPr>
        <w:t>s</w:t>
      </w:r>
      <w:r w:rsidRPr="00681AB8">
        <w:rPr>
          <w:rStyle w:val="Char2Char"/>
          <w:rFonts w:ascii="Calibri" w:hAnsi="Calibri" w:cs="Calibri"/>
          <w:szCs w:val="22"/>
        </w:rPr>
        <w:t xml:space="preserve"> limit specifications</w:t>
      </w:r>
    </w:p>
    <w:p w14:paraId="2FD430A4" w14:textId="410742DD" w:rsidR="00FC641B" w:rsidRPr="00681AB8" w:rsidRDefault="00FC641B" w:rsidP="00FF0A21">
      <w:pPr>
        <w:numPr>
          <w:ilvl w:val="0"/>
          <w:numId w:val="15"/>
        </w:numPr>
        <w:tabs>
          <w:tab w:val="num" w:pos="1080"/>
        </w:tabs>
        <w:ind w:left="1080"/>
        <w:jc w:val="both"/>
        <w:rPr>
          <w:rStyle w:val="Char2Char"/>
          <w:rFonts w:ascii="Calibri" w:hAnsi="Calibri" w:cs="Calibri"/>
          <w:szCs w:val="22"/>
        </w:rPr>
      </w:pPr>
      <w:r w:rsidRPr="00681AB8">
        <w:rPr>
          <w:rStyle w:val="Char2Char"/>
          <w:rFonts w:ascii="Calibri" w:hAnsi="Calibri" w:cs="Calibri"/>
          <w:b/>
          <w:bCs/>
          <w:szCs w:val="22"/>
        </w:rPr>
        <w:t xml:space="preserve">Material </w:t>
      </w:r>
      <w:r w:rsidR="00A87B05" w:rsidRPr="00681AB8">
        <w:rPr>
          <w:rStyle w:val="Char2Char"/>
          <w:rFonts w:ascii="Calibri" w:hAnsi="Calibri" w:cs="Calibri"/>
          <w:b/>
          <w:bCs/>
          <w:szCs w:val="22"/>
        </w:rPr>
        <w:t>P</w:t>
      </w:r>
      <w:r w:rsidRPr="00681AB8">
        <w:rPr>
          <w:rStyle w:val="Char2Char"/>
          <w:rFonts w:ascii="Calibri" w:hAnsi="Calibri" w:cs="Calibri"/>
          <w:b/>
          <w:bCs/>
          <w:szCs w:val="22"/>
        </w:rPr>
        <w:t>ropert</w:t>
      </w:r>
      <w:r w:rsidR="00A87B05" w:rsidRPr="00681AB8">
        <w:rPr>
          <w:rStyle w:val="Char2Char"/>
          <w:rFonts w:ascii="Calibri" w:hAnsi="Calibri" w:cs="Calibri"/>
          <w:b/>
          <w:bCs/>
          <w:szCs w:val="22"/>
        </w:rPr>
        <w:t>ies</w:t>
      </w:r>
      <w:r w:rsidR="00A87B05" w:rsidRPr="00681AB8">
        <w:rPr>
          <w:rStyle w:val="Char2Char"/>
          <w:rFonts w:ascii="Calibri" w:hAnsi="Calibri" w:cs="Calibri"/>
          <w:szCs w:val="22"/>
        </w:rPr>
        <w:t xml:space="preserve"> including </w:t>
      </w:r>
      <w:r w:rsidRPr="00681AB8">
        <w:rPr>
          <w:rStyle w:val="Char2Char"/>
          <w:rFonts w:ascii="Calibri" w:hAnsi="Calibri" w:cs="Calibri"/>
          <w:szCs w:val="22"/>
        </w:rPr>
        <w:t xml:space="preserve">safety </w:t>
      </w:r>
      <w:r w:rsidR="00A87B05" w:rsidRPr="00681AB8">
        <w:rPr>
          <w:rStyle w:val="Char2Char"/>
          <w:rFonts w:ascii="Calibri" w:hAnsi="Calibri" w:cs="Calibri"/>
          <w:szCs w:val="22"/>
        </w:rPr>
        <w:t>health hazard cla</w:t>
      </w:r>
      <w:r w:rsidRPr="00681AB8">
        <w:rPr>
          <w:rStyle w:val="Char2Char"/>
          <w:rFonts w:ascii="Calibri" w:hAnsi="Calibri" w:cs="Calibri"/>
          <w:szCs w:val="22"/>
        </w:rPr>
        <w:t>ssifications</w:t>
      </w:r>
    </w:p>
    <w:p w14:paraId="4E9CE6F6" w14:textId="021F0761" w:rsidR="00A87B05" w:rsidRPr="00681AB8" w:rsidRDefault="00A87B05" w:rsidP="00FF0A21">
      <w:pPr>
        <w:numPr>
          <w:ilvl w:val="0"/>
          <w:numId w:val="15"/>
        </w:numPr>
        <w:tabs>
          <w:tab w:val="num" w:pos="1080"/>
        </w:tabs>
        <w:ind w:left="1080"/>
        <w:jc w:val="both"/>
        <w:rPr>
          <w:rStyle w:val="Char2Char"/>
          <w:rFonts w:ascii="Calibri" w:hAnsi="Calibri" w:cs="Calibri"/>
          <w:szCs w:val="22"/>
        </w:rPr>
      </w:pPr>
      <w:r w:rsidRPr="00681AB8">
        <w:rPr>
          <w:rStyle w:val="Char2Char"/>
          <w:rFonts w:ascii="Calibri" w:hAnsi="Calibri" w:cs="Calibri"/>
          <w:b/>
          <w:bCs/>
          <w:szCs w:val="22"/>
        </w:rPr>
        <w:t xml:space="preserve">Revision Chronicle </w:t>
      </w:r>
      <w:r w:rsidRPr="00681AB8">
        <w:rPr>
          <w:rStyle w:val="Char2Char"/>
          <w:rFonts w:ascii="Calibri" w:hAnsi="Calibri" w:cs="Calibri"/>
          <w:szCs w:val="22"/>
        </w:rPr>
        <w:t>review and approval documentation</w:t>
      </w:r>
    </w:p>
    <w:p w14:paraId="7CE60B26" w14:textId="14BD613C" w:rsidR="00A87B05" w:rsidRPr="00681AB8" w:rsidRDefault="00A87B05" w:rsidP="00F15F34">
      <w:pPr>
        <w:pStyle w:val="Heading3"/>
        <w:rPr>
          <w:rStyle w:val="Char2Char"/>
          <w:rFonts w:ascii="Calibri" w:hAnsi="Calibri" w:cs="Calibri"/>
        </w:rPr>
      </w:pPr>
      <w:bookmarkStart w:id="18" w:name="_Toc52801487"/>
      <w:r w:rsidRPr="00681AB8">
        <w:rPr>
          <w:rStyle w:val="Char2Char"/>
          <w:rFonts w:ascii="Calibri" w:hAnsi="Calibri" w:cs="Calibri"/>
        </w:rPr>
        <w:t>1.</w:t>
      </w:r>
      <w:r w:rsidR="00D2760F">
        <w:rPr>
          <w:rStyle w:val="Char2Char"/>
          <w:rFonts w:ascii="Calibri" w:hAnsi="Calibri" w:cs="Calibri"/>
        </w:rPr>
        <w:t>5</w:t>
      </w:r>
      <w:r w:rsidRPr="00681AB8">
        <w:rPr>
          <w:rStyle w:val="Char2Char"/>
          <w:rFonts w:ascii="Calibri" w:hAnsi="Calibri" w:cs="Calibri"/>
        </w:rPr>
        <w:t>.2 Device Specification Documentation</w:t>
      </w:r>
      <w:bookmarkEnd w:id="18"/>
    </w:p>
    <w:p w14:paraId="02447FA2" w14:textId="77777777" w:rsidR="00521C0A" w:rsidRPr="00681AB8" w:rsidRDefault="00521C0A" w:rsidP="00521C0A">
      <w:pPr>
        <w:numPr>
          <w:ilvl w:val="0"/>
          <w:numId w:val="15"/>
        </w:numPr>
        <w:tabs>
          <w:tab w:val="num" w:pos="1080"/>
        </w:tabs>
        <w:ind w:left="1080"/>
        <w:jc w:val="both"/>
        <w:rPr>
          <w:rStyle w:val="Char2Char"/>
          <w:rFonts w:ascii="Calibri" w:hAnsi="Calibri" w:cs="Calibri"/>
          <w:szCs w:val="22"/>
        </w:rPr>
      </w:pPr>
      <w:r w:rsidRPr="00681AB8">
        <w:rPr>
          <w:rStyle w:val="Char2Char"/>
          <w:rFonts w:ascii="Calibri" w:hAnsi="Calibri" w:cs="Calibri"/>
          <w:b/>
          <w:bCs/>
          <w:szCs w:val="22"/>
        </w:rPr>
        <w:t>Responsible Organization</w:t>
      </w:r>
      <w:r w:rsidRPr="00681AB8">
        <w:rPr>
          <w:rStyle w:val="Char2Char"/>
          <w:rFonts w:ascii="Calibri" w:hAnsi="Calibri" w:cs="Calibri"/>
          <w:szCs w:val="22"/>
        </w:rPr>
        <w:t xml:space="preserve"> identification is clearly documented</w:t>
      </w:r>
    </w:p>
    <w:p w14:paraId="18E115C3" w14:textId="77777777" w:rsidR="00521C0A" w:rsidRPr="00681AB8" w:rsidRDefault="00521C0A" w:rsidP="00521C0A">
      <w:pPr>
        <w:numPr>
          <w:ilvl w:val="0"/>
          <w:numId w:val="15"/>
        </w:numPr>
        <w:tabs>
          <w:tab w:val="num" w:pos="1080"/>
        </w:tabs>
        <w:ind w:left="1080"/>
        <w:jc w:val="both"/>
        <w:rPr>
          <w:rStyle w:val="Char2Char"/>
          <w:rFonts w:ascii="Calibri" w:hAnsi="Calibri" w:cs="Calibri"/>
          <w:szCs w:val="22"/>
        </w:rPr>
      </w:pPr>
      <w:r w:rsidRPr="00681AB8">
        <w:rPr>
          <w:rStyle w:val="Char2Char"/>
          <w:rFonts w:ascii="Calibri" w:hAnsi="Calibri" w:cs="Calibri"/>
          <w:b/>
          <w:bCs/>
          <w:szCs w:val="22"/>
        </w:rPr>
        <w:t>Specification Identifications</w:t>
      </w:r>
      <w:r w:rsidRPr="00681AB8">
        <w:rPr>
          <w:rStyle w:val="Char2Char"/>
          <w:rFonts w:ascii="Calibri" w:hAnsi="Calibri" w:cs="Calibri"/>
          <w:szCs w:val="22"/>
        </w:rPr>
        <w:t xml:space="preserve"> required for document retrieval and status</w:t>
      </w:r>
    </w:p>
    <w:p w14:paraId="7A5AD3AC" w14:textId="3DB8D3E3" w:rsidR="00FC641B" w:rsidRPr="00681AB8" w:rsidRDefault="00FC641B" w:rsidP="00FF0A21">
      <w:pPr>
        <w:numPr>
          <w:ilvl w:val="0"/>
          <w:numId w:val="15"/>
        </w:numPr>
        <w:tabs>
          <w:tab w:val="num" w:pos="1080"/>
        </w:tabs>
        <w:ind w:left="1080"/>
        <w:jc w:val="both"/>
        <w:rPr>
          <w:rStyle w:val="Char2Char"/>
          <w:rFonts w:ascii="Calibri" w:hAnsi="Calibri" w:cs="Calibri"/>
          <w:szCs w:val="22"/>
        </w:rPr>
      </w:pPr>
      <w:r w:rsidRPr="00681AB8">
        <w:rPr>
          <w:rStyle w:val="Char2Char"/>
          <w:rFonts w:ascii="Calibri" w:hAnsi="Calibri" w:cs="Calibri"/>
          <w:szCs w:val="22"/>
        </w:rPr>
        <w:t xml:space="preserve">Device </w:t>
      </w:r>
      <w:r w:rsidRPr="00681AB8">
        <w:rPr>
          <w:rStyle w:val="Char2Char"/>
          <w:rFonts w:ascii="Calibri" w:hAnsi="Calibri" w:cs="Calibri"/>
          <w:b/>
          <w:bCs/>
          <w:szCs w:val="22"/>
        </w:rPr>
        <w:t xml:space="preserve">physical </w:t>
      </w:r>
      <w:r w:rsidR="00B269C9">
        <w:rPr>
          <w:rStyle w:val="Char2Char"/>
          <w:rFonts w:ascii="Calibri" w:hAnsi="Calibri" w:cs="Calibri"/>
          <w:b/>
          <w:bCs/>
          <w:szCs w:val="22"/>
        </w:rPr>
        <w:t>properties</w:t>
      </w:r>
      <w:r w:rsidRPr="00681AB8">
        <w:rPr>
          <w:rStyle w:val="Char2Char"/>
          <w:rFonts w:ascii="Calibri" w:hAnsi="Calibri" w:cs="Calibri"/>
          <w:szCs w:val="22"/>
        </w:rPr>
        <w:t xml:space="preserve"> required for unambiguous ordering</w:t>
      </w:r>
    </w:p>
    <w:p w14:paraId="5A21F1BD" w14:textId="2A225A29" w:rsidR="00E109A0" w:rsidRPr="00681AB8" w:rsidRDefault="00E109A0" w:rsidP="00FF0A21">
      <w:pPr>
        <w:numPr>
          <w:ilvl w:val="0"/>
          <w:numId w:val="15"/>
        </w:numPr>
        <w:tabs>
          <w:tab w:val="num" w:pos="1080"/>
        </w:tabs>
        <w:ind w:left="1080"/>
        <w:jc w:val="both"/>
        <w:rPr>
          <w:rStyle w:val="Char2Char"/>
          <w:rFonts w:ascii="Calibri" w:hAnsi="Calibri" w:cs="Calibri"/>
          <w:szCs w:val="22"/>
        </w:rPr>
      </w:pPr>
      <w:r w:rsidRPr="00681AB8">
        <w:rPr>
          <w:rStyle w:val="Char2Char"/>
          <w:rFonts w:ascii="Calibri" w:hAnsi="Calibri" w:cs="Calibri"/>
          <w:b/>
          <w:bCs/>
          <w:szCs w:val="22"/>
        </w:rPr>
        <w:t>Communication Inputs and Outputs</w:t>
      </w:r>
      <w:r w:rsidRPr="00681AB8">
        <w:rPr>
          <w:rStyle w:val="Char2Char"/>
          <w:rFonts w:ascii="Calibri" w:hAnsi="Calibri" w:cs="Calibri"/>
          <w:szCs w:val="22"/>
        </w:rPr>
        <w:t xml:space="preserve"> listing</w:t>
      </w:r>
    </w:p>
    <w:p w14:paraId="0977745C" w14:textId="1166A238" w:rsidR="00FC641B" w:rsidRPr="00681AB8" w:rsidRDefault="00FC641B" w:rsidP="00FF0A21">
      <w:pPr>
        <w:pStyle w:val="ListParagraph"/>
        <w:numPr>
          <w:ilvl w:val="0"/>
          <w:numId w:val="15"/>
        </w:numPr>
        <w:tabs>
          <w:tab w:val="num" w:pos="1080"/>
        </w:tabs>
        <w:ind w:left="1080"/>
        <w:rPr>
          <w:rStyle w:val="Char2Char"/>
          <w:rFonts w:ascii="Calibri" w:hAnsi="Calibri" w:cs="Calibri"/>
          <w:szCs w:val="22"/>
        </w:rPr>
      </w:pPr>
      <w:r w:rsidRPr="00681AB8">
        <w:rPr>
          <w:rStyle w:val="Char2Char"/>
          <w:rFonts w:ascii="Calibri" w:hAnsi="Calibri" w:cs="Calibri"/>
          <w:szCs w:val="22"/>
        </w:rPr>
        <w:t>Manufacturer’s de</w:t>
      </w:r>
      <w:r w:rsidR="00CD3036" w:rsidRPr="00681AB8">
        <w:rPr>
          <w:rStyle w:val="Char2Char"/>
          <w:rFonts w:ascii="Calibri" w:hAnsi="Calibri" w:cs="Calibri"/>
          <w:szCs w:val="22"/>
        </w:rPr>
        <w:t>v</w:t>
      </w:r>
      <w:r w:rsidRPr="00681AB8">
        <w:rPr>
          <w:rStyle w:val="Char2Char"/>
          <w:rFonts w:ascii="Calibri" w:hAnsi="Calibri" w:cs="Calibri"/>
          <w:szCs w:val="22"/>
        </w:rPr>
        <w:t xml:space="preserve">ice </w:t>
      </w:r>
      <w:r w:rsidR="0021300F" w:rsidRPr="00681AB8">
        <w:rPr>
          <w:rStyle w:val="Char2Char"/>
          <w:rFonts w:ascii="Calibri" w:hAnsi="Calibri" w:cs="Calibri"/>
          <w:b/>
          <w:bCs/>
          <w:szCs w:val="22"/>
        </w:rPr>
        <w:t>P</w:t>
      </w:r>
      <w:r w:rsidRPr="00681AB8">
        <w:rPr>
          <w:rStyle w:val="Char2Char"/>
          <w:rFonts w:ascii="Calibri" w:hAnsi="Calibri" w:cs="Calibri"/>
          <w:b/>
          <w:bCs/>
          <w:szCs w:val="22"/>
        </w:rPr>
        <w:t xml:space="preserve">erformance </w:t>
      </w:r>
      <w:r w:rsidR="0021300F" w:rsidRPr="00681AB8">
        <w:rPr>
          <w:rStyle w:val="Char2Char"/>
          <w:rFonts w:ascii="Calibri" w:hAnsi="Calibri" w:cs="Calibri"/>
          <w:b/>
          <w:bCs/>
          <w:szCs w:val="22"/>
        </w:rPr>
        <w:t>C</w:t>
      </w:r>
      <w:r w:rsidRPr="00681AB8">
        <w:rPr>
          <w:rStyle w:val="Char2Char"/>
          <w:rFonts w:ascii="Calibri" w:hAnsi="Calibri" w:cs="Calibri"/>
          <w:b/>
          <w:bCs/>
          <w:szCs w:val="22"/>
        </w:rPr>
        <w:t>haracteristics</w:t>
      </w:r>
    </w:p>
    <w:p w14:paraId="429A0329" w14:textId="28DEA12C" w:rsidR="0021300F" w:rsidRPr="00681AB8" w:rsidRDefault="00FC641B" w:rsidP="00FF0A21">
      <w:pPr>
        <w:numPr>
          <w:ilvl w:val="0"/>
          <w:numId w:val="15"/>
        </w:numPr>
        <w:tabs>
          <w:tab w:val="num" w:pos="1080"/>
        </w:tabs>
        <w:ind w:left="1080"/>
        <w:jc w:val="both"/>
        <w:rPr>
          <w:rStyle w:val="Char2Char"/>
          <w:rFonts w:ascii="Calibri" w:hAnsi="Calibri" w:cs="Calibri"/>
          <w:szCs w:val="22"/>
        </w:rPr>
      </w:pPr>
      <w:r w:rsidRPr="00681AB8">
        <w:rPr>
          <w:rStyle w:val="Char2Char"/>
          <w:rFonts w:ascii="Calibri" w:hAnsi="Calibri" w:cs="Calibri"/>
          <w:b/>
          <w:bCs/>
          <w:szCs w:val="22"/>
        </w:rPr>
        <w:t>Accessories</w:t>
      </w:r>
      <w:r w:rsidR="0021300F" w:rsidRPr="00681AB8">
        <w:rPr>
          <w:rStyle w:val="Char2Char"/>
          <w:rFonts w:ascii="Calibri" w:hAnsi="Calibri" w:cs="Calibri"/>
          <w:szCs w:val="22"/>
        </w:rPr>
        <w:t xml:space="preserve"> requirement listing</w:t>
      </w:r>
    </w:p>
    <w:p w14:paraId="46B79F19" w14:textId="7A7820F4" w:rsidR="00FC641B" w:rsidRPr="00681AB8" w:rsidRDefault="00FC641B" w:rsidP="00FF0A21">
      <w:pPr>
        <w:numPr>
          <w:ilvl w:val="0"/>
          <w:numId w:val="15"/>
        </w:numPr>
        <w:tabs>
          <w:tab w:val="num" w:pos="1080"/>
        </w:tabs>
        <w:ind w:left="1080"/>
        <w:jc w:val="both"/>
        <w:rPr>
          <w:rStyle w:val="Char2Char"/>
          <w:rFonts w:ascii="Calibri" w:hAnsi="Calibri" w:cs="Calibri"/>
          <w:szCs w:val="22"/>
        </w:rPr>
      </w:pPr>
      <w:r w:rsidRPr="00681AB8">
        <w:rPr>
          <w:rStyle w:val="Char2Char"/>
          <w:rFonts w:ascii="Calibri" w:hAnsi="Calibri" w:cs="Calibri"/>
          <w:b/>
          <w:bCs/>
          <w:szCs w:val="22"/>
        </w:rPr>
        <w:t xml:space="preserve">Special </w:t>
      </w:r>
      <w:r w:rsidR="0021300F" w:rsidRPr="00681AB8">
        <w:rPr>
          <w:rStyle w:val="Char2Char"/>
          <w:rFonts w:ascii="Calibri" w:hAnsi="Calibri" w:cs="Calibri"/>
          <w:b/>
          <w:bCs/>
          <w:szCs w:val="22"/>
        </w:rPr>
        <w:t>R</w:t>
      </w:r>
      <w:r w:rsidRPr="00681AB8">
        <w:rPr>
          <w:rStyle w:val="Char2Char"/>
          <w:rFonts w:ascii="Calibri" w:hAnsi="Calibri" w:cs="Calibri"/>
          <w:b/>
          <w:bCs/>
          <w:szCs w:val="22"/>
        </w:rPr>
        <w:t>equirements</w:t>
      </w:r>
      <w:r w:rsidR="0021300F" w:rsidRPr="00681AB8">
        <w:rPr>
          <w:rStyle w:val="Char2Char"/>
          <w:rFonts w:ascii="Calibri" w:hAnsi="Calibri" w:cs="Calibri"/>
          <w:szCs w:val="22"/>
        </w:rPr>
        <w:t xml:space="preserve"> listing</w:t>
      </w:r>
    </w:p>
    <w:p w14:paraId="0D5F6C55" w14:textId="2C69EE87" w:rsidR="00FC641B" w:rsidRPr="00681AB8" w:rsidRDefault="0021300F" w:rsidP="00FF0A21">
      <w:pPr>
        <w:numPr>
          <w:ilvl w:val="0"/>
          <w:numId w:val="15"/>
        </w:numPr>
        <w:tabs>
          <w:tab w:val="num" w:pos="1080"/>
        </w:tabs>
        <w:ind w:left="1080"/>
        <w:jc w:val="both"/>
        <w:rPr>
          <w:rStyle w:val="Char2Char"/>
          <w:rFonts w:ascii="Calibri" w:hAnsi="Calibri" w:cs="Calibri"/>
          <w:szCs w:val="22"/>
        </w:rPr>
      </w:pPr>
      <w:r w:rsidRPr="00681AB8">
        <w:rPr>
          <w:rStyle w:val="Char2Char"/>
          <w:rFonts w:ascii="Calibri" w:hAnsi="Calibri" w:cs="Calibri"/>
          <w:b/>
          <w:bCs/>
          <w:szCs w:val="22"/>
        </w:rPr>
        <w:t>Modeling Physical Data</w:t>
      </w:r>
      <w:r w:rsidR="00E109A0" w:rsidRPr="00681AB8">
        <w:rPr>
          <w:rStyle w:val="Char2Char"/>
          <w:rFonts w:ascii="Calibri" w:hAnsi="Calibri" w:cs="Calibri"/>
          <w:szCs w:val="22"/>
        </w:rPr>
        <w:t xml:space="preserve"> consistent </w:t>
      </w:r>
      <w:r w:rsidR="005B2124" w:rsidRPr="00681AB8">
        <w:rPr>
          <w:rStyle w:val="Char2Char"/>
          <w:rFonts w:ascii="Calibri" w:hAnsi="Calibri" w:cs="Calibri"/>
          <w:szCs w:val="22"/>
        </w:rPr>
        <w:t>documentation</w:t>
      </w:r>
    </w:p>
    <w:p w14:paraId="20CBC216" w14:textId="1941EE35" w:rsidR="00FC641B" w:rsidRPr="00681AB8" w:rsidRDefault="00FC641B" w:rsidP="00FF0A21">
      <w:pPr>
        <w:numPr>
          <w:ilvl w:val="0"/>
          <w:numId w:val="15"/>
        </w:numPr>
        <w:tabs>
          <w:tab w:val="num" w:pos="1080"/>
        </w:tabs>
        <w:ind w:left="1080"/>
        <w:jc w:val="both"/>
        <w:rPr>
          <w:rStyle w:val="Char2Char"/>
          <w:rFonts w:ascii="Calibri" w:hAnsi="Calibri" w:cs="Calibri"/>
          <w:szCs w:val="22"/>
        </w:rPr>
      </w:pPr>
      <w:r w:rsidRPr="00681AB8">
        <w:rPr>
          <w:rStyle w:val="Char2Char"/>
          <w:rFonts w:ascii="Calibri" w:hAnsi="Calibri" w:cs="Calibri"/>
          <w:b/>
          <w:bCs/>
          <w:szCs w:val="22"/>
        </w:rPr>
        <w:t xml:space="preserve">Calibration </w:t>
      </w:r>
      <w:r w:rsidR="005B2124" w:rsidRPr="00681AB8">
        <w:rPr>
          <w:rStyle w:val="Char2Char"/>
          <w:rFonts w:ascii="Calibri" w:hAnsi="Calibri" w:cs="Calibri"/>
          <w:b/>
          <w:bCs/>
          <w:szCs w:val="22"/>
        </w:rPr>
        <w:t>and Test</w:t>
      </w:r>
      <w:r w:rsidR="005B2124" w:rsidRPr="00681AB8">
        <w:rPr>
          <w:rStyle w:val="Char2Char"/>
          <w:rFonts w:ascii="Calibri" w:hAnsi="Calibri" w:cs="Calibri"/>
          <w:szCs w:val="22"/>
        </w:rPr>
        <w:t xml:space="preserve"> ranges</w:t>
      </w:r>
      <w:r w:rsidRPr="00681AB8">
        <w:rPr>
          <w:rStyle w:val="Char2Char"/>
          <w:rFonts w:ascii="Calibri" w:hAnsi="Calibri" w:cs="Calibri"/>
          <w:szCs w:val="22"/>
        </w:rPr>
        <w:t xml:space="preserve"> for </w:t>
      </w:r>
      <w:r w:rsidR="005B2124" w:rsidRPr="00681AB8">
        <w:rPr>
          <w:rStyle w:val="Char2Char"/>
          <w:rFonts w:ascii="Calibri" w:hAnsi="Calibri" w:cs="Calibri"/>
          <w:szCs w:val="22"/>
        </w:rPr>
        <w:t xml:space="preserve">physical and virtual </w:t>
      </w:r>
      <w:r w:rsidRPr="00681AB8">
        <w:rPr>
          <w:rStyle w:val="Char2Char"/>
          <w:rFonts w:ascii="Calibri" w:hAnsi="Calibri" w:cs="Calibri"/>
          <w:szCs w:val="22"/>
        </w:rPr>
        <w:t xml:space="preserve">signals and </w:t>
      </w:r>
      <w:r w:rsidR="005B2124" w:rsidRPr="00681AB8">
        <w:rPr>
          <w:rStyle w:val="Char2Char"/>
          <w:rFonts w:ascii="Calibri" w:hAnsi="Calibri" w:cs="Calibri"/>
          <w:szCs w:val="22"/>
        </w:rPr>
        <w:t>fixed</w:t>
      </w:r>
      <w:r w:rsidRPr="00681AB8">
        <w:rPr>
          <w:rStyle w:val="Char2Char"/>
          <w:rFonts w:ascii="Calibri" w:hAnsi="Calibri" w:cs="Calibri"/>
          <w:szCs w:val="22"/>
        </w:rPr>
        <w:t xml:space="preserve"> setpoints</w:t>
      </w:r>
    </w:p>
    <w:p w14:paraId="43E18B3A" w14:textId="3D7EC2E6" w:rsidR="00FC641B" w:rsidRPr="00681AB8" w:rsidRDefault="00FC641B" w:rsidP="00FF0A21">
      <w:pPr>
        <w:numPr>
          <w:ilvl w:val="0"/>
          <w:numId w:val="15"/>
        </w:numPr>
        <w:tabs>
          <w:tab w:val="num" w:pos="1080"/>
        </w:tabs>
        <w:ind w:left="1080"/>
        <w:jc w:val="both"/>
        <w:rPr>
          <w:rStyle w:val="Char2Char"/>
          <w:rFonts w:ascii="Calibri" w:hAnsi="Calibri" w:cs="Calibri"/>
          <w:szCs w:val="22"/>
        </w:rPr>
      </w:pPr>
      <w:r w:rsidRPr="00681AB8">
        <w:rPr>
          <w:rStyle w:val="Char2Char"/>
          <w:rFonts w:ascii="Calibri" w:hAnsi="Calibri" w:cs="Calibri"/>
          <w:b/>
          <w:bCs/>
          <w:szCs w:val="22"/>
        </w:rPr>
        <w:t xml:space="preserve">Manufacturer and </w:t>
      </w:r>
      <w:r w:rsidR="005B2124" w:rsidRPr="00681AB8">
        <w:rPr>
          <w:rStyle w:val="Char2Char"/>
          <w:rFonts w:ascii="Calibri" w:hAnsi="Calibri" w:cs="Calibri"/>
          <w:b/>
          <w:bCs/>
          <w:szCs w:val="22"/>
        </w:rPr>
        <w:t>M</w:t>
      </w:r>
      <w:r w:rsidRPr="00681AB8">
        <w:rPr>
          <w:rStyle w:val="Char2Char"/>
          <w:rFonts w:ascii="Calibri" w:hAnsi="Calibri" w:cs="Calibri"/>
          <w:b/>
          <w:bCs/>
          <w:szCs w:val="22"/>
        </w:rPr>
        <w:t xml:space="preserve">odel </w:t>
      </w:r>
      <w:r w:rsidR="005B2124" w:rsidRPr="00681AB8">
        <w:rPr>
          <w:rStyle w:val="Char2Char"/>
          <w:rFonts w:ascii="Calibri" w:hAnsi="Calibri" w:cs="Calibri"/>
          <w:b/>
          <w:bCs/>
          <w:szCs w:val="22"/>
        </w:rPr>
        <w:t>N</w:t>
      </w:r>
      <w:r w:rsidRPr="00681AB8">
        <w:rPr>
          <w:rStyle w:val="Char2Char"/>
          <w:rFonts w:ascii="Calibri" w:hAnsi="Calibri" w:cs="Calibri"/>
          <w:b/>
          <w:bCs/>
          <w:szCs w:val="22"/>
        </w:rPr>
        <w:t>umber</w:t>
      </w:r>
      <w:r w:rsidRPr="00681AB8">
        <w:rPr>
          <w:rStyle w:val="Char2Char"/>
          <w:rFonts w:ascii="Calibri" w:hAnsi="Calibri" w:cs="Calibri"/>
          <w:szCs w:val="22"/>
        </w:rPr>
        <w:t xml:space="preserve"> for all devices, </w:t>
      </w:r>
      <w:r w:rsidR="008037B9" w:rsidRPr="00681AB8">
        <w:rPr>
          <w:rStyle w:val="Char2Char"/>
          <w:rFonts w:ascii="Calibri" w:hAnsi="Calibri" w:cs="Calibri"/>
          <w:szCs w:val="22"/>
        </w:rPr>
        <w:t>auxiliaries,</w:t>
      </w:r>
      <w:r w:rsidRPr="00681AB8">
        <w:rPr>
          <w:rStyle w:val="Char2Char"/>
          <w:rFonts w:ascii="Calibri" w:hAnsi="Calibri" w:cs="Calibri"/>
          <w:szCs w:val="22"/>
        </w:rPr>
        <w:t xml:space="preserve"> or accessories</w:t>
      </w:r>
    </w:p>
    <w:p w14:paraId="4722C997" w14:textId="77777777" w:rsidR="005B2124" w:rsidRPr="00681AB8" w:rsidRDefault="005B2124" w:rsidP="00B35385">
      <w:pPr>
        <w:ind w:left="1080"/>
        <w:jc w:val="both"/>
        <w:rPr>
          <w:rStyle w:val="Char2Char"/>
          <w:rFonts w:ascii="Calibri" w:hAnsi="Calibri" w:cs="Calibri"/>
          <w:szCs w:val="22"/>
        </w:rPr>
      </w:pPr>
    </w:p>
    <w:p w14:paraId="5350D410" w14:textId="2F71196B" w:rsidR="005B2124" w:rsidRPr="00681AB8" w:rsidRDefault="005B2124" w:rsidP="00F15F34">
      <w:pPr>
        <w:pStyle w:val="Heading3"/>
        <w:rPr>
          <w:rStyle w:val="Char2Char"/>
          <w:rFonts w:ascii="Calibri" w:hAnsi="Calibri" w:cs="Calibri"/>
        </w:rPr>
      </w:pPr>
      <w:bookmarkStart w:id="19" w:name="_Toc52801488"/>
      <w:r w:rsidRPr="00681AB8">
        <w:rPr>
          <w:rStyle w:val="Char2Char"/>
          <w:rFonts w:ascii="Calibri" w:hAnsi="Calibri" w:cs="Calibri"/>
        </w:rPr>
        <w:t>1.</w:t>
      </w:r>
      <w:r w:rsidR="00814D90">
        <w:rPr>
          <w:rStyle w:val="Char2Char"/>
          <w:rFonts w:ascii="Calibri" w:hAnsi="Calibri" w:cs="Calibri"/>
        </w:rPr>
        <w:t>5</w:t>
      </w:r>
      <w:r w:rsidRPr="00681AB8">
        <w:rPr>
          <w:rStyle w:val="Char2Char"/>
          <w:rFonts w:ascii="Calibri" w:hAnsi="Calibri" w:cs="Calibri"/>
        </w:rPr>
        <w:t>.3 General or Special Requirements Communication</w:t>
      </w:r>
      <w:bookmarkEnd w:id="19"/>
    </w:p>
    <w:p w14:paraId="3EA7039E" w14:textId="7E419453" w:rsidR="00FC641B" w:rsidRPr="008037B9" w:rsidRDefault="005B2124" w:rsidP="00E20030">
      <w:pPr>
        <w:rPr>
          <w:rStyle w:val="Char2Char"/>
          <w:rFonts w:ascii="Calibri" w:hAnsi="Calibri" w:cs="Calibri"/>
          <w:b/>
          <w:bCs/>
        </w:rPr>
      </w:pPr>
      <w:r w:rsidRPr="008037B9">
        <w:t xml:space="preserve">Optional </w:t>
      </w:r>
      <w:r w:rsidRPr="008037B9">
        <w:rPr>
          <w:b/>
          <w:bCs/>
        </w:rPr>
        <w:t>General or Special Requirements</w:t>
      </w:r>
      <w:r w:rsidRPr="008037B9">
        <w:t xml:space="preserve"> documents any significant aspects that are not captured within the above sections and can be used by the specifier or form recipient to clarify such issues that need to be agreed upon for completing the work activity.</w:t>
      </w:r>
    </w:p>
    <w:p w14:paraId="66DCE3BF" w14:textId="20CD9CD2" w:rsidR="00430650" w:rsidRPr="00681AB8" w:rsidRDefault="00681AB8" w:rsidP="00F15F34">
      <w:pPr>
        <w:pStyle w:val="Heading3"/>
      </w:pPr>
      <w:bookmarkStart w:id="20" w:name="_Toc52801489"/>
      <w:r w:rsidRPr="00681AB8">
        <w:t>1.</w:t>
      </w:r>
      <w:r w:rsidR="00814D90">
        <w:t>5</w:t>
      </w:r>
      <w:r w:rsidRPr="00681AB8">
        <w:t xml:space="preserve">.4 </w:t>
      </w:r>
      <w:r w:rsidR="00430650" w:rsidRPr="00681AB8">
        <w:t xml:space="preserve">Advantages of </w:t>
      </w:r>
      <w:r w:rsidRPr="00681AB8">
        <w:t>C</w:t>
      </w:r>
      <w:r w:rsidR="00C07E71" w:rsidRPr="00681AB8">
        <w:t>ombined</w:t>
      </w:r>
      <w:r w:rsidR="00E663E5" w:rsidRPr="00681AB8">
        <w:t xml:space="preserve"> </w:t>
      </w:r>
      <w:r w:rsidRPr="00681AB8">
        <w:t>F</w:t>
      </w:r>
      <w:r w:rsidR="004879E6" w:rsidRPr="00681AB8">
        <w:t>orm</w:t>
      </w:r>
      <w:r w:rsidRPr="00681AB8">
        <w:t xml:space="preserve"> Content</w:t>
      </w:r>
      <w:bookmarkEnd w:id="20"/>
    </w:p>
    <w:p w14:paraId="0AAD8822" w14:textId="01CF8A94" w:rsidR="00B35385" w:rsidRDefault="00B35385" w:rsidP="00FF0A21">
      <w:pPr>
        <w:pStyle w:val="ListParagraph"/>
        <w:numPr>
          <w:ilvl w:val="0"/>
          <w:numId w:val="9"/>
        </w:numPr>
        <w:ind w:left="1440"/>
        <w:rPr>
          <w:rFonts w:ascii="Calibri" w:hAnsi="Calibri" w:cs="Calibri"/>
        </w:rPr>
      </w:pPr>
      <w:r>
        <w:rPr>
          <w:rFonts w:ascii="Calibri" w:hAnsi="Calibri" w:cs="Calibri"/>
        </w:rPr>
        <w:t xml:space="preserve">Ensures all parties have access to </w:t>
      </w:r>
      <w:r w:rsidRPr="00C24145">
        <w:rPr>
          <w:rFonts w:ascii="Calibri" w:hAnsi="Calibri" w:cs="Calibri"/>
          <w:b/>
          <w:bCs/>
        </w:rPr>
        <w:t xml:space="preserve">safety </w:t>
      </w:r>
      <w:r w:rsidR="00C24145" w:rsidRPr="00C24145">
        <w:rPr>
          <w:rFonts w:ascii="Calibri" w:hAnsi="Calibri" w:cs="Calibri"/>
          <w:b/>
          <w:bCs/>
        </w:rPr>
        <w:t>design information</w:t>
      </w:r>
      <w:r w:rsidR="00C24145">
        <w:rPr>
          <w:rFonts w:ascii="Calibri" w:hAnsi="Calibri" w:cs="Calibri"/>
        </w:rPr>
        <w:t xml:space="preserve"> and operating specifications</w:t>
      </w:r>
    </w:p>
    <w:p w14:paraId="3F783B2E" w14:textId="00F76649" w:rsidR="009625B8" w:rsidRPr="00681AB8" w:rsidRDefault="009625B8" w:rsidP="00FF0A21">
      <w:pPr>
        <w:pStyle w:val="ListParagraph"/>
        <w:numPr>
          <w:ilvl w:val="0"/>
          <w:numId w:val="9"/>
        </w:numPr>
        <w:ind w:left="1440"/>
        <w:rPr>
          <w:rFonts w:ascii="Calibri" w:hAnsi="Calibri" w:cs="Calibri"/>
        </w:rPr>
      </w:pPr>
      <w:r w:rsidRPr="00681AB8">
        <w:rPr>
          <w:rFonts w:ascii="Calibri" w:hAnsi="Calibri" w:cs="Calibri"/>
        </w:rPr>
        <w:t xml:space="preserve">Provide bidding manufacturers access to design requirements in a concise document with </w:t>
      </w:r>
      <w:r w:rsidRPr="00BB40DC">
        <w:rPr>
          <w:rFonts w:ascii="Calibri" w:hAnsi="Calibri" w:cs="Calibri"/>
          <w:b/>
          <w:bCs/>
        </w:rPr>
        <w:t>minimum need for interpretation</w:t>
      </w:r>
      <w:r w:rsidRPr="00681AB8">
        <w:rPr>
          <w:rFonts w:ascii="Calibri" w:hAnsi="Calibri" w:cs="Calibri"/>
        </w:rPr>
        <w:t xml:space="preserve"> of generalized boilerplate specifications.</w:t>
      </w:r>
    </w:p>
    <w:p w14:paraId="23A60D19" w14:textId="06B2ACE0" w:rsidR="00DE2A8C" w:rsidRPr="00681AB8" w:rsidRDefault="00C07E71" w:rsidP="00FF0A21">
      <w:pPr>
        <w:pStyle w:val="ListParagraph"/>
        <w:numPr>
          <w:ilvl w:val="0"/>
          <w:numId w:val="9"/>
        </w:numPr>
        <w:ind w:left="1440"/>
        <w:rPr>
          <w:rFonts w:ascii="Calibri" w:hAnsi="Calibri" w:cs="Calibri"/>
        </w:rPr>
      </w:pPr>
      <w:r w:rsidRPr="00681AB8">
        <w:rPr>
          <w:rFonts w:ascii="Calibri" w:hAnsi="Calibri" w:cs="Calibri"/>
        </w:rPr>
        <w:t xml:space="preserve">Single source document to </w:t>
      </w:r>
      <w:r w:rsidRPr="00BB40DC">
        <w:rPr>
          <w:rFonts w:ascii="Calibri" w:hAnsi="Calibri" w:cs="Calibri"/>
          <w:b/>
          <w:bCs/>
        </w:rPr>
        <w:t>compare required device properties</w:t>
      </w:r>
      <w:r w:rsidRPr="00681AB8">
        <w:rPr>
          <w:rFonts w:ascii="Calibri" w:hAnsi="Calibri" w:cs="Calibri"/>
        </w:rPr>
        <w:t xml:space="preserve"> with manufactured product specifications</w:t>
      </w:r>
      <w:r w:rsidR="009625B8" w:rsidRPr="00681AB8">
        <w:rPr>
          <w:rFonts w:ascii="Calibri" w:hAnsi="Calibri" w:cs="Calibri"/>
        </w:rPr>
        <w:t xml:space="preserve">, </w:t>
      </w:r>
      <w:r w:rsidRPr="00681AB8">
        <w:rPr>
          <w:rFonts w:ascii="Calibri" w:hAnsi="Calibri" w:cs="Calibri"/>
        </w:rPr>
        <w:t xml:space="preserve">to </w:t>
      </w:r>
      <w:r w:rsidR="009A63D5" w:rsidRPr="00681AB8">
        <w:rPr>
          <w:rFonts w:ascii="Calibri" w:hAnsi="Calibri" w:cs="Calibri"/>
        </w:rPr>
        <w:t>review and approve</w:t>
      </w:r>
      <w:r w:rsidR="009625B8" w:rsidRPr="00681AB8">
        <w:rPr>
          <w:rFonts w:ascii="Calibri" w:hAnsi="Calibri" w:cs="Calibri"/>
        </w:rPr>
        <w:t xml:space="preserve"> suitability for use</w:t>
      </w:r>
    </w:p>
    <w:p w14:paraId="2BA830BE" w14:textId="675B802E" w:rsidR="00EA617A" w:rsidRPr="00BB40DC" w:rsidRDefault="00BB40DC" w:rsidP="00FF0A21">
      <w:pPr>
        <w:pStyle w:val="ListParagraph"/>
        <w:numPr>
          <w:ilvl w:val="0"/>
          <w:numId w:val="9"/>
        </w:numPr>
        <w:ind w:left="1440"/>
        <w:rPr>
          <w:rFonts w:ascii="Calibri" w:hAnsi="Calibri" w:cs="Calibri"/>
        </w:rPr>
      </w:pPr>
      <w:r>
        <w:rPr>
          <w:rFonts w:ascii="Calibri" w:hAnsi="Calibri" w:cs="Calibri"/>
        </w:rPr>
        <w:t xml:space="preserve">Optimize </w:t>
      </w:r>
      <w:r w:rsidRPr="00BB40DC">
        <w:rPr>
          <w:rFonts w:ascii="Calibri" w:hAnsi="Calibri" w:cs="Calibri"/>
          <w:b/>
          <w:bCs/>
        </w:rPr>
        <w:t xml:space="preserve">review of </w:t>
      </w:r>
      <w:r w:rsidR="009651AA" w:rsidRPr="00BB40DC">
        <w:rPr>
          <w:rFonts w:ascii="Calibri" w:hAnsi="Calibri" w:cs="Calibri"/>
          <w:b/>
          <w:bCs/>
        </w:rPr>
        <w:t>calibration</w:t>
      </w:r>
      <w:r w:rsidR="00860D52" w:rsidRPr="00BB40DC">
        <w:rPr>
          <w:rFonts w:ascii="Calibri" w:hAnsi="Calibri" w:cs="Calibri"/>
          <w:b/>
          <w:bCs/>
        </w:rPr>
        <w:t xml:space="preserve"> ranges</w:t>
      </w:r>
      <w:r w:rsidR="00860D52" w:rsidRPr="00681AB8">
        <w:rPr>
          <w:rFonts w:ascii="Calibri" w:hAnsi="Calibri" w:cs="Calibri"/>
        </w:rPr>
        <w:t xml:space="preserve"> and </w:t>
      </w:r>
      <w:r w:rsidR="009651AA" w:rsidRPr="00681AB8">
        <w:rPr>
          <w:rFonts w:ascii="Calibri" w:hAnsi="Calibri" w:cs="Calibri"/>
        </w:rPr>
        <w:t xml:space="preserve">software configuration signals </w:t>
      </w:r>
      <w:r>
        <w:rPr>
          <w:rFonts w:ascii="Calibri" w:hAnsi="Calibri" w:cs="Calibri"/>
        </w:rPr>
        <w:t>with process operating and design limits</w:t>
      </w:r>
    </w:p>
    <w:p w14:paraId="4CD80984" w14:textId="2F561987" w:rsidR="004979B4" w:rsidRPr="00681AB8" w:rsidRDefault="009A63D5" w:rsidP="00FF0A21">
      <w:pPr>
        <w:pStyle w:val="ListParagraph"/>
        <w:numPr>
          <w:ilvl w:val="0"/>
          <w:numId w:val="9"/>
        </w:numPr>
        <w:ind w:left="1440"/>
        <w:rPr>
          <w:rFonts w:ascii="Calibri" w:hAnsi="Calibri" w:cs="Calibri"/>
        </w:rPr>
      </w:pPr>
      <w:r w:rsidRPr="00BB40DC">
        <w:rPr>
          <w:rFonts w:ascii="Calibri" w:hAnsi="Calibri" w:cs="Calibri"/>
          <w:b/>
          <w:bCs/>
        </w:rPr>
        <w:t>Minimize supplemental communications</w:t>
      </w:r>
      <w:r w:rsidRPr="00681AB8">
        <w:rPr>
          <w:rFonts w:ascii="Calibri" w:hAnsi="Calibri" w:cs="Calibri"/>
        </w:rPr>
        <w:t xml:space="preserve"> with bidders to provide information required to configure manufacturers model number or selection of offered options.</w:t>
      </w:r>
    </w:p>
    <w:p w14:paraId="1B629C37" w14:textId="6BF4DB67" w:rsidR="009A63D5" w:rsidRPr="00681AB8" w:rsidRDefault="00DD3698" w:rsidP="00FF0A21">
      <w:pPr>
        <w:pStyle w:val="ListParagraph"/>
        <w:numPr>
          <w:ilvl w:val="0"/>
          <w:numId w:val="9"/>
        </w:numPr>
        <w:ind w:left="1440"/>
        <w:rPr>
          <w:rFonts w:ascii="Calibri" w:hAnsi="Calibri" w:cs="Calibri"/>
        </w:rPr>
      </w:pPr>
      <w:r w:rsidRPr="00681AB8">
        <w:rPr>
          <w:rFonts w:ascii="Calibri" w:hAnsi="Calibri" w:cs="Calibri"/>
        </w:rPr>
        <w:t xml:space="preserve">Optimize availability of </w:t>
      </w:r>
      <w:r w:rsidRPr="00BB40DC">
        <w:rPr>
          <w:rFonts w:ascii="Calibri" w:hAnsi="Calibri" w:cs="Calibri"/>
          <w:b/>
          <w:bCs/>
        </w:rPr>
        <w:t>installation ready</w:t>
      </w:r>
      <w:r w:rsidRPr="00681AB8">
        <w:rPr>
          <w:rFonts w:ascii="Calibri" w:hAnsi="Calibri" w:cs="Calibri"/>
        </w:rPr>
        <w:t xml:space="preserve"> devices including accessories, </w:t>
      </w:r>
      <w:r w:rsidR="00B35385" w:rsidRPr="00681AB8">
        <w:rPr>
          <w:rFonts w:ascii="Calibri" w:hAnsi="Calibri" w:cs="Calibri"/>
        </w:rPr>
        <w:t>configuration,</w:t>
      </w:r>
      <w:r w:rsidRPr="00681AB8">
        <w:rPr>
          <w:rFonts w:ascii="Calibri" w:hAnsi="Calibri" w:cs="Calibri"/>
        </w:rPr>
        <w:t xml:space="preserve"> and special requirements documentation</w:t>
      </w:r>
    </w:p>
    <w:p w14:paraId="20250623" w14:textId="69478B31" w:rsidR="00F56492" w:rsidRPr="00BB40DC" w:rsidRDefault="00F56492" w:rsidP="00BB40DC">
      <w:pPr>
        <w:rPr>
          <w:rFonts w:ascii="Calibri" w:hAnsi="Calibri" w:cs="Calibri"/>
        </w:rPr>
      </w:pPr>
    </w:p>
    <w:p w14:paraId="18C2E6AC" w14:textId="5223F147" w:rsidR="00AF53BD" w:rsidRPr="00681AB8" w:rsidRDefault="004374A4" w:rsidP="00231F6B">
      <w:pPr>
        <w:pStyle w:val="Heading2"/>
        <w:rPr>
          <w:rFonts w:ascii="Calibri" w:hAnsi="Calibri" w:cs="Calibri"/>
        </w:rPr>
      </w:pPr>
      <w:bookmarkStart w:id="21" w:name="_Toc243209731"/>
      <w:bookmarkStart w:id="22" w:name="_Toc52801490"/>
      <w:r w:rsidRPr="00681AB8">
        <w:rPr>
          <w:rFonts w:ascii="Calibri" w:hAnsi="Calibri" w:cs="Calibri"/>
        </w:rPr>
        <w:t>1.</w:t>
      </w:r>
      <w:r>
        <w:rPr>
          <w:rFonts w:ascii="Calibri" w:hAnsi="Calibri" w:cs="Calibri"/>
        </w:rPr>
        <w:t>6</w:t>
      </w:r>
      <w:r w:rsidRPr="00681AB8">
        <w:rPr>
          <w:rFonts w:ascii="Calibri" w:hAnsi="Calibri" w:cs="Calibri"/>
        </w:rPr>
        <w:t xml:space="preserve"> BASIC PHILOSOPHIES</w:t>
      </w:r>
      <w:bookmarkEnd w:id="21"/>
      <w:bookmarkEnd w:id="22"/>
    </w:p>
    <w:p w14:paraId="1ADEEEB4" w14:textId="33858507" w:rsidR="00C130BC" w:rsidRDefault="00B36C4A" w:rsidP="003567E9">
      <w:pPr>
        <w:rPr>
          <w:rFonts w:ascii="Calibri" w:hAnsi="Calibri" w:cs="Calibri"/>
        </w:rPr>
      </w:pPr>
      <w:r w:rsidRPr="00681AB8">
        <w:rPr>
          <w:rFonts w:ascii="Calibri" w:hAnsi="Calibri" w:cs="Calibri"/>
        </w:rPr>
        <w:t xml:space="preserve">The </w:t>
      </w:r>
      <w:r w:rsidR="00344EBA" w:rsidRPr="00681AB8">
        <w:rPr>
          <w:rFonts w:ascii="Calibri" w:hAnsi="Calibri" w:cs="Calibri"/>
        </w:rPr>
        <w:t xml:space="preserve">instrument device </w:t>
      </w:r>
      <w:r w:rsidRPr="00681AB8">
        <w:rPr>
          <w:rFonts w:ascii="Calibri" w:hAnsi="Calibri" w:cs="Calibri"/>
        </w:rPr>
        <w:t>design</w:t>
      </w:r>
      <w:r w:rsidR="00FE508D" w:rsidRPr="00681AB8">
        <w:rPr>
          <w:rFonts w:ascii="Calibri" w:hAnsi="Calibri" w:cs="Calibri"/>
        </w:rPr>
        <w:t xml:space="preserve"> </w:t>
      </w:r>
      <w:r w:rsidR="003B126F" w:rsidRPr="00681AB8">
        <w:rPr>
          <w:rFonts w:ascii="Calibri" w:hAnsi="Calibri" w:cs="Calibri"/>
        </w:rPr>
        <w:t xml:space="preserve">documentation is </w:t>
      </w:r>
      <w:r w:rsidR="00FE508D" w:rsidRPr="00681AB8">
        <w:rPr>
          <w:rFonts w:ascii="Calibri" w:hAnsi="Calibri" w:cs="Calibri"/>
        </w:rPr>
        <w:t>to ensure the plant owner’s</w:t>
      </w:r>
      <w:r w:rsidR="0081723D" w:rsidRPr="00681AB8">
        <w:rPr>
          <w:rFonts w:ascii="Calibri" w:hAnsi="Calibri" w:cs="Calibri"/>
        </w:rPr>
        <w:t xml:space="preserve"> expectations for compliance with documentation of recognized and accepted good engineering practices and compliance with codes and regulations. </w:t>
      </w:r>
      <w:r w:rsidR="00C91DE8" w:rsidRPr="00681AB8">
        <w:rPr>
          <w:rFonts w:ascii="Calibri" w:hAnsi="Calibri" w:cs="Calibri"/>
        </w:rPr>
        <w:t xml:space="preserve"> </w:t>
      </w:r>
      <w:r w:rsidR="006E1E47" w:rsidRPr="00681AB8">
        <w:rPr>
          <w:rFonts w:ascii="Calibri" w:hAnsi="Calibri" w:cs="Calibri"/>
        </w:rPr>
        <w:t>A major task of the engineering organization that is acting as the representative of the plant owner, is to provide the owner with documentation that identifies the design basis and the implemented solutions to providing a safe plant.</w:t>
      </w:r>
    </w:p>
    <w:p w14:paraId="244D1A76" w14:textId="3CFCEE32" w:rsidR="007B5826" w:rsidRDefault="007B5826" w:rsidP="003567E9">
      <w:pPr>
        <w:rPr>
          <w:rFonts w:ascii="Calibri" w:hAnsi="Calibri" w:cs="Calibri"/>
        </w:rPr>
      </w:pPr>
    </w:p>
    <w:p w14:paraId="2F56158D" w14:textId="4CDBAB48" w:rsidR="007B5826" w:rsidRPr="007D1F5A" w:rsidRDefault="007B5826" w:rsidP="007B5826">
      <w:pPr>
        <w:rPr>
          <w:rFonts w:cstheme="minorHAnsi"/>
          <w:szCs w:val="22"/>
        </w:rPr>
      </w:pPr>
      <w:r w:rsidRPr="007D1F5A">
        <w:rPr>
          <w:rFonts w:cstheme="minorHAnsi"/>
          <w:szCs w:val="22"/>
        </w:rPr>
        <w:t>Each project will have a unique set of instrument application and design requirements that generally originate from multiple sources</w:t>
      </w:r>
      <w:r>
        <w:rPr>
          <w:rFonts w:cstheme="minorHAnsi"/>
          <w:szCs w:val="22"/>
        </w:rPr>
        <w:t>,</w:t>
      </w:r>
      <w:r w:rsidRPr="007D1F5A">
        <w:rPr>
          <w:rFonts w:cstheme="minorHAnsi"/>
          <w:szCs w:val="22"/>
        </w:rPr>
        <w:t xml:space="preserve"> such as:</w:t>
      </w:r>
    </w:p>
    <w:p w14:paraId="14859B8A" w14:textId="77777777" w:rsidR="007B5826" w:rsidRPr="007D1F5A" w:rsidRDefault="007B5826" w:rsidP="00770AD1">
      <w:pPr>
        <w:pStyle w:val="BodyText2"/>
        <w:numPr>
          <w:ilvl w:val="0"/>
          <w:numId w:val="19"/>
        </w:numPr>
      </w:pPr>
      <w:r w:rsidRPr="007D1F5A">
        <w:t>Client organization specifications</w:t>
      </w:r>
    </w:p>
    <w:p w14:paraId="64ACC463" w14:textId="77777777" w:rsidR="007B5826" w:rsidRPr="007D1F5A" w:rsidRDefault="007B5826" w:rsidP="00770AD1">
      <w:pPr>
        <w:pStyle w:val="BodyText2"/>
        <w:numPr>
          <w:ilvl w:val="0"/>
          <w:numId w:val="19"/>
        </w:numPr>
      </w:pPr>
      <w:r w:rsidRPr="007D1F5A">
        <w:t>Client project representative directives</w:t>
      </w:r>
    </w:p>
    <w:p w14:paraId="52F70033" w14:textId="0BD00322" w:rsidR="007B5826" w:rsidRPr="007D1F5A" w:rsidRDefault="007B5826" w:rsidP="00770AD1">
      <w:pPr>
        <w:pStyle w:val="BodyText2"/>
        <w:numPr>
          <w:ilvl w:val="0"/>
          <w:numId w:val="19"/>
        </w:numPr>
      </w:pPr>
      <w:r w:rsidRPr="007D1F5A">
        <w:t>Directly referenced technology practices</w:t>
      </w:r>
    </w:p>
    <w:p w14:paraId="68CF967E" w14:textId="77777777" w:rsidR="007B5826" w:rsidRPr="007D1F5A" w:rsidRDefault="007B5826" w:rsidP="00770AD1">
      <w:pPr>
        <w:pStyle w:val="BodyText2"/>
        <w:numPr>
          <w:ilvl w:val="0"/>
          <w:numId w:val="19"/>
        </w:numPr>
      </w:pPr>
      <w:r w:rsidRPr="007D1F5A">
        <w:t>Engineering contractor general or project specific specifications</w:t>
      </w:r>
    </w:p>
    <w:p w14:paraId="7ECD442D" w14:textId="77777777" w:rsidR="007B5826" w:rsidRPr="007D1F5A" w:rsidRDefault="007B5826" w:rsidP="00770AD1">
      <w:pPr>
        <w:pStyle w:val="BodyText2"/>
        <w:numPr>
          <w:ilvl w:val="0"/>
          <w:numId w:val="19"/>
        </w:numPr>
      </w:pPr>
      <w:r w:rsidRPr="007D1F5A">
        <w:t>Consensus standards identified as normative requirements</w:t>
      </w:r>
    </w:p>
    <w:p w14:paraId="23BD5B79" w14:textId="77777777" w:rsidR="007B5826" w:rsidRPr="007D1F5A" w:rsidRDefault="007B5826" w:rsidP="00770AD1">
      <w:pPr>
        <w:pStyle w:val="BodyText2"/>
        <w:numPr>
          <w:ilvl w:val="0"/>
          <w:numId w:val="19"/>
        </w:numPr>
      </w:pPr>
      <w:r w:rsidRPr="007D1F5A">
        <w:t>Documented guidelines or recommended practices</w:t>
      </w:r>
    </w:p>
    <w:p w14:paraId="326B04CE" w14:textId="77777777" w:rsidR="007B5826" w:rsidRPr="007D1F5A" w:rsidRDefault="007B5826" w:rsidP="00770AD1">
      <w:pPr>
        <w:pStyle w:val="BodyText2"/>
        <w:numPr>
          <w:ilvl w:val="0"/>
          <w:numId w:val="19"/>
        </w:numPr>
      </w:pPr>
      <w:r w:rsidRPr="007D1F5A">
        <w:t>Practices that are carried forward from previous experiences</w:t>
      </w:r>
    </w:p>
    <w:p w14:paraId="4EA41020" w14:textId="1B7D6819" w:rsidR="007B5826" w:rsidRDefault="007B5826" w:rsidP="001874C7">
      <w:pPr>
        <w:pStyle w:val="BodyText2"/>
      </w:pPr>
    </w:p>
    <w:p w14:paraId="350F3696" w14:textId="23ADF87A" w:rsidR="00CB3800" w:rsidRDefault="00CB3800" w:rsidP="001874C7">
      <w:pPr>
        <w:pStyle w:val="BodyText2"/>
      </w:pPr>
    </w:p>
    <w:p w14:paraId="64222DF2" w14:textId="77777777" w:rsidR="00CB3800" w:rsidRPr="007D1F5A" w:rsidRDefault="00CB3800" w:rsidP="001874C7">
      <w:pPr>
        <w:pStyle w:val="BodyText2"/>
      </w:pPr>
    </w:p>
    <w:p w14:paraId="070B8BCC" w14:textId="08ED2579" w:rsidR="007B5826" w:rsidRDefault="007B5826" w:rsidP="001874C7">
      <w:pPr>
        <w:pStyle w:val="BodyText2"/>
      </w:pPr>
      <w:r w:rsidRPr="007D1F5A">
        <w:t xml:space="preserve">The design requirements identified in such documents frequently require </w:t>
      </w:r>
      <w:r>
        <w:t>application</w:t>
      </w:r>
      <w:r w:rsidRPr="007D1F5A">
        <w:t xml:space="preserve"> or project specific criteria to determine the appropriate alternative design. It is not uncommon to find conflicting requirements where multiple uncoordinated source documents are used. Therefore, a critical step in the engineering </w:t>
      </w:r>
      <w:r w:rsidR="007738F4" w:rsidRPr="007D1F5A">
        <w:t>life cycle</w:t>
      </w:r>
      <w:r w:rsidRPr="007D1F5A">
        <w:t xml:space="preserve"> is the prioritization and resolution of specification requirements and their documentation within the specification forms; that will be used to communicate those requirements to the instrument suppliers.</w:t>
      </w:r>
    </w:p>
    <w:p w14:paraId="0CC339D9" w14:textId="77777777" w:rsidR="00AD59C8" w:rsidRPr="007D1F5A" w:rsidRDefault="00AD59C8" w:rsidP="001874C7">
      <w:pPr>
        <w:pStyle w:val="BodyText2"/>
      </w:pPr>
    </w:p>
    <w:p w14:paraId="5376AF55" w14:textId="6AAFB2C5" w:rsidR="007738F4" w:rsidRDefault="004374A4" w:rsidP="00814D90">
      <w:pPr>
        <w:pStyle w:val="Heading2"/>
      </w:pPr>
      <w:bookmarkStart w:id="23" w:name="_Toc52801491"/>
      <w:bookmarkStart w:id="24" w:name="_Toc51639872"/>
      <w:r w:rsidRPr="00681AB8">
        <w:t>1.</w:t>
      </w:r>
      <w:r>
        <w:t>7</w:t>
      </w:r>
      <w:r w:rsidRPr="00681AB8">
        <w:t xml:space="preserve"> </w:t>
      </w:r>
      <w:r>
        <w:t>COLLABORATIVE EFFORT BETWEEN SPECIFIER AND DEVICE MANUFACTURER</w:t>
      </w:r>
      <w:bookmarkEnd w:id="23"/>
    </w:p>
    <w:p w14:paraId="716A1085" w14:textId="77777777" w:rsidR="000A48C0" w:rsidRPr="000A48C0" w:rsidRDefault="000A48C0" w:rsidP="000A48C0"/>
    <w:p w14:paraId="55BC5AE8" w14:textId="449EBD96" w:rsidR="007738F4" w:rsidRPr="007D1F5A" w:rsidRDefault="007738F4" w:rsidP="001874C7">
      <w:pPr>
        <w:pStyle w:val="BodyText2"/>
      </w:pPr>
      <w:r w:rsidRPr="007D1F5A">
        <w:t xml:space="preserve">The </w:t>
      </w:r>
      <w:r>
        <w:t>Responsible</w:t>
      </w:r>
      <w:r w:rsidRPr="007D1F5A">
        <w:t xml:space="preserve"> </w:t>
      </w:r>
      <w:r>
        <w:t>O</w:t>
      </w:r>
      <w:r w:rsidRPr="007D1F5A">
        <w:t>rganization is not relieved of its above identified responsibilities by any action of the instrument supplier. Therefore</w:t>
      </w:r>
      <w:r>
        <w:t>,</w:t>
      </w:r>
      <w:r w:rsidRPr="007D1F5A">
        <w:t xml:space="preserve"> the unambiguous interpretations of the above design requirements should be documented before the specification forms are communicated to the bidders. Consultation with manufacturers to solicit comments on unresolved alternatives or requirement interpretations; should generally be addressed and the preferred resolution determined before the specification form documents are communicated to the bidders.</w:t>
      </w:r>
    </w:p>
    <w:p w14:paraId="10163878" w14:textId="77777777" w:rsidR="007738F4" w:rsidRDefault="007738F4" w:rsidP="007738F4">
      <w:pPr>
        <w:rPr>
          <w:rFonts w:ascii="Calibri" w:hAnsi="Calibri" w:cs="Calibri"/>
        </w:rPr>
      </w:pPr>
    </w:p>
    <w:p w14:paraId="0B312021" w14:textId="2CDC0771" w:rsidR="007738F4" w:rsidRDefault="007738F4" w:rsidP="007738F4">
      <w:pPr>
        <w:rPr>
          <w:rFonts w:ascii="Calibri" w:hAnsi="Calibri" w:cs="Calibri"/>
        </w:rPr>
      </w:pPr>
      <w:r w:rsidRPr="00681AB8">
        <w:rPr>
          <w:rFonts w:ascii="Calibri" w:hAnsi="Calibri" w:cs="Calibri"/>
        </w:rPr>
        <w:t>The Device Specification Part documents the proposed and eventually agreed upon, instrument device offered by the manufacturer, intended to meet all requirements of the purchaser.</w:t>
      </w:r>
    </w:p>
    <w:p w14:paraId="76AA5A11" w14:textId="77777777" w:rsidR="007738F4" w:rsidRPr="00681AB8" w:rsidRDefault="007738F4" w:rsidP="007738F4">
      <w:pPr>
        <w:rPr>
          <w:rFonts w:ascii="Calibri" w:hAnsi="Calibri" w:cs="Calibri"/>
        </w:rPr>
      </w:pPr>
      <w:r w:rsidRPr="00681AB8">
        <w:rPr>
          <w:rFonts w:ascii="Calibri" w:hAnsi="Calibri" w:cs="Calibri"/>
        </w:rPr>
        <w:t xml:space="preserve"> </w:t>
      </w:r>
    </w:p>
    <w:p w14:paraId="004E3458" w14:textId="77777777" w:rsidR="007738F4" w:rsidRPr="00681AB8" w:rsidRDefault="007738F4" w:rsidP="00FF0A21">
      <w:pPr>
        <w:pStyle w:val="ListParagraph"/>
        <w:numPr>
          <w:ilvl w:val="0"/>
          <w:numId w:val="14"/>
        </w:numPr>
        <w:spacing w:after="80" w:line="256" w:lineRule="auto"/>
        <w:rPr>
          <w:rFonts w:ascii="Calibri" w:hAnsi="Calibri" w:cs="Calibri"/>
        </w:rPr>
      </w:pPr>
      <w:r w:rsidRPr="00681AB8">
        <w:rPr>
          <w:rFonts w:ascii="Calibri" w:hAnsi="Calibri" w:cs="Calibri"/>
          <w:color w:val="0070C0"/>
        </w:rPr>
        <w:t xml:space="preserve">Note that device specification work process is generally a collaborative effort between the specifier and the device manufacturer. </w:t>
      </w:r>
      <w:r>
        <w:rPr>
          <w:rFonts w:ascii="Calibri" w:hAnsi="Calibri" w:cs="Calibri"/>
          <w:color w:val="0070C0"/>
        </w:rPr>
        <w:t>While many manufacturers will try to disclaim responsibility for selecting device properties, only they have the technology to fully understand the nature of their offerings. It is recommended that t</w:t>
      </w:r>
      <w:r w:rsidRPr="00681AB8">
        <w:rPr>
          <w:rFonts w:ascii="Calibri" w:hAnsi="Calibri" w:cs="Calibri"/>
          <w:color w:val="0070C0"/>
        </w:rPr>
        <w:t>he specifier should enter device data primarily for those properties where experience has established a strong preference and allow the manufacturer to offer standard product properties based upon application experience and product performance data.</w:t>
      </w:r>
      <w:r>
        <w:rPr>
          <w:rFonts w:ascii="Calibri" w:hAnsi="Calibri" w:cs="Calibri"/>
          <w:color w:val="0070C0"/>
        </w:rPr>
        <w:t xml:space="preserve"> Trust but verify such recommendations.</w:t>
      </w:r>
    </w:p>
    <w:p w14:paraId="533AB250" w14:textId="4307CA1F" w:rsidR="007738F4" w:rsidRPr="00681AB8" w:rsidRDefault="007738F4" w:rsidP="007738F4">
      <w:pPr>
        <w:rPr>
          <w:rFonts w:ascii="Calibri" w:hAnsi="Calibri" w:cs="Calibri"/>
          <w:b/>
        </w:rPr>
      </w:pPr>
      <w:r w:rsidRPr="00681AB8">
        <w:rPr>
          <w:rFonts w:ascii="Calibri" w:hAnsi="Calibri" w:cs="Calibri"/>
        </w:rPr>
        <w:t>The specifier should direct the manufacture to fully document the device’s properties as grouped on the specification form. Negotiations often need to resolve final properties, but the final device documentation should accurately reflect the manufacturer’s data for the purchased device.</w:t>
      </w:r>
    </w:p>
    <w:bookmarkEnd w:id="24"/>
    <w:p w14:paraId="4E4AB906" w14:textId="77777777" w:rsidR="007B5826" w:rsidRPr="00681AB8" w:rsidRDefault="007B5826" w:rsidP="003567E9">
      <w:pPr>
        <w:rPr>
          <w:rFonts w:ascii="Calibri" w:hAnsi="Calibri" w:cs="Calibri"/>
        </w:rPr>
      </w:pPr>
    </w:p>
    <w:p w14:paraId="5F4D55C2" w14:textId="4D44EC4B" w:rsidR="00F80150" w:rsidRPr="00681AB8" w:rsidRDefault="004374A4" w:rsidP="006B27C8">
      <w:pPr>
        <w:pStyle w:val="Heading2"/>
        <w:rPr>
          <w:rFonts w:ascii="Calibri" w:hAnsi="Calibri" w:cs="Calibri"/>
        </w:rPr>
      </w:pPr>
      <w:bookmarkStart w:id="25" w:name="_Toc50982016"/>
      <w:bookmarkStart w:id="26" w:name="_Toc52801492"/>
      <w:r w:rsidRPr="00681AB8">
        <w:rPr>
          <w:rFonts w:ascii="Calibri" w:hAnsi="Calibri" w:cs="Calibri"/>
        </w:rPr>
        <w:t>1.</w:t>
      </w:r>
      <w:r>
        <w:rPr>
          <w:rFonts w:ascii="Calibri" w:hAnsi="Calibri" w:cs="Calibri"/>
        </w:rPr>
        <w:t>8</w:t>
      </w:r>
      <w:r w:rsidRPr="00681AB8">
        <w:rPr>
          <w:rFonts w:ascii="Calibri" w:hAnsi="Calibri" w:cs="Calibri"/>
        </w:rPr>
        <w:t xml:space="preserve"> MULTIPLE EDIT SESSIONS AND REVISION MANAGEMENT</w:t>
      </w:r>
      <w:bookmarkEnd w:id="25"/>
      <w:bookmarkEnd w:id="26"/>
    </w:p>
    <w:p w14:paraId="34DFE61E" w14:textId="77777777" w:rsidR="00F80150" w:rsidRPr="00681AB8" w:rsidRDefault="00F80150" w:rsidP="00F80150">
      <w:pPr>
        <w:rPr>
          <w:rFonts w:ascii="Calibri" w:hAnsi="Calibri" w:cs="Calibri"/>
        </w:rPr>
      </w:pPr>
    </w:p>
    <w:p w14:paraId="7D98C7B8" w14:textId="2129D4D5" w:rsidR="00DC7CD1" w:rsidRPr="00681AB8" w:rsidRDefault="00F80150" w:rsidP="00407645">
      <w:pPr>
        <w:jc w:val="both"/>
        <w:rPr>
          <w:rFonts w:ascii="Calibri" w:hAnsi="Calibri" w:cs="Calibri"/>
        </w:rPr>
      </w:pPr>
      <w:r w:rsidRPr="00681AB8">
        <w:rPr>
          <w:rFonts w:ascii="Calibri" w:hAnsi="Calibri" w:cs="Calibri"/>
        </w:rPr>
        <w:t>Most forms will need to be reviewed or edited after its initialization, to complete their data or add revision chronicle data, often by users that are different from the one who created the document.</w:t>
      </w:r>
      <w:r w:rsidR="00DC7CD1" w:rsidRPr="00681AB8">
        <w:rPr>
          <w:rFonts w:ascii="Calibri" w:hAnsi="Calibri" w:cs="Calibri"/>
        </w:rPr>
        <w:t xml:space="preserve"> Therefore, </w:t>
      </w:r>
      <w:r w:rsidR="00C01F4D" w:rsidRPr="00681AB8">
        <w:rPr>
          <w:rFonts w:ascii="Calibri" w:hAnsi="Calibri" w:cs="Calibri"/>
        </w:rPr>
        <w:t xml:space="preserve">consistent </w:t>
      </w:r>
      <w:r w:rsidR="00BB2D53" w:rsidRPr="00681AB8">
        <w:rPr>
          <w:rFonts w:ascii="Calibri" w:hAnsi="Calibri" w:cs="Calibri"/>
        </w:rPr>
        <w:t xml:space="preserve">form </w:t>
      </w:r>
      <w:r w:rsidR="00C01F4D" w:rsidRPr="00681AB8">
        <w:rPr>
          <w:rFonts w:ascii="Calibri" w:hAnsi="Calibri" w:cs="Calibri"/>
        </w:rPr>
        <w:t xml:space="preserve">file </w:t>
      </w:r>
      <w:r w:rsidR="00C07DE2" w:rsidRPr="00681AB8">
        <w:rPr>
          <w:rFonts w:ascii="Calibri" w:hAnsi="Calibri" w:cs="Calibri"/>
        </w:rPr>
        <w:t xml:space="preserve">naming, </w:t>
      </w:r>
      <w:r w:rsidR="001D4C99" w:rsidRPr="00681AB8">
        <w:rPr>
          <w:rFonts w:ascii="Calibri" w:hAnsi="Calibri" w:cs="Calibri"/>
        </w:rPr>
        <w:t xml:space="preserve">location and </w:t>
      </w:r>
      <w:r w:rsidR="00BB2D53" w:rsidRPr="00681AB8">
        <w:rPr>
          <w:rFonts w:ascii="Calibri" w:hAnsi="Calibri" w:cs="Calibri"/>
        </w:rPr>
        <w:t xml:space="preserve">retrieval </w:t>
      </w:r>
      <w:r w:rsidR="008D2FC0" w:rsidRPr="00681AB8">
        <w:rPr>
          <w:rFonts w:ascii="Calibri" w:hAnsi="Calibri" w:cs="Calibri"/>
        </w:rPr>
        <w:t xml:space="preserve">will be </w:t>
      </w:r>
      <w:r w:rsidR="005D5BFD" w:rsidRPr="00681AB8">
        <w:rPr>
          <w:rFonts w:ascii="Calibri" w:hAnsi="Calibri" w:cs="Calibri"/>
        </w:rPr>
        <w:t xml:space="preserve">facilitated </w:t>
      </w:r>
      <w:r w:rsidR="00407645" w:rsidRPr="00681AB8">
        <w:rPr>
          <w:rFonts w:ascii="Calibri" w:hAnsi="Calibri" w:cs="Calibri"/>
        </w:rPr>
        <w:t>with a</w:t>
      </w:r>
      <w:r w:rsidR="00DC7CD1" w:rsidRPr="00681AB8">
        <w:rPr>
          <w:rFonts w:ascii="Calibri" w:hAnsi="Calibri" w:cs="Calibri"/>
        </w:rPr>
        <w:t xml:space="preserve"> </w:t>
      </w:r>
      <w:r w:rsidR="00DC7CD1" w:rsidRPr="00681AB8">
        <w:rPr>
          <w:rFonts w:ascii="Calibri" w:hAnsi="Calibri" w:cs="Calibri"/>
          <w:i/>
          <w:iCs/>
        </w:rPr>
        <w:t>Form Loader Dashboard</w:t>
      </w:r>
      <w:r w:rsidR="00DC7CD1" w:rsidRPr="00681AB8">
        <w:rPr>
          <w:rFonts w:ascii="Calibri" w:hAnsi="Calibri" w:cs="Calibri"/>
        </w:rPr>
        <w:t xml:space="preserve"> provided as the common interface for access to all forms</w:t>
      </w:r>
      <w:r w:rsidR="008856E4" w:rsidRPr="00681AB8">
        <w:rPr>
          <w:rFonts w:ascii="Calibri" w:hAnsi="Calibri" w:cs="Calibri"/>
        </w:rPr>
        <w:t xml:space="preserve"> </w:t>
      </w:r>
      <w:r w:rsidR="00DC7CD1" w:rsidRPr="00681AB8">
        <w:rPr>
          <w:rFonts w:ascii="Calibri" w:hAnsi="Calibri" w:cs="Calibri"/>
        </w:rPr>
        <w:t>and their data storage folders</w:t>
      </w:r>
      <w:r w:rsidR="004F3F32" w:rsidRPr="00681AB8">
        <w:rPr>
          <w:rFonts w:ascii="Calibri" w:hAnsi="Calibri" w:cs="Calibri"/>
        </w:rPr>
        <w:t>.</w:t>
      </w:r>
    </w:p>
    <w:p w14:paraId="60831D28" w14:textId="77777777" w:rsidR="00C130BC" w:rsidRPr="00681AB8" w:rsidRDefault="00C130BC" w:rsidP="003567E9">
      <w:pPr>
        <w:rPr>
          <w:rFonts w:ascii="Calibri" w:hAnsi="Calibri" w:cs="Calibri"/>
        </w:rPr>
      </w:pPr>
    </w:p>
    <w:p w14:paraId="70D2AA77" w14:textId="33535234" w:rsidR="004F3F32" w:rsidRPr="00681AB8" w:rsidRDefault="004F3F32" w:rsidP="00F15F34">
      <w:pPr>
        <w:pStyle w:val="Heading3"/>
      </w:pPr>
      <w:bookmarkStart w:id="27" w:name="_Toc52801493"/>
      <w:r w:rsidRPr="00681AB8">
        <w:t>1.</w:t>
      </w:r>
      <w:r w:rsidR="00814D90">
        <w:t>8</w:t>
      </w:r>
      <w:r w:rsidRPr="00681AB8">
        <w:t xml:space="preserve">.1 </w:t>
      </w:r>
      <w:r w:rsidR="00A6400D" w:rsidRPr="00681AB8">
        <w:t xml:space="preserve">Continuing </w:t>
      </w:r>
      <w:r w:rsidR="007F1E3F" w:rsidRPr="00681AB8">
        <w:t>R</w:t>
      </w:r>
      <w:r w:rsidR="00A6400D" w:rsidRPr="00681AB8">
        <w:t xml:space="preserve">eminder to </w:t>
      </w:r>
      <w:r w:rsidR="00FD6320" w:rsidRPr="00681AB8">
        <w:t xml:space="preserve">Resolve All Properties </w:t>
      </w:r>
      <w:r w:rsidR="007F1E3F" w:rsidRPr="00681AB8">
        <w:t>or Identify as Not Applicable</w:t>
      </w:r>
      <w:bookmarkEnd w:id="27"/>
    </w:p>
    <w:p w14:paraId="76DF22D5" w14:textId="43D49CAE" w:rsidR="00C130BC" w:rsidRPr="00681AB8" w:rsidRDefault="00606905" w:rsidP="00E5423D">
      <w:pPr>
        <w:rPr>
          <w:rFonts w:ascii="Calibri" w:hAnsi="Calibri" w:cs="Calibri"/>
        </w:rPr>
      </w:pPr>
      <w:r w:rsidRPr="00681AB8">
        <w:rPr>
          <w:rFonts w:ascii="Calibri" w:hAnsi="Calibri" w:cs="Calibri"/>
        </w:rPr>
        <w:t xml:space="preserve">Word’s </w:t>
      </w:r>
      <w:r w:rsidRPr="00681AB8">
        <w:rPr>
          <w:rFonts w:ascii="Calibri" w:hAnsi="Calibri" w:cs="Calibri"/>
          <w:b/>
        </w:rPr>
        <w:t>Content Controls</w:t>
      </w:r>
      <w:r w:rsidRPr="00681AB8">
        <w:rPr>
          <w:rFonts w:ascii="Calibri" w:hAnsi="Calibri" w:cs="Calibri"/>
        </w:rPr>
        <w:t xml:space="preserve"> utilize Web style placeholder text (</w:t>
      </w:r>
      <w:proofErr w:type="spellStart"/>
      <w:r w:rsidRPr="00681AB8">
        <w:rPr>
          <w:rFonts w:ascii="Calibri" w:hAnsi="Calibri" w:cs="Calibri"/>
        </w:rPr>
        <w:t>PHT</w:t>
      </w:r>
      <w:proofErr w:type="spellEnd"/>
      <w:r w:rsidRPr="00681AB8">
        <w:rPr>
          <w:rFonts w:ascii="Calibri" w:hAnsi="Calibri" w:cs="Calibri"/>
        </w:rPr>
        <w:t>) that is automatically displayed</w:t>
      </w:r>
      <w:r w:rsidR="003D4FBB" w:rsidRPr="00681AB8">
        <w:rPr>
          <w:rFonts w:ascii="Calibri" w:hAnsi="Calibri" w:cs="Calibri"/>
        </w:rPr>
        <w:t>,</w:t>
      </w:r>
      <w:r w:rsidRPr="00681AB8">
        <w:rPr>
          <w:rFonts w:ascii="Calibri" w:hAnsi="Calibri" w:cs="Calibri"/>
        </w:rPr>
        <w:t xml:space="preserve"> for all Text Box and the Combo Box controls that have not had data entered.</w:t>
      </w:r>
      <w:r w:rsidR="00844286" w:rsidRPr="00681AB8">
        <w:rPr>
          <w:rFonts w:ascii="Calibri" w:hAnsi="Calibri" w:cs="Calibri"/>
        </w:rPr>
        <w:t xml:space="preserve"> Each </w:t>
      </w:r>
      <w:r w:rsidR="00E5423D" w:rsidRPr="00681AB8">
        <w:rPr>
          <w:rFonts w:ascii="Calibri" w:hAnsi="Calibri" w:cs="Calibri"/>
        </w:rPr>
        <w:t>editing session will resolve</w:t>
      </w:r>
      <w:r w:rsidR="006E36BF" w:rsidRPr="00681AB8">
        <w:rPr>
          <w:rFonts w:ascii="Calibri" w:hAnsi="Calibri" w:cs="Calibri"/>
        </w:rPr>
        <w:t xml:space="preserve"> some </w:t>
      </w:r>
      <w:r w:rsidR="007078A5" w:rsidRPr="00681AB8">
        <w:rPr>
          <w:rFonts w:ascii="Calibri" w:hAnsi="Calibri" w:cs="Calibri"/>
        </w:rPr>
        <w:t xml:space="preserve">properties </w:t>
      </w:r>
      <w:r w:rsidR="00B90FA2" w:rsidRPr="00681AB8">
        <w:rPr>
          <w:rFonts w:ascii="Calibri" w:hAnsi="Calibri" w:cs="Calibri"/>
        </w:rPr>
        <w:t>with entered data</w:t>
      </w:r>
      <w:r w:rsidR="00841BDE" w:rsidRPr="00681AB8">
        <w:rPr>
          <w:rFonts w:ascii="Calibri" w:hAnsi="Calibri" w:cs="Calibri"/>
        </w:rPr>
        <w:t xml:space="preserve">, </w:t>
      </w:r>
      <w:r w:rsidR="007078A5" w:rsidRPr="00681AB8">
        <w:rPr>
          <w:rFonts w:ascii="Calibri" w:hAnsi="Calibri" w:cs="Calibri"/>
        </w:rPr>
        <w:t xml:space="preserve">while </w:t>
      </w:r>
      <w:r w:rsidR="00AD59C8">
        <w:rPr>
          <w:rFonts w:ascii="Calibri" w:hAnsi="Calibri" w:cs="Calibri"/>
        </w:rPr>
        <w:t xml:space="preserve">the </w:t>
      </w:r>
      <w:proofErr w:type="spellStart"/>
      <w:r w:rsidR="00AD59C8">
        <w:rPr>
          <w:rFonts w:ascii="Calibri" w:hAnsi="Calibri" w:cs="Calibri"/>
        </w:rPr>
        <w:t>PHT</w:t>
      </w:r>
      <w:proofErr w:type="spellEnd"/>
      <w:r w:rsidR="00AD59C8">
        <w:rPr>
          <w:rFonts w:ascii="Calibri" w:hAnsi="Calibri" w:cs="Calibri"/>
        </w:rPr>
        <w:t xml:space="preserve"> will </w:t>
      </w:r>
      <w:r w:rsidR="007078A5" w:rsidRPr="00681AB8">
        <w:rPr>
          <w:rFonts w:ascii="Calibri" w:hAnsi="Calibri" w:cs="Calibri"/>
        </w:rPr>
        <w:t xml:space="preserve">still </w:t>
      </w:r>
      <w:r w:rsidR="00FE41EC" w:rsidRPr="00681AB8">
        <w:rPr>
          <w:rFonts w:ascii="Calibri" w:hAnsi="Calibri" w:cs="Calibri"/>
        </w:rPr>
        <w:t xml:space="preserve">identify </w:t>
      </w:r>
      <w:r w:rsidR="00321F70" w:rsidRPr="00681AB8">
        <w:rPr>
          <w:rFonts w:ascii="Calibri" w:hAnsi="Calibri" w:cs="Calibri"/>
        </w:rPr>
        <w:t>other</w:t>
      </w:r>
      <w:r w:rsidR="00FE41EC" w:rsidRPr="00681AB8">
        <w:rPr>
          <w:rFonts w:ascii="Calibri" w:hAnsi="Calibri" w:cs="Calibri"/>
        </w:rPr>
        <w:t xml:space="preserve"> properties that need to be </w:t>
      </w:r>
      <w:r w:rsidR="00841BDE" w:rsidRPr="00681AB8">
        <w:rPr>
          <w:rFonts w:ascii="Calibri" w:hAnsi="Calibri" w:cs="Calibri"/>
        </w:rPr>
        <w:t>resolved or identified as not applicable</w:t>
      </w:r>
      <w:r w:rsidR="00AD59C8">
        <w:rPr>
          <w:rFonts w:ascii="Calibri" w:hAnsi="Calibri" w:cs="Calibri"/>
        </w:rPr>
        <w:t xml:space="preserve"> (NA)</w:t>
      </w:r>
      <w:r w:rsidR="00841BDE" w:rsidRPr="00681AB8">
        <w:rPr>
          <w:rFonts w:ascii="Calibri" w:hAnsi="Calibri" w:cs="Calibri"/>
        </w:rPr>
        <w:t>.</w:t>
      </w:r>
    </w:p>
    <w:p w14:paraId="78937763" w14:textId="7B8F004C" w:rsidR="009114EC" w:rsidRPr="00681AB8" w:rsidRDefault="009114EC" w:rsidP="00F15F34">
      <w:pPr>
        <w:pStyle w:val="Heading3"/>
      </w:pPr>
      <w:bookmarkStart w:id="28" w:name="_Toc52801494"/>
      <w:r w:rsidRPr="00681AB8">
        <w:t>1.</w:t>
      </w:r>
      <w:r w:rsidR="00814D90">
        <w:t>8</w:t>
      </w:r>
      <w:r w:rsidRPr="00681AB8">
        <w:t xml:space="preserve">.2 </w:t>
      </w:r>
      <w:r w:rsidR="00C74C9D" w:rsidRPr="00681AB8">
        <w:t>Enhanced Data Forma</w:t>
      </w:r>
      <w:r w:rsidR="003D6CA6" w:rsidRPr="00681AB8">
        <w:t>t</w:t>
      </w:r>
      <w:r w:rsidR="00C74C9D" w:rsidRPr="00681AB8">
        <w:t xml:space="preserve">ting </w:t>
      </w:r>
      <w:r w:rsidR="00E60922" w:rsidRPr="00681AB8">
        <w:t xml:space="preserve">Assist </w:t>
      </w:r>
      <w:r w:rsidR="00520CDE" w:rsidRPr="00681AB8">
        <w:t>Commenting</w:t>
      </w:r>
      <w:bookmarkEnd w:id="28"/>
    </w:p>
    <w:p w14:paraId="590D836B" w14:textId="2D6AD39A" w:rsidR="007319C8" w:rsidRDefault="00FC4EF1" w:rsidP="007319C8">
      <w:pPr>
        <w:autoSpaceDE w:val="0"/>
        <w:autoSpaceDN w:val="0"/>
        <w:adjustRightInd w:val="0"/>
        <w:rPr>
          <w:rFonts w:ascii="Calibri" w:hAnsi="Calibri" w:cs="Calibri"/>
        </w:rPr>
      </w:pPr>
      <w:r w:rsidRPr="00681AB8">
        <w:rPr>
          <w:rFonts w:ascii="Calibri" w:hAnsi="Calibri" w:cs="Calibri"/>
        </w:rPr>
        <w:t>Word’s full capabilities to enhance the display of data entry values are available</w:t>
      </w:r>
      <w:r w:rsidR="007319C8" w:rsidRPr="00681AB8">
        <w:rPr>
          <w:rFonts w:ascii="Calibri" w:hAnsi="Calibri" w:cs="Calibri"/>
        </w:rPr>
        <w:t>. This can be especially useful to convey when data has been changed or needs special attention.</w:t>
      </w:r>
    </w:p>
    <w:p w14:paraId="76447DEE" w14:textId="3C9FFC23" w:rsidR="00506BE9" w:rsidRDefault="00506BE9" w:rsidP="007319C8">
      <w:pPr>
        <w:autoSpaceDE w:val="0"/>
        <w:autoSpaceDN w:val="0"/>
        <w:adjustRightInd w:val="0"/>
        <w:rPr>
          <w:rFonts w:ascii="Calibri" w:hAnsi="Calibri" w:cs="Calibri"/>
        </w:rPr>
      </w:pPr>
    </w:p>
    <w:p w14:paraId="60989B1C" w14:textId="776D29C9" w:rsidR="00506BE9" w:rsidRDefault="00506BE9" w:rsidP="00506BE9">
      <w:pPr>
        <w:autoSpaceDE w:val="0"/>
        <w:autoSpaceDN w:val="0"/>
        <w:adjustRightInd w:val="0"/>
        <w:ind w:left="1440"/>
        <w:rPr>
          <w:rFonts w:ascii="Calibri" w:hAnsi="Calibri" w:cs="Calibri"/>
        </w:rPr>
      </w:pPr>
      <w:r>
        <w:rPr>
          <w:noProof/>
        </w:rPr>
        <w:drawing>
          <wp:inline distT="0" distB="0" distL="0" distR="0" wp14:anchorId="31E90340" wp14:editId="532E7236">
            <wp:extent cx="3352800" cy="1043093"/>
            <wp:effectExtent l="0" t="0" r="0"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17749" cy="1063299"/>
                    </a:xfrm>
                    <a:prstGeom prst="rect">
                      <a:avLst/>
                    </a:prstGeom>
                  </pic:spPr>
                </pic:pic>
              </a:graphicData>
            </a:graphic>
          </wp:inline>
        </w:drawing>
      </w:r>
    </w:p>
    <w:p w14:paraId="24747825" w14:textId="2331E8D4" w:rsidR="00506BE9" w:rsidRDefault="00506BE9" w:rsidP="007319C8">
      <w:pPr>
        <w:autoSpaceDE w:val="0"/>
        <w:autoSpaceDN w:val="0"/>
        <w:adjustRightInd w:val="0"/>
        <w:rPr>
          <w:rFonts w:ascii="Calibri" w:hAnsi="Calibri" w:cs="Calibri"/>
        </w:rPr>
      </w:pPr>
    </w:p>
    <w:p w14:paraId="45127D70" w14:textId="76777EBA" w:rsidR="00520CDE" w:rsidRPr="00681AB8" w:rsidRDefault="00520CDE" w:rsidP="00520CDE">
      <w:pPr>
        <w:ind w:left="0"/>
        <w:rPr>
          <w:rFonts w:ascii="Calibri" w:hAnsi="Calibri" w:cs="Calibri"/>
        </w:rPr>
      </w:pPr>
    </w:p>
    <w:p w14:paraId="1FBCFB0F" w14:textId="4E8BA244" w:rsidR="00D06059" w:rsidRDefault="006422EA" w:rsidP="006422EA">
      <w:pPr>
        <w:pStyle w:val="Heading2"/>
      </w:pPr>
      <w:bookmarkStart w:id="29" w:name="_Toc52801495"/>
      <w:r>
        <w:t>1.</w:t>
      </w:r>
      <w:r w:rsidR="00814D90">
        <w:t>9</w:t>
      </w:r>
      <w:r>
        <w:t xml:space="preserve"> FORM TERMINOLOGY BASIS AND CONTENT</w:t>
      </w:r>
      <w:bookmarkEnd w:id="29"/>
    </w:p>
    <w:p w14:paraId="5DDCE97C" w14:textId="77777777" w:rsidR="00AD59C8" w:rsidRPr="00AD59C8" w:rsidRDefault="00AD59C8" w:rsidP="00AD59C8"/>
    <w:p w14:paraId="17F49D8B" w14:textId="77777777" w:rsidR="006422EA" w:rsidRPr="00800619" w:rsidRDefault="006422EA" w:rsidP="006422EA">
      <w:pPr>
        <w:rPr>
          <w:b/>
        </w:rPr>
      </w:pPr>
      <w:r>
        <w:t>The Device Specification Part attempts to be inclusive of all reviewed device manufacturers literature and therefore frequently needs to generalize field prompts in each subsection. The pick list data is generally inclusive of all reviewed literature as well as common preferred values that can assist in promoting consistent terminology; where applicable.</w:t>
      </w:r>
    </w:p>
    <w:p w14:paraId="6052C9CA" w14:textId="6BFEC2B0" w:rsidR="006422EA" w:rsidRDefault="006422EA" w:rsidP="00F15F34">
      <w:pPr>
        <w:pStyle w:val="Heading3"/>
      </w:pPr>
      <w:bookmarkStart w:id="30" w:name="_Toc51639875"/>
      <w:bookmarkStart w:id="31" w:name="_Toc52801496"/>
      <w:r>
        <w:t>1.</w:t>
      </w:r>
      <w:r w:rsidR="00814D90">
        <w:t>9</w:t>
      </w:r>
      <w:r>
        <w:t xml:space="preserve">.1 </w:t>
      </w:r>
      <w:r w:rsidRPr="00954E86">
        <w:t>B</w:t>
      </w:r>
      <w:r>
        <w:t>asis</w:t>
      </w:r>
      <w:r w:rsidRPr="00954E86">
        <w:t xml:space="preserve"> </w:t>
      </w:r>
      <w:r>
        <w:t>o</w:t>
      </w:r>
      <w:r w:rsidRPr="00954E86">
        <w:t>f C</w:t>
      </w:r>
      <w:r>
        <w:t>omponent</w:t>
      </w:r>
      <w:r w:rsidRPr="00954E86">
        <w:t xml:space="preserve"> T</w:t>
      </w:r>
      <w:r>
        <w:t>ype</w:t>
      </w:r>
      <w:r w:rsidRPr="00954E86">
        <w:t xml:space="preserve"> </w:t>
      </w:r>
      <w:r>
        <w:t>Terminology</w:t>
      </w:r>
      <w:bookmarkEnd w:id="30"/>
      <w:bookmarkEnd w:id="31"/>
    </w:p>
    <w:p w14:paraId="631436BA" w14:textId="501A59F2" w:rsidR="006422EA" w:rsidRPr="002B010A" w:rsidRDefault="006422EA" w:rsidP="00770AD1">
      <w:pPr>
        <w:pStyle w:val="ListParagraph"/>
        <w:numPr>
          <w:ilvl w:val="0"/>
          <w:numId w:val="24"/>
        </w:numPr>
        <w:spacing w:after="80" w:line="256" w:lineRule="auto"/>
        <w:rPr>
          <w:b/>
        </w:rPr>
      </w:pPr>
      <w:r w:rsidRPr="00954E86">
        <w:t xml:space="preserve">Generalized </w:t>
      </w:r>
      <w:r>
        <w:t xml:space="preserve">device </w:t>
      </w:r>
      <w:r w:rsidRPr="00954E86">
        <w:t>degrees of precision</w:t>
      </w:r>
    </w:p>
    <w:p w14:paraId="19847070" w14:textId="77777777" w:rsidR="006422EA" w:rsidRPr="002B010A" w:rsidRDefault="006422EA" w:rsidP="00770AD1">
      <w:pPr>
        <w:pStyle w:val="ListParagraph"/>
        <w:numPr>
          <w:ilvl w:val="0"/>
          <w:numId w:val="24"/>
        </w:numPr>
        <w:spacing w:after="80" w:line="256" w:lineRule="auto"/>
        <w:rPr>
          <w:b/>
        </w:rPr>
      </w:pPr>
      <w:r w:rsidRPr="00954E86">
        <w:t xml:space="preserve">Differing prevailing terminology practices for generalized </w:t>
      </w:r>
      <w:r>
        <w:t xml:space="preserve">device </w:t>
      </w:r>
      <w:r w:rsidRPr="00954E86">
        <w:t>classifications such as meter, monitor, transducer, sensor, probe, gauge, module, alarm, etc.</w:t>
      </w:r>
    </w:p>
    <w:p w14:paraId="08DA3DA0" w14:textId="77777777" w:rsidR="006422EA" w:rsidRPr="00954E86" w:rsidRDefault="006422EA" w:rsidP="00770AD1">
      <w:pPr>
        <w:pStyle w:val="ListParagraph"/>
        <w:numPr>
          <w:ilvl w:val="0"/>
          <w:numId w:val="24"/>
        </w:numPr>
        <w:spacing w:after="80" w:line="256" w:lineRule="auto"/>
      </w:pPr>
      <w:r w:rsidRPr="00954E86">
        <w:t>Synonyms such as “by-pass level indicator” versus “magnetic level gauge”</w:t>
      </w:r>
    </w:p>
    <w:p w14:paraId="377ADACC" w14:textId="77777777" w:rsidR="006422EA" w:rsidRPr="00954E86" w:rsidRDefault="006422EA" w:rsidP="00770AD1">
      <w:pPr>
        <w:pStyle w:val="ListParagraph"/>
        <w:numPr>
          <w:ilvl w:val="0"/>
          <w:numId w:val="24"/>
        </w:numPr>
        <w:spacing w:after="80" w:line="256" w:lineRule="auto"/>
      </w:pPr>
      <w:r w:rsidRPr="00954E86">
        <w:t>Prefixed with “sanitary” to allow searching based upon this usage</w:t>
      </w:r>
    </w:p>
    <w:p w14:paraId="7F289C5F" w14:textId="77777777" w:rsidR="006422EA" w:rsidRPr="00954E86" w:rsidRDefault="006422EA" w:rsidP="00770AD1">
      <w:pPr>
        <w:pStyle w:val="ListParagraph"/>
        <w:numPr>
          <w:ilvl w:val="0"/>
          <w:numId w:val="24"/>
        </w:numPr>
        <w:spacing w:after="80" w:line="256" w:lineRule="auto"/>
      </w:pPr>
      <w:r w:rsidRPr="00954E86">
        <w:t>Common application based such as “counting scale” or “prescription scale”</w:t>
      </w:r>
    </w:p>
    <w:p w14:paraId="5403E7AA" w14:textId="77777777" w:rsidR="006422EA" w:rsidRPr="00954E86" w:rsidRDefault="006422EA" w:rsidP="00770AD1">
      <w:pPr>
        <w:pStyle w:val="ListParagraph"/>
        <w:numPr>
          <w:ilvl w:val="0"/>
          <w:numId w:val="24"/>
        </w:numPr>
        <w:spacing w:after="80" w:line="256" w:lineRule="auto"/>
      </w:pPr>
      <w:r w:rsidRPr="00954E86">
        <w:t>Function identification like “level transmitter” versus construction style such as “differential pressure transmitter”</w:t>
      </w:r>
    </w:p>
    <w:p w14:paraId="34DB480A" w14:textId="77777777" w:rsidR="006422EA" w:rsidRPr="00954E86" w:rsidRDefault="006422EA" w:rsidP="00770AD1">
      <w:pPr>
        <w:pStyle w:val="ListParagraph"/>
        <w:numPr>
          <w:ilvl w:val="0"/>
          <w:numId w:val="24"/>
        </w:numPr>
        <w:spacing w:after="80" w:line="256" w:lineRule="auto"/>
      </w:pPr>
      <w:r>
        <w:t>Multif</w:t>
      </w:r>
      <w:r w:rsidRPr="00954E86">
        <w:t xml:space="preserve">unctional inclusiveness such as “diff press </w:t>
      </w:r>
      <w:proofErr w:type="spellStart"/>
      <w:r w:rsidRPr="00954E86">
        <w:t>ind</w:t>
      </w:r>
      <w:proofErr w:type="spellEnd"/>
      <w:r w:rsidRPr="00954E86">
        <w:t xml:space="preserve"> w/switch” or “w/seals”</w:t>
      </w:r>
    </w:p>
    <w:p w14:paraId="5B6774F5" w14:textId="77777777" w:rsidR="006422EA" w:rsidRPr="00954E86" w:rsidRDefault="006422EA" w:rsidP="00770AD1">
      <w:pPr>
        <w:pStyle w:val="ListParagraph"/>
        <w:numPr>
          <w:ilvl w:val="0"/>
          <w:numId w:val="24"/>
        </w:numPr>
        <w:spacing w:after="80" w:line="256" w:lineRule="auto"/>
      </w:pPr>
      <w:r>
        <w:t>Require a</w:t>
      </w:r>
      <w:r w:rsidRPr="00954E86">
        <w:t>bbreviated terms due to limited field length, such as “xmtr” vs “transmitter”</w:t>
      </w:r>
    </w:p>
    <w:p w14:paraId="2AFEC63A" w14:textId="77777777" w:rsidR="006422EA" w:rsidRDefault="006422EA" w:rsidP="00770AD1">
      <w:pPr>
        <w:pStyle w:val="ListParagraph"/>
        <w:numPr>
          <w:ilvl w:val="0"/>
          <w:numId w:val="24"/>
        </w:numPr>
        <w:spacing w:after="80" w:line="256" w:lineRule="auto"/>
      </w:pPr>
      <w:r w:rsidRPr="00954E86">
        <w:t>Legacy terminology from before specific device standards were published</w:t>
      </w:r>
    </w:p>
    <w:p w14:paraId="0B077624" w14:textId="77777777" w:rsidR="006422EA" w:rsidRPr="00954E86" w:rsidRDefault="006422EA" w:rsidP="006422EA">
      <w:pPr>
        <w:pStyle w:val="ListParagraph"/>
        <w:ind w:left="2160"/>
      </w:pPr>
    </w:p>
    <w:p w14:paraId="1B69CDE3" w14:textId="6F2E0568" w:rsidR="006422EA" w:rsidRDefault="006422EA" w:rsidP="00F15F34">
      <w:pPr>
        <w:pStyle w:val="Heading3"/>
      </w:pPr>
      <w:bookmarkStart w:id="32" w:name="_Toc51639876"/>
      <w:bookmarkStart w:id="33" w:name="_Toc52801497"/>
      <w:r>
        <w:t>1.</w:t>
      </w:r>
      <w:r w:rsidR="00814D90">
        <w:t>9</w:t>
      </w:r>
      <w:r>
        <w:t>.2 Field Prompt Terminology Clarified “</w:t>
      </w:r>
      <w:r w:rsidRPr="006B49F4">
        <w:t>By Example</w:t>
      </w:r>
      <w:r>
        <w:t>” Pick List</w:t>
      </w:r>
      <w:bookmarkEnd w:id="32"/>
      <w:bookmarkEnd w:id="33"/>
    </w:p>
    <w:p w14:paraId="450C3117" w14:textId="77777777" w:rsidR="006422EA" w:rsidRPr="001F6AC8" w:rsidRDefault="006422EA" w:rsidP="006422EA">
      <w:pPr>
        <w:rPr>
          <w:b/>
        </w:rPr>
      </w:pPr>
      <w:r w:rsidRPr="001F6AC8">
        <w:t>The nearly universal use of drop-down pick list can clarify the field prompts context, especially when abbreviations are used, or the forms are used by international users or manufacturers.</w:t>
      </w:r>
    </w:p>
    <w:p w14:paraId="7FC41EF6" w14:textId="77777777" w:rsidR="006422EA" w:rsidRPr="00AB6659" w:rsidRDefault="006422EA" w:rsidP="00770AD1">
      <w:pPr>
        <w:pStyle w:val="ListParagraph"/>
        <w:numPr>
          <w:ilvl w:val="0"/>
          <w:numId w:val="25"/>
        </w:numPr>
        <w:spacing w:after="80" w:line="256" w:lineRule="auto"/>
        <w:rPr>
          <w:b/>
        </w:rPr>
      </w:pPr>
      <w:r>
        <w:t>Rev</w:t>
      </w:r>
      <w:r w:rsidRPr="001F6AC8">
        <w:t xml:space="preserve">iewing the precision, breath, and syntax of </w:t>
      </w:r>
      <w:r>
        <w:t>listed</w:t>
      </w:r>
      <w:r w:rsidRPr="001F6AC8">
        <w:t xml:space="preserve"> values can assist users, </w:t>
      </w:r>
      <w:r>
        <w:t xml:space="preserve">especially </w:t>
      </w:r>
      <w:r w:rsidRPr="001F6AC8">
        <w:t>when new item values are being considered as appropriate.</w:t>
      </w:r>
    </w:p>
    <w:p w14:paraId="21E4BAE1" w14:textId="77777777" w:rsidR="006422EA" w:rsidRPr="002A6CD0" w:rsidRDefault="006422EA" w:rsidP="00770AD1">
      <w:pPr>
        <w:pStyle w:val="ListParagraph"/>
        <w:numPr>
          <w:ilvl w:val="0"/>
          <w:numId w:val="25"/>
        </w:numPr>
        <w:spacing w:after="80" w:line="256" w:lineRule="auto"/>
        <w:rPr>
          <w:b/>
        </w:rPr>
      </w:pPr>
      <w:r w:rsidRPr="001F6AC8">
        <w:t>Recognizing familiar values can build confidence in the quality of the data being entered.</w:t>
      </w:r>
    </w:p>
    <w:p w14:paraId="5EE218C9" w14:textId="77777777" w:rsidR="006422EA" w:rsidRPr="002A6CD0" w:rsidRDefault="006422EA" w:rsidP="00770AD1">
      <w:pPr>
        <w:pStyle w:val="ListParagraph"/>
        <w:numPr>
          <w:ilvl w:val="0"/>
          <w:numId w:val="25"/>
        </w:numPr>
        <w:spacing w:after="80" w:line="256" w:lineRule="auto"/>
        <w:rPr>
          <w:b/>
        </w:rPr>
      </w:pPr>
      <w:r>
        <w:t>Consistent use of “NA” for not applicable properties, minimizes assumptions about possible incomplete data entry and allows the Instrument Index Data calculated completion to more correctly calculate % completed data.</w:t>
      </w:r>
    </w:p>
    <w:p w14:paraId="01500591" w14:textId="2F5DE7B6" w:rsidR="00647E32" w:rsidRPr="00782E66" w:rsidRDefault="00647E32" w:rsidP="00F15F34">
      <w:pPr>
        <w:pStyle w:val="Heading3"/>
      </w:pPr>
      <w:bookmarkStart w:id="34" w:name="_Toc51639900"/>
      <w:bookmarkStart w:id="35" w:name="_Toc52801498"/>
      <w:r>
        <w:t>1.</w:t>
      </w:r>
      <w:r w:rsidR="00814D90">
        <w:t>9</w:t>
      </w:r>
      <w:r>
        <w:t xml:space="preserve">.3 </w:t>
      </w:r>
      <w:r w:rsidRPr="00782E66">
        <w:t>Update</w:t>
      </w:r>
      <w:r>
        <w:t>d</w:t>
      </w:r>
      <w:r w:rsidRPr="00782E66">
        <w:t xml:space="preserve"> Pick List </w:t>
      </w:r>
      <w:r>
        <w:t>f</w:t>
      </w:r>
      <w:r w:rsidRPr="00782E66">
        <w:t xml:space="preserve">or </w:t>
      </w:r>
      <w:r>
        <w:t xml:space="preserve">Manufacturers </w:t>
      </w:r>
      <w:r w:rsidRPr="009B71DA">
        <w:t xml:space="preserve">2017-2020 </w:t>
      </w:r>
      <w:r>
        <w:t>D</w:t>
      </w:r>
      <w:r w:rsidRPr="009B71DA">
        <w:t>ata</w:t>
      </w:r>
      <w:bookmarkEnd w:id="34"/>
      <w:bookmarkEnd w:id="35"/>
    </w:p>
    <w:p w14:paraId="75F23868" w14:textId="77777777" w:rsidR="00647E32" w:rsidRDefault="00647E32" w:rsidP="00647E32">
      <w:r>
        <w:t>The pick list data for devices has been updated with manufacturers data sourced from Internet searches and typically included:</w:t>
      </w:r>
    </w:p>
    <w:p w14:paraId="686AD87A" w14:textId="61125951" w:rsidR="00647E32" w:rsidRDefault="00647E32" w:rsidP="00770AD1">
      <w:pPr>
        <w:pStyle w:val="ListParagraph"/>
        <w:numPr>
          <w:ilvl w:val="0"/>
          <w:numId w:val="26"/>
        </w:numPr>
        <w:spacing w:after="80"/>
        <w:ind w:left="1491"/>
      </w:pPr>
      <w:r>
        <w:t>Commonly more global or non-US manufacturers than US manufacturers</w:t>
      </w:r>
    </w:p>
    <w:p w14:paraId="65FFBEDF" w14:textId="77777777" w:rsidR="00647E32" w:rsidRDefault="00647E32" w:rsidP="00770AD1">
      <w:pPr>
        <w:pStyle w:val="ListParagraph"/>
        <w:numPr>
          <w:ilvl w:val="0"/>
          <w:numId w:val="26"/>
        </w:numPr>
        <w:spacing w:after="80"/>
        <w:ind w:left="1491"/>
      </w:pPr>
      <w:r>
        <w:t>20-90 downloaded searchable PDF files per form</w:t>
      </w:r>
    </w:p>
    <w:p w14:paraId="1F4A6933" w14:textId="77777777" w:rsidR="00647E32" w:rsidRDefault="00647E32" w:rsidP="00770AD1">
      <w:pPr>
        <w:pStyle w:val="ListParagraph"/>
        <w:numPr>
          <w:ilvl w:val="0"/>
          <w:numId w:val="26"/>
        </w:numPr>
        <w:spacing w:after="80"/>
        <w:ind w:left="1491"/>
      </w:pPr>
      <w:r>
        <w:t>Frequently technical data content approaching that recommended by IEC 61987</w:t>
      </w:r>
    </w:p>
    <w:p w14:paraId="04B28A7E" w14:textId="77777777" w:rsidR="00647E32" w:rsidRPr="00C976C1" w:rsidRDefault="00647E32" w:rsidP="00770AD1">
      <w:pPr>
        <w:pStyle w:val="ListParagraph"/>
        <w:numPr>
          <w:ilvl w:val="0"/>
          <w:numId w:val="26"/>
        </w:numPr>
        <w:spacing w:after="80"/>
        <w:ind w:left="1491"/>
        <w:rPr>
          <w:b/>
          <w:bCs/>
        </w:rPr>
      </w:pPr>
      <w:r w:rsidRPr="00C976C1">
        <w:rPr>
          <w:b/>
          <w:bCs/>
        </w:rPr>
        <w:t>Tables specifically identifying the manufacturer’s required properties and codes to build their intelligent model numbers</w:t>
      </w:r>
    </w:p>
    <w:p w14:paraId="5077C9C1" w14:textId="77777777" w:rsidR="00647E32" w:rsidRDefault="00647E32" w:rsidP="00770AD1">
      <w:pPr>
        <w:pStyle w:val="ListParagraph"/>
        <w:numPr>
          <w:ilvl w:val="0"/>
          <w:numId w:val="26"/>
        </w:numPr>
        <w:spacing w:after="80"/>
        <w:ind w:left="1491"/>
      </w:pPr>
      <w:r>
        <w:t>Installation instructions which is used to understand recommended accessories</w:t>
      </w:r>
    </w:p>
    <w:p w14:paraId="1E83E3FB" w14:textId="77777777" w:rsidR="00647E32" w:rsidRDefault="00647E32" w:rsidP="00770AD1">
      <w:pPr>
        <w:pStyle w:val="ListParagraph"/>
        <w:numPr>
          <w:ilvl w:val="0"/>
          <w:numId w:val="26"/>
        </w:numPr>
        <w:spacing w:after="80"/>
        <w:ind w:left="1491"/>
      </w:pPr>
      <w:r>
        <w:t>Device software configuration instructions used to identify standard digital signal options and their allowable calibration units</w:t>
      </w:r>
    </w:p>
    <w:p w14:paraId="44CDD91E" w14:textId="77777777" w:rsidR="00647E32" w:rsidRDefault="00647E32" w:rsidP="00770AD1">
      <w:pPr>
        <w:pStyle w:val="ListParagraph"/>
        <w:numPr>
          <w:ilvl w:val="0"/>
          <w:numId w:val="26"/>
        </w:numPr>
        <w:spacing w:after="80"/>
        <w:ind w:left="1491"/>
      </w:pPr>
      <w:r>
        <w:t>Local operator interface (HMI) optional features and programmability</w:t>
      </w:r>
    </w:p>
    <w:p w14:paraId="280F31EF" w14:textId="77777777" w:rsidR="00647E32" w:rsidRDefault="00647E32" w:rsidP="00770AD1">
      <w:pPr>
        <w:pStyle w:val="ListParagraph"/>
        <w:numPr>
          <w:ilvl w:val="0"/>
          <w:numId w:val="26"/>
        </w:numPr>
        <w:spacing w:after="80"/>
        <w:ind w:left="1491"/>
      </w:pPr>
      <w:r>
        <w:t>Agency certification options and details</w:t>
      </w:r>
    </w:p>
    <w:p w14:paraId="69FB7616" w14:textId="77777777" w:rsidR="00647E32" w:rsidRDefault="00647E32" w:rsidP="00770AD1">
      <w:pPr>
        <w:pStyle w:val="ListParagraph"/>
        <w:numPr>
          <w:ilvl w:val="0"/>
          <w:numId w:val="26"/>
        </w:numPr>
        <w:spacing w:after="80"/>
        <w:ind w:left="1491"/>
      </w:pPr>
      <w:r>
        <w:t>Remote interface and diagnostic software options and configuration</w:t>
      </w:r>
    </w:p>
    <w:p w14:paraId="45837A98" w14:textId="77777777" w:rsidR="006422EA" w:rsidRPr="006422EA" w:rsidRDefault="006422EA" w:rsidP="006422EA"/>
    <w:p w14:paraId="1EAB2662" w14:textId="2964BF77" w:rsidR="0081723D" w:rsidRPr="00681AB8" w:rsidRDefault="004374A4" w:rsidP="00D06059">
      <w:pPr>
        <w:pStyle w:val="Heading2"/>
        <w:rPr>
          <w:rFonts w:ascii="Calibri" w:hAnsi="Calibri" w:cs="Calibri"/>
        </w:rPr>
      </w:pPr>
      <w:bookmarkStart w:id="36" w:name="_Toc52801499"/>
      <w:r w:rsidRPr="00681AB8">
        <w:rPr>
          <w:rFonts w:ascii="Calibri" w:hAnsi="Calibri" w:cs="Calibri"/>
        </w:rPr>
        <w:t>1.</w:t>
      </w:r>
      <w:r>
        <w:rPr>
          <w:rFonts w:ascii="Calibri" w:hAnsi="Calibri" w:cs="Calibri"/>
        </w:rPr>
        <w:t>10</w:t>
      </w:r>
      <w:r w:rsidRPr="00681AB8">
        <w:rPr>
          <w:rFonts w:ascii="Calibri" w:hAnsi="Calibri" w:cs="Calibri"/>
        </w:rPr>
        <w:t xml:space="preserve"> </w:t>
      </w:r>
      <w:r w:rsidRPr="007B3D01">
        <w:rPr>
          <w:rStyle w:val="Heading2Char"/>
          <w:rFonts w:ascii="Calibri" w:hAnsi="Calibri" w:cs="Calibri"/>
          <w:b/>
          <w:bCs/>
        </w:rPr>
        <w:t>TYPICAL</w:t>
      </w:r>
      <w:r w:rsidRPr="007B3D01">
        <w:rPr>
          <w:rFonts w:ascii="Calibri" w:hAnsi="Calibri" w:cs="Calibri"/>
          <w:b w:val="0"/>
          <w:bCs/>
        </w:rPr>
        <w:t xml:space="preserve"> </w:t>
      </w:r>
      <w:r w:rsidRPr="00681AB8">
        <w:rPr>
          <w:rFonts w:ascii="Calibri" w:hAnsi="Calibri" w:cs="Calibri"/>
        </w:rPr>
        <w:t>DOCUMENTATION REQUIREMENTS</w:t>
      </w:r>
      <w:bookmarkEnd w:id="36"/>
    </w:p>
    <w:p w14:paraId="26EC4A68" w14:textId="77777777" w:rsidR="000323DC" w:rsidRPr="00681AB8" w:rsidRDefault="000323DC" w:rsidP="000323DC">
      <w:pPr>
        <w:rPr>
          <w:rFonts w:ascii="Calibri" w:hAnsi="Calibri" w:cs="Calibri"/>
        </w:rPr>
      </w:pPr>
    </w:p>
    <w:p w14:paraId="51EF3239" w14:textId="77777777" w:rsidR="000323DC" w:rsidRPr="00681AB8" w:rsidRDefault="000323DC" w:rsidP="003567E9">
      <w:pPr>
        <w:rPr>
          <w:rFonts w:ascii="Calibri" w:hAnsi="Calibri" w:cs="Calibri"/>
        </w:rPr>
      </w:pPr>
      <w:r w:rsidRPr="00681AB8">
        <w:rPr>
          <w:rFonts w:ascii="Calibri" w:hAnsi="Calibri" w:cs="Calibri"/>
        </w:rPr>
        <w:t xml:space="preserve">29 CFR PART 1910--OCCUPATIONAL SAFETY AND HEALTH STANDARDS, </w:t>
      </w:r>
    </w:p>
    <w:p w14:paraId="6066A89F" w14:textId="15E14D4B" w:rsidR="000323DC" w:rsidRPr="00681AB8" w:rsidRDefault="000323DC" w:rsidP="003567E9">
      <w:pPr>
        <w:rPr>
          <w:rFonts w:ascii="Calibri" w:hAnsi="Calibri" w:cs="Calibri"/>
        </w:rPr>
      </w:pPr>
      <w:r w:rsidRPr="00681AB8">
        <w:rPr>
          <w:rFonts w:ascii="Calibri" w:hAnsi="Calibri" w:cs="Calibri"/>
        </w:rPr>
        <w:t>Subpart H--Hazardous Materials, Sec. 1910.119 Process safety management of highly hazardous chemicals</w:t>
      </w:r>
    </w:p>
    <w:p w14:paraId="7F5EE5D2" w14:textId="77777777" w:rsidR="003567E9" w:rsidRPr="00681AB8" w:rsidRDefault="003567E9" w:rsidP="003567E9">
      <w:pPr>
        <w:rPr>
          <w:rFonts w:ascii="Calibri" w:hAnsi="Calibri" w:cs="Calibri"/>
        </w:rPr>
      </w:pPr>
    </w:p>
    <w:p w14:paraId="5D5FB586" w14:textId="1DA0C97D" w:rsidR="0081723D" w:rsidRPr="00681AB8" w:rsidRDefault="000323DC" w:rsidP="00FF0A21">
      <w:pPr>
        <w:pStyle w:val="ListParagraph"/>
        <w:numPr>
          <w:ilvl w:val="0"/>
          <w:numId w:val="4"/>
        </w:numPr>
        <w:rPr>
          <w:rFonts w:ascii="Calibri" w:hAnsi="Calibri" w:cs="Calibri"/>
          <w:color w:val="000000"/>
        </w:rPr>
      </w:pPr>
      <w:r w:rsidRPr="00681AB8">
        <w:rPr>
          <w:rFonts w:ascii="Calibri" w:hAnsi="Calibri" w:cs="Calibri"/>
          <w:color w:val="000000"/>
        </w:rPr>
        <w:t>Information pertaining to the hazards of the highly hazardous chemicals in the process.</w:t>
      </w:r>
    </w:p>
    <w:p w14:paraId="01A121F8" w14:textId="77777777" w:rsidR="003567E9" w:rsidRPr="00681AB8" w:rsidRDefault="003567E9" w:rsidP="003567E9">
      <w:pPr>
        <w:pStyle w:val="ListParagraph"/>
        <w:rPr>
          <w:rFonts w:ascii="Calibri" w:hAnsi="Calibri" w:cs="Calibri"/>
        </w:rPr>
      </w:pPr>
    </w:p>
    <w:p w14:paraId="3BC3C6BF" w14:textId="69334F01" w:rsidR="0081723D" w:rsidRPr="00681AB8" w:rsidRDefault="000323DC" w:rsidP="00FF0A21">
      <w:pPr>
        <w:pStyle w:val="ListParagraph"/>
        <w:numPr>
          <w:ilvl w:val="0"/>
          <w:numId w:val="5"/>
        </w:numPr>
        <w:rPr>
          <w:rFonts w:ascii="Calibri" w:hAnsi="Calibri" w:cs="Calibri"/>
        </w:rPr>
      </w:pPr>
      <w:r w:rsidRPr="00681AB8">
        <w:rPr>
          <w:rFonts w:ascii="Calibri" w:hAnsi="Calibri" w:cs="Calibri"/>
        </w:rPr>
        <w:t>Toxicity information</w:t>
      </w:r>
      <w:r w:rsidR="007C6955" w:rsidRPr="00681AB8">
        <w:rPr>
          <w:rFonts w:ascii="Calibri" w:hAnsi="Calibri" w:cs="Calibri"/>
        </w:rPr>
        <w:t xml:space="preserve"> (</w:t>
      </w:r>
      <w:r w:rsidR="0096791D" w:rsidRPr="0096791D">
        <w:rPr>
          <w:rFonts w:ascii="Calibri" w:hAnsi="Calibri" w:cs="Calibri"/>
          <w:color w:val="0070C0"/>
        </w:rPr>
        <w:t xml:space="preserve">Operating Parameters </w:t>
      </w:r>
      <w:r w:rsidR="007C6955" w:rsidRPr="00681AB8">
        <w:rPr>
          <w:rFonts w:ascii="Calibri" w:hAnsi="Calibri" w:cs="Calibri"/>
          <w:i/>
          <w:iCs/>
          <w:color w:val="0070C0"/>
        </w:rPr>
        <w:t>GHS health hazard</w:t>
      </w:r>
      <w:r w:rsidR="007C6955" w:rsidRPr="00681AB8">
        <w:rPr>
          <w:rFonts w:ascii="Calibri" w:hAnsi="Calibri" w:cs="Calibri"/>
        </w:rPr>
        <w:t>)</w:t>
      </w:r>
    </w:p>
    <w:p w14:paraId="60AC6AE5" w14:textId="47B9AF45" w:rsidR="000323DC" w:rsidRPr="00681AB8" w:rsidRDefault="000323DC" w:rsidP="00FF0A21">
      <w:pPr>
        <w:pStyle w:val="ListParagraph"/>
        <w:numPr>
          <w:ilvl w:val="0"/>
          <w:numId w:val="5"/>
        </w:numPr>
        <w:rPr>
          <w:rFonts w:ascii="Calibri" w:hAnsi="Calibri" w:cs="Calibri"/>
        </w:rPr>
      </w:pPr>
      <w:r w:rsidRPr="00681AB8">
        <w:rPr>
          <w:rFonts w:ascii="Calibri" w:hAnsi="Calibri" w:cs="Calibri"/>
        </w:rPr>
        <w:t>Physical data</w:t>
      </w:r>
      <w:r w:rsidR="00096065" w:rsidRPr="00681AB8">
        <w:rPr>
          <w:rFonts w:ascii="Calibri" w:hAnsi="Calibri" w:cs="Calibri"/>
        </w:rPr>
        <w:t xml:space="preserve"> (</w:t>
      </w:r>
      <w:r w:rsidR="00096065" w:rsidRPr="00681AB8">
        <w:rPr>
          <w:rFonts w:ascii="Calibri" w:hAnsi="Calibri" w:cs="Calibri"/>
          <w:color w:val="0070C0"/>
        </w:rPr>
        <w:t xml:space="preserve">Device Specification </w:t>
      </w:r>
      <w:r w:rsidR="000B4D79" w:rsidRPr="00681AB8">
        <w:rPr>
          <w:rFonts w:ascii="Calibri" w:hAnsi="Calibri" w:cs="Calibri"/>
          <w:color w:val="0070C0"/>
        </w:rPr>
        <w:t>b</w:t>
      </w:r>
      <w:r w:rsidR="00096065" w:rsidRPr="00681AB8">
        <w:rPr>
          <w:rFonts w:ascii="Calibri" w:hAnsi="Calibri" w:cs="Calibri"/>
          <w:color w:val="0070C0"/>
        </w:rPr>
        <w:t>ody</w:t>
      </w:r>
      <w:r w:rsidR="000B4D79" w:rsidRPr="00681AB8">
        <w:rPr>
          <w:rFonts w:ascii="Calibri" w:hAnsi="Calibri" w:cs="Calibri"/>
          <w:color w:val="0070C0"/>
        </w:rPr>
        <w:t xml:space="preserve"> section</w:t>
      </w:r>
      <w:r w:rsidR="000B4D79" w:rsidRPr="00681AB8">
        <w:rPr>
          <w:rFonts w:ascii="Calibri" w:hAnsi="Calibri" w:cs="Calibri"/>
        </w:rPr>
        <w:t>)</w:t>
      </w:r>
    </w:p>
    <w:p w14:paraId="3985C375" w14:textId="77777777" w:rsidR="003567E9" w:rsidRPr="00681AB8" w:rsidRDefault="003567E9" w:rsidP="003567E9">
      <w:pPr>
        <w:ind w:left="2160"/>
        <w:rPr>
          <w:rFonts w:ascii="Calibri" w:hAnsi="Calibri" w:cs="Calibri"/>
        </w:rPr>
      </w:pPr>
    </w:p>
    <w:p w14:paraId="518DC768" w14:textId="77777777" w:rsidR="0081723D" w:rsidRPr="00681AB8" w:rsidRDefault="000323DC" w:rsidP="003567E9">
      <w:pPr>
        <w:rPr>
          <w:rFonts w:ascii="Calibri" w:hAnsi="Calibri" w:cs="Calibri"/>
        </w:rPr>
      </w:pPr>
      <w:r w:rsidRPr="00681AB8">
        <w:rPr>
          <w:rFonts w:ascii="Calibri" w:hAnsi="Calibri" w:cs="Calibri"/>
        </w:rPr>
        <w:t>(2)</w:t>
      </w:r>
      <w:r w:rsidR="002129E3" w:rsidRPr="00681AB8">
        <w:rPr>
          <w:rFonts w:ascii="Calibri" w:hAnsi="Calibri" w:cs="Calibri"/>
        </w:rPr>
        <w:tab/>
      </w:r>
      <w:r w:rsidRPr="00681AB8">
        <w:rPr>
          <w:rFonts w:ascii="Calibri" w:hAnsi="Calibri" w:cs="Calibri"/>
        </w:rPr>
        <w:t>Information pertaining to the technology of the process.</w:t>
      </w:r>
    </w:p>
    <w:p w14:paraId="4727B00E" w14:textId="6F7BE651" w:rsidR="000323DC" w:rsidRPr="00681AB8" w:rsidRDefault="000323DC" w:rsidP="00FF0A21">
      <w:pPr>
        <w:pStyle w:val="ListParagraph"/>
        <w:numPr>
          <w:ilvl w:val="0"/>
          <w:numId w:val="6"/>
        </w:numPr>
        <w:rPr>
          <w:rFonts w:ascii="Calibri" w:hAnsi="Calibri" w:cs="Calibri"/>
        </w:rPr>
      </w:pPr>
      <w:r w:rsidRPr="00681AB8">
        <w:rPr>
          <w:rFonts w:ascii="Calibri" w:hAnsi="Calibri" w:cs="Calibri"/>
        </w:rPr>
        <w:t>Maximum intended inventory</w:t>
      </w:r>
      <w:r w:rsidR="00096065" w:rsidRPr="00681AB8">
        <w:rPr>
          <w:rFonts w:ascii="Calibri" w:hAnsi="Calibri" w:cs="Calibri"/>
        </w:rPr>
        <w:t xml:space="preserve"> (</w:t>
      </w:r>
      <w:r w:rsidR="0096791D" w:rsidRPr="0096791D">
        <w:rPr>
          <w:rFonts w:ascii="Calibri" w:hAnsi="Calibri" w:cs="Calibri"/>
          <w:color w:val="0070C0"/>
        </w:rPr>
        <w:t xml:space="preserve">Operating Parameters </w:t>
      </w:r>
      <w:r w:rsidR="0013185A" w:rsidRPr="00681AB8">
        <w:rPr>
          <w:rFonts w:ascii="Calibri" w:hAnsi="Calibri" w:cs="Calibri"/>
          <w:i/>
          <w:iCs/>
          <w:color w:val="0070C0"/>
        </w:rPr>
        <w:t>Level P</w:t>
      </w:r>
      <w:r w:rsidR="00096065" w:rsidRPr="00681AB8">
        <w:rPr>
          <w:rFonts w:ascii="Calibri" w:hAnsi="Calibri" w:cs="Calibri"/>
          <w:i/>
          <w:iCs/>
          <w:color w:val="0070C0"/>
        </w:rPr>
        <w:t>rocess Design Conditions</w:t>
      </w:r>
      <w:r w:rsidR="00096065" w:rsidRPr="00681AB8">
        <w:rPr>
          <w:rFonts w:ascii="Calibri" w:hAnsi="Calibri" w:cs="Calibri"/>
        </w:rPr>
        <w:t>)</w:t>
      </w:r>
    </w:p>
    <w:p w14:paraId="5899E9AB" w14:textId="7F3FAD6E" w:rsidR="000323DC" w:rsidRPr="00681AB8" w:rsidRDefault="000323DC" w:rsidP="00FF0A21">
      <w:pPr>
        <w:pStyle w:val="ListParagraph"/>
        <w:numPr>
          <w:ilvl w:val="0"/>
          <w:numId w:val="6"/>
        </w:numPr>
        <w:rPr>
          <w:rFonts w:ascii="Calibri" w:hAnsi="Calibri" w:cs="Calibri"/>
        </w:rPr>
      </w:pPr>
      <w:r w:rsidRPr="00681AB8">
        <w:rPr>
          <w:rFonts w:ascii="Calibri" w:hAnsi="Calibri" w:cs="Calibri"/>
        </w:rPr>
        <w:t>Safe upper and lower limits for such items as temperatures, pressures, flows or compositions</w:t>
      </w:r>
      <w:r w:rsidR="007C6955" w:rsidRPr="00681AB8">
        <w:rPr>
          <w:rFonts w:ascii="Calibri" w:hAnsi="Calibri" w:cs="Calibri"/>
        </w:rPr>
        <w:t xml:space="preserve"> (</w:t>
      </w:r>
      <w:r w:rsidR="0096791D" w:rsidRPr="0096791D">
        <w:rPr>
          <w:rFonts w:ascii="Calibri" w:hAnsi="Calibri" w:cs="Calibri"/>
          <w:color w:val="0070C0"/>
        </w:rPr>
        <w:t xml:space="preserve">Operating Parameters </w:t>
      </w:r>
      <w:r w:rsidR="007C6955" w:rsidRPr="00681AB8">
        <w:rPr>
          <w:rFonts w:ascii="Calibri" w:hAnsi="Calibri" w:cs="Calibri"/>
          <w:i/>
          <w:iCs/>
          <w:color w:val="0070C0"/>
        </w:rPr>
        <w:t>Process Design</w:t>
      </w:r>
      <w:r w:rsidR="00096065" w:rsidRPr="00681AB8">
        <w:rPr>
          <w:rFonts w:ascii="Calibri" w:hAnsi="Calibri" w:cs="Calibri"/>
          <w:i/>
          <w:iCs/>
          <w:color w:val="0070C0"/>
        </w:rPr>
        <w:t xml:space="preserve"> Conditions</w:t>
      </w:r>
      <w:r w:rsidR="00096065" w:rsidRPr="00681AB8">
        <w:rPr>
          <w:rFonts w:ascii="Calibri" w:hAnsi="Calibri" w:cs="Calibri"/>
        </w:rPr>
        <w:t>)</w:t>
      </w:r>
    </w:p>
    <w:p w14:paraId="72ED7062" w14:textId="77777777" w:rsidR="003567E9" w:rsidRPr="00681AB8" w:rsidRDefault="003567E9" w:rsidP="003567E9">
      <w:pPr>
        <w:ind w:left="2160"/>
        <w:rPr>
          <w:rFonts w:ascii="Calibri" w:hAnsi="Calibri" w:cs="Calibri"/>
        </w:rPr>
      </w:pPr>
    </w:p>
    <w:p w14:paraId="23A62422" w14:textId="77777777" w:rsidR="000323DC" w:rsidRPr="00681AB8" w:rsidRDefault="000323DC" w:rsidP="003567E9">
      <w:pPr>
        <w:rPr>
          <w:rFonts w:ascii="Calibri" w:hAnsi="Calibri" w:cs="Calibri"/>
        </w:rPr>
      </w:pPr>
      <w:r w:rsidRPr="00681AB8">
        <w:rPr>
          <w:rFonts w:ascii="Calibri" w:hAnsi="Calibri" w:cs="Calibri"/>
        </w:rPr>
        <w:t>(3)</w:t>
      </w:r>
      <w:r w:rsidR="002129E3" w:rsidRPr="00681AB8">
        <w:rPr>
          <w:rFonts w:ascii="Calibri" w:hAnsi="Calibri" w:cs="Calibri"/>
        </w:rPr>
        <w:tab/>
      </w:r>
      <w:r w:rsidRPr="00681AB8">
        <w:rPr>
          <w:rFonts w:ascii="Calibri" w:hAnsi="Calibri" w:cs="Calibri"/>
        </w:rPr>
        <w:t xml:space="preserve">Information pertaining to the equipment </w:t>
      </w:r>
      <w:r w:rsidR="00FF4775" w:rsidRPr="00681AB8">
        <w:rPr>
          <w:rFonts w:ascii="Calibri" w:hAnsi="Calibri" w:cs="Calibri"/>
        </w:rPr>
        <w:t xml:space="preserve">(includes associated instruments) </w:t>
      </w:r>
      <w:r w:rsidRPr="00681AB8">
        <w:rPr>
          <w:rFonts w:ascii="Calibri" w:hAnsi="Calibri" w:cs="Calibri"/>
        </w:rPr>
        <w:t>in the process</w:t>
      </w:r>
    </w:p>
    <w:p w14:paraId="37C4EC1E" w14:textId="77777777" w:rsidR="000323DC" w:rsidRPr="00681AB8" w:rsidRDefault="000323DC" w:rsidP="00FF0A21">
      <w:pPr>
        <w:pStyle w:val="ListParagraph"/>
        <w:numPr>
          <w:ilvl w:val="0"/>
          <w:numId w:val="7"/>
        </w:numPr>
        <w:rPr>
          <w:rFonts w:ascii="Calibri" w:hAnsi="Calibri" w:cs="Calibri"/>
        </w:rPr>
      </w:pPr>
      <w:r w:rsidRPr="00681AB8">
        <w:rPr>
          <w:rFonts w:ascii="Calibri" w:hAnsi="Calibri" w:cs="Calibri"/>
        </w:rPr>
        <w:t>Materials of construction</w:t>
      </w:r>
      <w:r w:rsidR="000B4D79" w:rsidRPr="00681AB8">
        <w:rPr>
          <w:rFonts w:ascii="Calibri" w:hAnsi="Calibri" w:cs="Calibri"/>
        </w:rPr>
        <w:t xml:space="preserve"> (</w:t>
      </w:r>
      <w:r w:rsidR="000B4D79" w:rsidRPr="00681AB8">
        <w:rPr>
          <w:rFonts w:ascii="Calibri" w:hAnsi="Calibri" w:cs="Calibri"/>
          <w:color w:val="0070C0"/>
        </w:rPr>
        <w:t>Device Specification body section</w:t>
      </w:r>
      <w:r w:rsidR="000B4D79" w:rsidRPr="00681AB8">
        <w:rPr>
          <w:rFonts w:ascii="Calibri" w:hAnsi="Calibri" w:cs="Calibri"/>
        </w:rPr>
        <w:t>)</w:t>
      </w:r>
    </w:p>
    <w:p w14:paraId="18A3047B" w14:textId="48ED467A" w:rsidR="000323DC" w:rsidRPr="00681AB8" w:rsidRDefault="000323DC" w:rsidP="00FF0A21">
      <w:pPr>
        <w:pStyle w:val="ListParagraph"/>
        <w:numPr>
          <w:ilvl w:val="0"/>
          <w:numId w:val="7"/>
        </w:numPr>
        <w:rPr>
          <w:rFonts w:ascii="Calibri" w:hAnsi="Calibri" w:cs="Calibri"/>
        </w:rPr>
      </w:pPr>
      <w:r w:rsidRPr="00681AB8">
        <w:rPr>
          <w:rFonts w:ascii="Calibri" w:hAnsi="Calibri" w:cs="Calibri"/>
        </w:rPr>
        <w:t>Piping and instrument diagrams (</w:t>
      </w:r>
      <w:proofErr w:type="spellStart"/>
      <w:r w:rsidRPr="00681AB8">
        <w:rPr>
          <w:rFonts w:ascii="Calibri" w:hAnsi="Calibri" w:cs="Calibri"/>
        </w:rPr>
        <w:t>P&amp;ID's</w:t>
      </w:r>
      <w:proofErr w:type="spellEnd"/>
      <w:r w:rsidRPr="00681AB8">
        <w:rPr>
          <w:rFonts w:ascii="Calibri" w:hAnsi="Calibri" w:cs="Calibri"/>
        </w:rPr>
        <w:t>)</w:t>
      </w:r>
      <w:r w:rsidR="00096065" w:rsidRPr="00681AB8">
        <w:rPr>
          <w:rFonts w:ascii="Calibri" w:hAnsi="Calibri" w:cs="Calibri"/>
        </w:rPr>
        <w:t xml:space="preserve"> (</w:t>
      </w:r>
      <w:r w:rsidR="0096791D" w:rsidRPr="0096791D">
        <w:rPr>
          <w:rFonts w:ascii="Calibri" w:hAnsi="Calibri" w:cs="Calibri"/>
          <w:color w:val="0070C0"/>
        </w:rPr>
        <w:t xml:space="preserve">Operating Parameters </w:t>
      </w:r>
      <w:r w:rsidR="00096065" w:rsidRPr="00681AB8">
        <w:rPr>
          <w:rFonts w:ascii="Calibri" w:hAnsi="Calibri" w:cs="Calibri"/>
          <w:color w:val="0070C0"/>
        </w:rPr>
        <w:t>P&amp;ID/Reference drawing</w:t>
      </w:r>
      <w:r w:rsidR="00096065" w:rsidRPr="00681AB8">
        <w:rPr>
          <w:rFonts w:ascii="Calibri" w:hAnsi="Calibri" w:cs="Calibri"/>
        </w:rPr>
        <w:t>)</w:t>
      </w:r>
    </w:p>
    <w:p w14:paraId="40EFA465" w14:textId="77777777" w:rsidR="000323DC" w:rsidRPr="00681AB8" w:rsidRDefault="000323DC" w:rsidP="00FF0A21">
      <w:pPr>
        <w:pStyle w:val="ListParagraph"/>
        <w:numPr>
          <w:ilvl w:val="0"/>
          <w:numId w:val="7"/>
        </w:numPr>
        <w:rPr>
          <w:rFonts w:ascii="Calibri" w:hAnsi="Calibri" w:cs="Calibri"/>
        </w:rPr>
      </w:pPr>
      <w:r w:rsidRPr="00681AB8">
        <w:rPr>
          <w:rFonts w:ascii="Calibri" w:hAnsi="Calibri" w:cs="Calibri"/>
        </w:rPr>
        <w:t>Design codes and standards employed</w:t>
      </w:r>
      <w:r w:rsidR="000B4D79" w:rsidRPr="00681AB8">
        <w:rPr>
          <w:rFonts w:ascii="Calibri" w:hAnsi="Calibri" w:cs="Calibri"/>
        </w:rPr>
        <w:t xml:space="preserve"> (</w:t>
      </w:r>
      <w:r w:rsidR="000B4D79" w:rsidRPr="00681AB8">
        <w:rPr>
          <w:rFonts w:ascii="Calibri" w:hAnsi="Calibri" w:cs="Calibri"/>
          <w:color w:val="0070C0"/>
        </w:rPr>
        <w:t>Device Specification Compliance standard</w:t>
      </w:r>
      <w:r w:rsidR="000B4D79" w:rsidRPr="00681AB8">
        <w:rPr>
          <w:rFonts w:ascii="Calibri" w:hAnsi="Calibri" w:cs="Calibri"/>
        </w:rPr>
        <w:t>)</w:t>
      </w:r>
    </w:p>
    <w:p w14:paraId="44829BFF" w14:textId="51B5975A" w:rsidR="000323DC" w:rsidRPr="00681AB8" w:rsidRDefault="000323DC" w:rsidP="00FF0A21">
      <w:pPr>
        <w:pStyle w:val="ListParagraph"/>
        <w:numPr>
          <w:ilvl w:val="0"/>
          <w:numId w:val="7"/>
        </w:numPr>
        <w:rPr>
          <w:rFonts w:ascii="Calibri" w:hAnsi="Calibri" w:cs="Calibri"/>
        </w:rPr>
      </w:pPr>
      <w:r w:rsidRPr="00681AB8">
        <w:rPr>
          <w:rFonts w:ascii="Calibri" w:hAnsi="Calibri" w:cs="Calibri"/>
        </w:rPr>
        <w:t>Material and energy balances</w:t>
      </w:r>
      <w:r w:rsidR="00096065" w:rsidRPr="00681AB8">
        <w:rPr>
          <w:rFonts w:ascii="Calibri" w:hAnsi="Calibri" w:cs="Calibri"/>
        </w:rPr>
        <w:t xml:space="preserve"> (</w:t>
      </w:r>
      <w:r w:rsidR="0096791D" w:rsidRPr="0096791D">
        <w:rPr>
          <w:rFonts w:ascii="Calibri" w:hAnsi="Calibri" w:cs="Calibri"/>
          <w:color w:val="0070C0"/>
        </w:rPr>
        <w:t xml:space="preserve">Operating Parameters </w:t>
      </w:r>
      <w:r w:rsidR="00096065" w:rsidRPr="00681AB8">
        <w:rPr>
          <w:rFonts w:ascii="Calibri" w:hAnsi="Calibri" w:cs="Calibri"/>
          <w:color w:val="0070C0"/>
        </w:rPr>
        <w:t xml:space="preserve">Material </w:t>
      </w:r>
      <w:r w:rsidR="003D4FBB" w:rsidRPr="00681AB8">
        <w:rPr>
          <w:rFonts w:ascii="Calibri" w:hAnsi="Calibri" w:cs="Calibri"/>
          <w:color w:val="0070C0"/>
        </w:rPr>
        <w:t>or Material Flow</w:t>
      </w:r>
      <w:r w:rsidR="0041131D" w:rsidRPr="00681AB8">
        <w:rPr>
          <w:rFonts w:ascii="Calibri" w:hAnsi="Calibri" w:cs="Calibri"/>
          <w:color w:val="0070C0"/>
        </w:rPr>
        <w:t xml:space="preserve"> </w:t>
      </w:r>
      <w:r w:rsidR="00096065" w:rsidRPr="00681AB8">
        <w:rPr>
          <w:rFonts w:ascii="Calibri" w:hAnsi="Calibri" w:cs="Calibri"/>
          <w:color w:val="0070C0"/>
        </w:rPr>
        <w:t>Conditions</w:t>
      </w:r>
      <w:r w:rsidR="00096065" w:rsidRPr="00681AB8">
        <w:rPr>
          <w:rFonts w:ascii="Calibri" w:hAnsi="Calibri" w:cs="Calibri"/>
        </w:rPr>
        <w:t>)</w:t>
      </w:r>
    </w:p>
    <w:p w14:paraId="377AD765" w14:textId="3C674DA4" w:rsidR="003B52B8" w:rsidRPr="00681AB8" w:rsidRDefault="003B52B8" w:rsidP="003B52B8">
      <w:pPr>
        <w:pStyle w:val="ListParagraph"/>
        <w:ind w:left="2880"/>
        <w:rPr>
          <w:rFonts w:ascii="Calibri" w:hAnsi="Calibri" w:cs="Calibri"/>
        </w:rPr>
      </w:pPr>
    </w:p>
    <w:p w14:paraId="05A22C11" w14:textId="4C1EA1AA" w:rsidR="003B126F" w:rsidRPr="00681AB8" w:rsidRDefault="00862D44" w:rsidP="00FF0A21">
      <w:pPr>
        <w:pStyle w:val="ListParagraph"/>
        <w:numPr>
          <w:ilvl w:val="0"/>
          <w:numId w:val="8"/>
        </w:numPr>
        <w:rPr>
          <w:rFonts w:ascii="Calibri" w:hAnsi="Calibri" w:cs="Calibri"/>
        </w:rPr>
      </w:pPr>
      <w:r w:rsidRPr="00681AB8">
        <w:rPr>
          <w:rFonts w:ascii="Calibri" w:hAnsi="Calibri" w:cs="Calibri"/>
          <w:color w:val="0070C0"/>
        </w:rPr>
        <w:t xml:space="preserve">Although the above documentation is specifically identified as required for highly hazardous chemicals in OSHA 1910.119, it frequently is also required to meet other codes and consensus standards as </w:t>
      </w:r>
      <w:r w:rsidR="00FE03F5" w:rsidRPr="00681AB8">
        <w:rPr>
          <w:rFonts w:ascii="Calibri" w:hAnsi="Calibri" w:cs="Calibri"/>
          <w:color w:val="0070C0"/>
        </w:rPr>
        <w:t>described</w:t>
      </w:r>
      <w:r w:rsidRPr="00681AB8">
        <w:rPr>
          <w:rFonts w:ascii="Calibri" w:hAnsi="Calibri" w:cs="Calibri"/>
          <w:color w:val="0070C0"/>
        </w:rPr>
        <w:t xml:space="preserve"> below.</w:t>
      </w:r>
      <w:r w:rsidRPr="00681AB8">
        <w:rPr>
          <w:rFonts w:ascii="Calibri" w:hAnsi="Calibri" w:cs="Calibri"/>
        </w:rPr>
        <w:t xml:space="preserve"> </w:t>
      </w:r>
    </w:p>
    <w:p w14:paraId="621A69F0" w14:textId="3E956DCD" w:rsidR="00862D44" w:rsidRPr="00681AB8" w:rsidRDefault="00862D44" w:rsidP="003B126F">
      <w:pPr>
        <w:pStyle w:val="ListParagraph"/>
        <w:ind w:left="1800"/>
        <w:rPr>
          <w:rFonts w:ascii="Calibri" w:hAnsi="Calibri" w:cs="Calibri"/>
        </w:rPr>
      </w:pPr>
      <w:r w:rsidRPr="00681AB8">
        <w:rPr>
          <w:rFonts w:ascii="Calibri" w:hAnsi="Calibri" w:cs="Calibri"/>
        </w:rPr>
        <w:t xml:space="preserve"> </w:t>
      </w:r>
    </w:p>
    <w:p w14:paraId="61A74F4A" w14:textId="2626D7FE" w:rsidR="006E1E47" w:rsidRPr="00681AB8" w:rsidRDefault="004374A4" w:rsidP="003B126F">
      <w:pPr>
        <w:pStyle w:val="Heading2"/>
        <w:rPr>
          <w:rFonts w:ascii="Calibri" w:hAnsi="Calibri" w:cs="Calibri"/>
        </w:rPr>
      </w:pPr>
      <w:bookmarkStart w:id="37" w:name="_Toc132125565"/>
      <w:bookmarkStart w:id="38" w:name="_Toc52801500"/>
      <w:r w:rsidRPr="00681AB8">
        <w:rPr>
          <w:rFonts w:ascii="Calibri" w:hAnsi="Calibri" w:cs="Calibri"/>
        </w:rPr>
        <w:t>1.</w:t>
      </w:r>
      <w:r>
        <w:rPr>
          <w:rFonts w:ascii="Calibri" w:hAnsi="Calibri" w:cs="Calibri"/>
        </w:rPr>
        <w:t>11</w:t>
      </w:r>
      <w:r w:rsidRPr="00681AB8">
        <w:rPr>
          <w:rFonts w:ascii="Calibri" w:hAnsi="Calibri" w:cs="Calibri"/>
        </w:rPr>
        <w:t xml:space="preserve"> SUITABLE FOR INTENDED USE CONCEPT</w:t>
      </w:r>
      <w:bookmarkEnd w:id="37"/>
      <w:bookmarkEnd w:id="38"/>
    </w:p>
    <w:p w14:paraId="1C3EB2CD" w14:textId="77777777" w:rsidR="005B1F50" w:rsidRPr="00681AB8" w:rsidRDefault="005B1F50" w:rsidP="005B1F50">
      <w:pPr>
        <w:rPr>
          <w:rFonts w:ascii="Calibri" w:hAnsi="Calibri" w:cs="Calibri"/>
        </w:rPr>
      </w:pPr>
    </w:p>
    <w:p w14:paraId="6A99B8ED" w14:textId="00DBF283" w:rsidR="006B4686" w:rsidRPr="00681AB8" w:rsidRDefault="006E1E47" w:rsidP="0070443E">
      <w:pPr>
        <w:rPr>
          <w:rFonts w:ascii="Calibri" w:hAnsi="Calibri" w:cs="Calibri"/>
        </w:rPr>
      </w:pPr>
      <w:r w:rsidRPr="00681AB8">
        <w:rPr>
          <w:rFonts w:ascii="Calibri" w:hAnsi="Calibri" w:cs="Calibri"/>
        </w:rPr>
        <w:t xml:space="preserve">The basic concept of determining if an item is suitable for its intended use, is </w:t>
      </w:r>
      <w:r w:rsidR="00AB7D9A" w:rsidRPr="00681AB8">
        <w:rPr>
          <w:rFonts w:ascii="Calibri" w:hAnsi="Calibri" w:cs="Calibri"/>
        </w:rPr>
        <w:t xml:space="preserve">the basis </w:t>
      </w:r>
      <w:r w:rsidRPr="00681AB8">
        <w:rPr>
          <w:rFonts w:ascii="Calibri" w:hAnsi="Calibri" w:cs="Calibri"/>
        </w:rPr>
        <w:t xml:space="preserve">used to judge </w:t>
      </w:r>
      <w:r w:rsidR="00AB7D9A" w:rsidRPr="00681AB8">
        <w:rPr>
          <w:rFonts w:ascii="Calibri" w:hAnsi="Calibri" w:cs="Calibri"/>
        </w:rPr>
        <w:t xml:space="preserve">if </w:t>
      </w:r>
      <w:r w:rsidRPr="00681AB8">
        <w:rPr>
          <w:rFonts w:ascii="Calibri" w:hAnsi="Calibri" w:cs="Calibri"/>
        </w:rPr>
        <w:t>good engineering practices are being followed. OSHA defines codes, and consensus standards as the minimum criteria for determining the suitability for use.</w:t>
      </w:r>
      <w:r w:rsidR="007C000F" w:rsidRPr="00681AB8">
        <w:rPr>
          <w:rFonts w:ascii="Calibri" w:hAnsi="Calibri" w:cs="Calibri"/>
        </w:rPr>
        <w:t xml:space="preserve"> The </w:t>
      </w:r>
      <w:r w:rsidR="00725F60">
        <w:rPr>
          <w:rFonts w:ascii="Calibri" w:hAnsi="Calibri" w:cs="Calibri"/>
        </w:rPr>
        <w:t>Device</w:t>
      </w:r>
      <w:r w:rsidR="00746A2A" w:rsidRPr="00681AB8">
        <w:rPr>
          <w:rFonts w:ascii="Calibri" w:hAnsi="Calibri" w:cs="Calibri"/>
        </w:rPr>
        <w:t xml:space="preserve"> specification forms</w:t>
      </w:r>
      <w:r w:rsidR="009E7020" w:rsidRPr="00681AB8">
        <w:rPr>
          <w:rFonts w:ascii="Calibri" w:hAnsi="Calibri" w:cs="Calibri"/>
        </w:rPr>
        <w:t xml:space="preserve"> are </w:t>
      </w:r>
      <w:r w:rsidR="006B4686" w:rsidRPr="00681AB8">
        <w:rPr>
          <w:rFonts w:ascii="Calibri" w:hAnsi="Calibri" w:cs="Calibri"/>
        </w:rPr>
        <w:t xml:space="preserve">effective </w:t>
      </w:r>
      <w:r w:rsidR="005244FB" w:rsidRPr="00681AB8">
        <w:rPr>
          <w:rFonts w:ascii="Calibri" w:hAnsi="Calibri" w:cs="Calibri"/>
        </w:rPr>
        <w:t xml:space="preserve">consensus </w:t>
      </w:r>
      <w:r w:rsidR="006B4686" w:rsidRPr="00681AB8">
        <w:rPr>
          <w:rFonts w:ascii="Calibri" w:hAnsi="Calibri" w:cs="Calibri"/>
        </w:rPr>
        <w:t>tool</w:t>
      </w:r>
      <w:r w:rsidR="00746A2A" w:rsidRPr="00681AB8">
        <w:rPr>
          <w:rFonts w:ascii="Calibri" w:hAnsi="Calibri" w:cs="Calibri"/>
        </w:rPr>
        <w:t>s</w:t>
      </w:r>
      <w:r w:rsidR="006B4686" w:rsidRPr="00681AB8">
        <w:rPr>
          <w:rFonts w:ascii="Calibri" w:hAnsi="Calibri" w:cs="Calibri"/>
        </w:rPr>
        <w:t xml:space="preserve"> for documenting the de</w:t>
      </w:r>
      <w:r w:rsidR="00725F60">
        <w:rPr>
          <w:rFonts w:ascii="Calibri" w:hAnsi="Calibri" w:cs="Calibri"/>
        </w:rPr>
        <w:t>vice properties, for comparison with the requirements.</w:t>
      </w:r>
    </w:p>
    <w:p w14:paraId="456E178D" w14:textId="2C0C79CB" w:rsidR="00CB4817" w:rsidRPr="00681AB8" w:rsidRDefault="00CB4817" w:rsidP="00F15F34">
      <w:pPr>
        <w:pStyle w:val="Heading3"/>
      </w:pPr>
      <w:bookmarkStart w:id="39" w:name="_Toc52801501"/>
      <w:r w:rsidRPr="00681AB8">
        <w:t>1.</w:t>
      </w:r>
      <w:r w:rsidR="00814D90">
        <w:t>11</w:t>
      </w:r>
      <w:r w:rsidRPr="00681AB8">
        <w:t xml:space="preserve">.1 </w:t>
      </w:r>
      <w:r w:rsidR="00C06257" w:rsidRPr="00681AB8">
        <w:t>Responsible Organization identification is Clearly Documented</w:t>
      </w:r>
      <w:bookmarkEnd w:id="39"/>
    </w:p>
    <w:p w14:paraId="0DA4F96A" w14:textId="330F2C17" w:rsidR="00A370AA" w:rsidRPr="00681AB8" w:rsidRDefault="0052532C" w:rsidP="0070443E">
      <w:pPr>
        <w:rPr>
          <w:rFonts w:ascii="Calibri" w:hAnsi="Calibri" w:cs="Calibri"/>
        </w:rPr>
      </w:pPr>
      <w:r w:rsidRPr="00681AB8">
        <w:rPr>
          <w:rFonts w:ascii="Calibri" w:hAnsi="Calibri" w:cs="Calibri"/>
        </w:rPr>
        <w:t xml:space="preserve">The Responsible Organization is the device owner’s representative responsible for documenting compliance with all legal requirements and “Good Engineering Practices”. This </w:t>
      </w:r>
      <w:r w:rsidR="004D52B6" w:rsidRPr="00681AB8">
        <w:rPr>
          <w:rFonts w:ascii="Calibri" w:hAnsi="Calibri" w:cs="Calibri"/>
        </w:rPr>
        <w:t xml:space="preserve">responsibility </w:t>
      </w:r>
      <w:r w:rsidR="007E7402" w:rsidRPr="00681AB8">
        <w:rPr>
          <w:rFonts w:ascii="Calibri" w:hAnsi="Calibri" w:cs="Calibri"/>
        </w:rPr>
        <w:t>often is shared</w:t>
      </w:r>
      <w:r w:rsidR="005244FB" w:rsidRPr="00681AB8">
        <w:rPr>
          <w:rFonts w:ascii="Calibri" w:hAnsi="Calibri" w:cs="Calibri"/>
        </w:rPr>
        <w:t>,</w:t>
      </w:r>
      <w:r w:rsidR="007E7402" w:rsidRPr="00681AB8">
        <w:rPr>
          <w:rFonts w:ascii="Calibri" w:hAnsi="Calibri" w:cs="Calibri"/>
        </w:rPr>
        <w:t xml:space="preserve"> </w:t>
      </w:r>
      <w:r w:rsidR="0000163E" w:rsidRPr="00681AB8">
        <w:rPr>
          <w:rFonts w:ascii="Calibri" w:hAnsi="Calibri" w:cs="Calibri"/>
        </w:rPr>
        <w:t>b</w:t>
      </w:r>
      <w:r w:rsidR="007C4728" w:rsidRPr="00681AB8">
        <w:rPr>
          <w:rFonts w:ascii="Calibri" w:hAnsi="Calibri" w:cs="Calibri"/>
        </w:rPr>
        <w:t>ased upon many</w:t>
      </w:r>
      <w:r w:rsidR="000A4D19" w:rsidRPr="00681AB8">
        <w:rPr>
          <w:rFonts w:ascii="Calibri" w:hAnsi="Calibri" w:cs="Calibri"/>
        </w:rPr>
        <w:t xml:space="preserve"> different criteria</w:t>
      </w:r>
      <w:r w:rsidR="00787E28" w:rsidRPr="00681AB8">
        <w:rPr>
          <w:rFonts w:ascii="Calibri" w:hAnsi="Calibri" w:cs="Calibri"/>
        </w:rPr>
        <w:t xml:space="preserve">, but </w:t>
      </w:r>
      <w:r w:rsidR="00E30ADF" w:rsidRPr="00681AB8">
        <w:rPr>
          <w:rFonts w:ascii="Calibri" w:hAnsi="Calibri" w:cs="Calibri"/>
        </w:rPr>
        <w:t>generally can be established for the content of any specific</w:t>
      </w:r>
      <w:r w:rsidR="00692440" w:rsidRPr="00681AB8">
        <w:rPr>
          <w:rFonts w:ascii="Calibri" w:hAnsi="Calibri" w:cs="Calibri"/>
        </w:rPr>
        <w:t xml:space="preserve"> document</w:t>
      </w:r>
      <w:r w:rsidRPr="00681AB8">
        <w:rPr>
          <w:rFonts w:ascii="Calibri" w:hAnsi="Calibri" w:cs="Calibri"/>
        </w:rPr>
        <w:t>. Th</w:t>
      </w:r>
      <w:r w:rsidR="00BD02BF" w:rsidRPr="00681AB8">
        <w:rPr>
          <w:rFonts w:ascii="Calibri" w:hAnsi="Calibri" w:cs="Calibri"/>
        </w:rPr>
        <w:t>at</w:t>
      </w:r>
      <w:r w:rsidRPr="00681AB8">
        <w:rPr>
          <w:rFonts w:ascii="Calibri" w:hAnsi="Calibri" w:cs="Calibri"/>
        </w:rPr>
        <w:t xml:space="preserve"> Responsible Organization’s </w:t>
      </w:r>
      <w:r w:rsidR="0046269A" w:rsidRPr="00681AB8">
        <w:rPr>
          <w:rFonts w:ascii="Calibri" w:hAnsi="Calibri" w:cs="Calibri"/>
        </w:rPr>
        <w:t xml:space="preserve">logo, </w:t>
      </w:r>
      <w:r w:rsidR="007365A5" w:rsidRPr="00681AB8">
        <w:rPr>
          <w:rFonts w:ascii="Calibri" w:hAnsi="Calibri" w:cs="Calibri"/>
        </w:rPr>
        <w:t xml:space="preserve">company </w:t>
      </w:r>
      <w:r w:rsidRPr="00681AB8">
        <w:rPr>
          <w:rFonts w:ascii="Calibri" w:hAnsi="Calibri" w:cs="Calibri"/>
        </w:rPr>
        <w:t xml:space="preserve">name and </w:t>
      </w:r>
      <w:r w:rsidR="00512DF4" w:rsidRPr="00681AB8">
        <w:rPr>
          <w:rFonts w:ascii="Calibri" w:hAnsi="Calibri" w:cs="Calibri"/>
        </w:rPr>
        <w:t>company address</w:t>
      </w:r>
      <w:r w:rsidRPr="00681AB8">
        <w:rPr>
          <w:rFonts w:ascii="Calibri" w:hAnsi="Calibri" w:cs="Calibri"/>
        </w:rPr>
        <w:t xml:space="preserve"> </w:t>
      </w:r>
      <w:r w:rsidR="0046269A" w:rsidRPr="00681AB8">
        <w:rPr>
          <w:rFonts w:ascii="Calibri" w:hAnsi="Calibri" w:cs="Calibri"/>
        </w:rPr>
        <w:t>should be</w:t>
      </w:r>
      <w:r w:rsidRPr="00681AB8">
        <w:rPr>
          <w:rFonts w:ascii="Calibri" w:hAnsi="Calibri" w:cs="Calibri"/>
        </w:rPr>
        <w:t xml:space="preserve"> </w:t>
      </w:r>
      <w:r w:rsidR="00665E2F" w:rsidRPr="00681AB8">
        <w:rPr>
          <w:rFonts w:ascii="Calibri" w:hAnsi="Calibri" w:cs="Calibri"/>
        </w:rPr>
        <w:t xml:space="preserve">documented </w:t>
      </w:r>
      <w:r w:rsidR="000E6A6F" w:rsidRPr="00681AB8">
        <w:rPr>
          <w:rFonts w:ascii="Calibri" w:hAnsi="Calibri" w:cs="Calibri"/>
        </w:rPr>
        <w:t>in this section</w:t>
      </w:r>
      <w:r w:rsidRPr="00681AB8">
        <w:rPr>
          <w:rFonts w:ascii="Calibri" w:hAnsi="Calibri" w:cs="Calibri"/>
        </w:rPr>
        <w:t>.</w:t>
      </w:r>
    </w:p>
    <w:p w14:paraId="616D9C91" w14:textId="77777777" w:rsidR="00DC4139" w:rsidRPr="00681AB8" w:rsidRDefault="00DC4139" w:rsidP="0070443E">
      <w:pPr>
        <w:ind w:left="0"/>
        <w:rPr>
          <w:rFonts w:ascii="Calibri" w:hAnsi="Calibri" w:cs="Calibri"/>
        </w:rPr>
      </w:pPr>
    </w:p>
    <w:p w14:paraId="740D77B6" w14:textId="3936AE35" w:rsidR="00503D0F" w:rsidRPr="00681AB8" w:rsidRDefault="007365A5" w:rsidP="004857DE">
      <w:pPr>
        <w:ind w:left="1440"/>
        <w:rPr>
          <w:rFonts w:ascii="Calibri" w:hAnsi="Calibri" w:cs="Calibri"/>
        </w:rPr>
      </w:pPr>
      <w:r w:rsidRPr="00681AB8">
        <w:rPr>
          <w:rFonts w:ascii="Calibri" w:hAnsi="Calibri" w:cs="Calibri"/>
          <w:noProof/>
        </w:rPr>
        <w:drawing>
          <wp:inline distT="0" distB="0" distL="0" distR="0" wp14:anchorId="6DD0C73A" wp14:editId="4609473D">
            <wp:extent cx="1934308" cy="63113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34308" cy="631134"/>
                    </a:xfrm>
                    <a:prstGeom prst="rect">
                      <a:avLst/>
                    </a:prstGeom>
                  </pic:spPr>
                </pic:pic>
              </a:graphicData>
            </a:graphic>
          </wp:inline>
        </w:drawing>
      </w:r>
    </w:p>
    <w:p w14:paraId="01C60658" w14:textId="24EDFE57" w:rsidR="00F1314E" w:rsidRPr="00681AB8" w:rsidRDefault="00F1314E" w:rsidP="00F1314E">
      <w:pPr>
        <w:rPr>
          <w:rFonts w:ascii="Calibri" w:hAnsi="Calibri" w:cs="Calibri"/>
        </w:rPr>
      </w:pPr>
    </w:p>
    <w:p w14:paraId="286A0036" w14:textId="0F926C92" w:rsidR="00F1314E" w:rsidRPr="00681AB8" w:rsidRDefault="00F1314E" w:rsidP="00F15F34">
      <w:pPr>
        <w:pStyle w:val="Heading3"/>
        <w:rPr>
          <w:rFonts w:ascii="Calibri" w:hAnsi="Calibri" w:cs="Calibri"/>
        </w:rPr>
      </w:pPr>
      <w:bookmarkStart w:id="40" w:name="_Toc52801502"/>
      <w:r w:rsidRPr="00681AB8">
        <w:rPr>
          <w:rFonts w:ascii="Calibri" w:hAnsi="Calibri" w:cs="Calibri"/>
        </w:rPr>
        <w:t>1.</w:t>
      </w:r>
      <w:r w:rsidR="00814D90">
        <w:rPr>
          <w:rFonts w:ascii="Calibri" w:hAnsi="Calibri" w:cs="Calibri"/>
        </w:rPr>
        <w:t>11.</w:t>
      </w:r>
      <w:r w:rsidRPr="00681AB8">
        <w:rPr>
          <w:rFonts w:ascii="Calibri" w:hAnsi="Calibri" w:cs="Calibri"/>
        </w:rPr>
        <w:t xml:space="preserve">2 </w:t>
      </w:r>
      <w:r w:rsidR="009A75BF">
        <w:t>Subtitle Identification of Main (Device) Component Type</w:t>
      </w:r>
      <w:bookmarkEnd w:id="40"/>
    </w:p>
    <w:p w14:paraId="4BA16DB7" w14:textId="3937C076" w:rsidR="00677B95" w:rsidRPr="00681AB8" w:rsidRDefault="00736505" w:rsidP="00096BB6">
      <w:pPr>
        <w:rPr>
          <w:rFonts w:ascii="Calibri" w:hAnsi="Calibri" w:cs="Calibri"/>
        </w:rPr>
      </w:pPr>
      <w:r>
        <w:t>Form titles frequently need to use generalized subject terminology when multiple types of similar instruments are within the scope of that form. Therefore, Form Titles (Subject) are enhanced to include a Subtitle identifying the main Component Type (the highest-level classification terminology of a device), such as “LIQUID CHROMATOGRAPH”</w:t>
      </w:r>
    </w:p>
    <w:p w14:paraId="16670A13" w14:textId="68028079" w:rsidR="000352C9" w:rsidRPr="00681AB8" w:rsidRDefault="000352C9" w:rsidP="004857DE">
      <w:pPr>
        <w:ind w:left="1440"/>
        <w:rPr>
          <w:rFonts w:ascii="Calibri" w:hAnsi="Calibri" w:cs="Calibri"/>
        </w:rPr>
      </w:pPr>
    </w:p>
    <w:p w14:paraId="61EE2193" w14:textId="4771F735" w:rsidR="000352C9" w:rsidRPr="00681AB8" w:rsidRDefault="00736505" w:rsidP="007B3D01">
      <w:pPr>
        <w:tabs>
          <w:tab w:val="left" w:pos="1966"/>
        </w:tabs>
        <w:ind w:left="0"/>
        <w:rPr>
          <w:rFonts w:ascii="Calibri" w:hAnsi="Calibri" w:cs="Calibri"/>
        </w:rPr>
      </w:pPr>
      <w:r w:rsidRPr="00681AB8">
        <w:rPr>
          <w:rFonts w:ascii="Calibri" w:hAnsi="Calibri" w:cs="Calibri"/>
          <w:noProof/>
        </w:rPr>
        <mc:AlternateContent>
          <mc:Choice Requires="wps">
            <w:drawing>
              <wp:anchor distT="0" distB="0" distL="114300" distR="114300" simplePos="0" relativeHeight="251664389" behindDoc="0" locked="0" layoutInCell="1" allowOverlap="1" wp14:anchorId="4574E8F8" wp14:editId="07B4A76C">
                <wp:simplePos x="0" y="0"/>
                <wp:positionH relativeFrom="margin">
                  <wp:posOffset>2893548</wp:posOffset>
                </wp:positionH>
                <wp:positionV relativeFrom="paragraph">
                  <wp:posOffset>294054</wp:posOffset>
                </wp:positionV>
                <wp:extent cx="272143" cy="103686"/>
                <wp:effectExtent l="19050" t="19050" r="13970" b="29845"/>
                <wp:wrapNone/>
                <wp:docPr id="17" name="Arrow: Right 17"/>
                <wp:cNvGraphicFramePr/>
                <a:graphic xmlns:a="http://schemas.openxmlformats.org/drawingml/2006/main">
                  <a:graphicData uri="http://schemas.microsoft.com/office/word/2010/wordprocessingShape">
                    <wps:wsp>
                      <wps:cNvSpPr/>
                      <wps:spPr>
                        <a:xfrm rot="10800000" flipV="1">
                          <a:off x="0" y="0"/>
                          <a:ext cx="272143" cy="103686"/>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D1112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7" o:spid="_x0000_s1026" type="#_x0000_t13" style="position:absolute;margin-left:227.85pt;margin-top:23.15pt;width:21.45pt;height:8.15pt;rotation:180;flip:y;z-index:2516643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" adj="17485" fillcolor="#4472c4" strokecolor="#2f528f" strokeweight="1pt">
                <w10:wrap anchorx="margin"/>
              </v:shape>
            </w:pict>
          </mc:Fallback>
        </mc:AlternateContent>
      </w:r>
      <w:r>
        <w:rPr>
          <w:rFonts w:ascii="Calibri" w:hAnsi="Calibri" w:cs="Calibri"/>
        </w:rPr>
        <w:tab/>
      </w:r>
      <w:r>
        <w:rPr>
          <w:noProof/>
        </w:rPr>
        <w:drawing>
          <wp:inline distT="0" distB="0" distL="0" distR="0" wp14:anchorId="79351A57" wp14:editId="76213B99">
            <wp:extent cx="1834661" cy="68942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63231" cy="700158"/>
                    </a:xfrm>
                    <a:prstGeom prst="rect">
                      <a:avLst/>
                    </a:prstGeom>
                  </pic:spPr>
                </pic:pic>
              </a:graphicData>
            </a:graphic>
          </wp:inline>
        </w:drawing>
      </w:r>
    </w:p>
    <w:p w14:paraId="40588A2C" w14:textId="0365467D" w:rsidR="003B4AFD" w:rsidRPr="00681AB8" w:rsidRDefault="003B4AFD" w:rsidP="00F15F34">
      <w:pPr>
        <w:pStyle w:val="Heading3"/>
      </w:pPr>
      <w:bookmarkStart w:id="41" w:name="_Toc52801503"/>
      <w:r w:rsidRPr="00681AB8">
        <w:t>1.</w:t>
      </w:r>
      <w:r w:rsidR="00814D90">
        <w:t>11</w:t>
      </w:r>
      <w:r w:rsidRPr="00681AB8">
        <w:t>.</w:t>
      </w:r>
      <w:r w:rsidR="00F1314E" w:rsidRPr="00681AB8">
        <w:t>3</w:t>
      </w:r>
      <w:r w:rsidRPr="00681AB8">
        <w:t xml:space="preserve"> </w:t>
      </w:r>
      <w:r w:rsidR="00E45BFA" w:rsidRPr="00681AB8">
        <w:t>Specification</w:t>
      </w:r>
      <w:r w:rsidR="00723C11" w:rsidRPr="00681AB8">
        <w:t xml:space="preserve"> </w:t>
      </w:r>
      <w:r w:rsidRPr="00681AB8">
        <w:t>Identification</w:t>
      </w:r>
      <w:r w:rsidR="00121130" w:rsidRPr="00681AB8">
        <w:t>s</w:t>
      </w:r>
      <w:r w:rsidRPr="00681AB8">
        <w:t xml:space="preserve"> </w:t>
      </w:r>
      <w:r w:rsidR="000D4455" w:rsidRPr="00681AB8">
        <w:t>Required Document Number</w:t>
      </w:r>
      <w:bookmarkEnd w:id="41"/>
    </w:p>
    <w:p w14:paraId="2609A991" w14:textId="756631FC" w:rsidR="00841D5D" w:rsidRPr="00681AB8" w:rsidRDefault="00841D5D" w:rsidP="0070443E">
      <w:pPr>
        <w:rPr>
          <w:rFonts w:ascii="Calibri" w:hAnsi="Calibri" w:cs="Calibri"/>
        </w:rPr>
      </w:pPr>
      <w:r w:rsidRPr="00681AB8">
        <w:rPr>
          <w:rFonts w:ascii="Calibri" w:hAnsi="Calibri" w:cs="Calibri"/>
        </w:rPr>
        <w:t xml:space="preserve">The Document number is </w:t>
      </w:r>
      <w:r w:rsidR="001A16F9" w:rsidRPr="00681AB8">
        <w:rPr>
          <w:rFonts w:ascii="Calibri" w:hAnsi="Calibri" w:cs="Calibri"/>
        </w:rPr>
        <w:t xml:space="preserve">required </w:t>
      </w:r>
      <w:r w:rsidRPr="00681AB8">
        <w:rPr>
          <w:rFonts w:ascii="Calibri" w:hAnsi="Calibri" w:cs="Calibri"/>
        </w:rPr>
        <w:t>key information used for document retrieval in:</w:t>
      </w:r>
    </w:p>
    <w:p w14:paraId="5BBAD58C" w14:textId="77777777" w:rsidR="00841D5D" w:rsidRPr="00681AB8" w:rsidRDefault="00841D5D" w:rsidP="00841D5D">
      <w:pPr>
        <w:pStyle w:val="ListParagraph"/>
        <w:rPr>
          <w:rFonts w:ascii="Calibri" w:hAnsi="Calibri" w:cs="Calibri"/>
        </w:rPr>
      </w:pPr>
    </w:p>
    <w:p w14:paraId="1153B3D6" w14:textId="31D364EC" w:rsidR="003C1AEA" w:rsidRPr="00681AB8" w:rsidRDefault="009776CD" w:rsidP="00FF0A21">
      <w:pPr>
        <w:pStyle w:val="ListParagraph"/>
        <w:numPr>
          <w:ilvl w:val="0"/>
          <w:numId w:val="13"/>
        </w:numPr>
        <w:rPr>
          <w:rFonts w:ascii="Calibri" w:hAnsi="Calibri" w:cs="Calibri"/>
        </w:rPr>
      </w:pPr>
      <w:r w:rsidRPr="00681AB8">
        <w:rPr>
          <w:rFonts w:ascii="Calibri" w:hAnsi="Calibri" w:cs="Calibri"/>
        </w:rPr>
        <w:t>The Form Loader Dashboard</w:t>
      </w:r>
    </w:p>
    <w:p w14:paraId="299F4CB4" w14:textId="1666A47B" w:rsidR="00841D5D" w:rsidRPr="00681AB8" w:rsidRDefault="00841D5D" w:rsidP="00FF0A21">
      <w:pPr>
        <w:pStyle w:val="ListParagraph"/>
        <w:numPr>
          <w:ilvl w:val="0"/>
          <w:numId w:val="13"/>
        </w:numPr>
        <w:rPr>
          <w:rFonts w:ascii="Calibri" w:hAnsi="Calibri" w:cs="Calibri"/>
        </w:rPr>
      </w:pPr>
      <w:r w:rsidRPr="00681AB8">
        <w:rPr>
          <w:rFonts w:ascii="Calibri" w:hAnsi="Calibri" w:cs="Calibri"/>
        </w:rPr>
        <w:t>The integrated Instrument Index Data spreadsheet and browse interface</w:t>
      </w:r>
    </w:p>
    <w:p w14:paraId="5F4E5DFF" w14:textId="77777777" w:rsidR="00841D5D" w:rsidRPr="00681AB8" w:rsidRDefault="00841D5D" w:rsidP="00FF0A21">
      <w:pPr>
        <w:pStyle w:val="ListParagraph"/>
        <w:numPr>
          <w:ilvl w:val="0"/>
          <w:numId w:val="13"/>
        </w:numPr>
        <w:rPr>
          <w:rFonts w:ascii="Calibri" w:hAnsi="Calibri" w:cs="Calibri"/>
        </w:rPr>
      </w:pPr>
      <w:r w:rsidRPr="00681AB8">
        <w:rPr>
          <w:rFonts w:ascii="Calibri" w:hAnsi="Calibri" w:cs="Calibri"/>
        </w:rPr>
        <w:t>Microsoft SharePoint and most other Document Management Systems</w:t>
      </w:r>
    </w:p>
    <w:p w14:paraId="5C78D9D9" w14:textId="77777777" w:rsidR="00841D5D" w:rsidRPr="00681AB8" w:rsidRDefault="00841D5D" w:rsidP="00FF0A21">
      <w:pPr>
        <w:pStyle w:val="ListParagraph"/>
        <w:numPr>
          <w:ilvl w:val="0"/>
          <w:numId w:val="13"/>
        </w:numPr>
        <w:rPr>
          <w:rFonts w:ascii="Calibri" w:hAnsi="Calibri" w:cs="Calibri"/>
        </w:rPr>
      </w:pPr>
      <w:r w:rsidRPr="00681AB8">
        <w:rPr>
          <w:rFonts w:ascii="Calibri" w:hAnsi="Calibri" w:cs="Calibri"/>
        </w:rPr>
        <w:t>Most software applications that manage electronic specification forms</w:t>
      </w:r>
    </w:p>
    <w:p w14:paraId="2DF834AD" w14:textId="77777777" w:rsidR="00841D5D" w:rsidRPr="00681AB8" w:rsidRDefault="00841D5D" w:rsidP="00841D5D">
      <w:pPr>
        <w:rPr>
          <w:rFonts w:ascii="Calibri" w:hAnsi="Calibri" w:cs="Calibri"/>
        </w:rPr>
      </w:pPr>
    </w:p>
    <w:p w14:paraId="4AFC3F00" w14:textId="03E99D71" w:rsidR="00503D0F" w:rsidRPr="00681AB8" w:rsidRDefault="00EF1066" w:rsidP="004857DE">
      <w:pPr>
        <w:ind w:left="1440"/>
        <w:rPr>
          <w:rFonts w:ascii="Calibri" w:hAnsi="Calibri" w:cs="Calibri"/>
        </w:rPr>
      </w:pPr>
      <w:r w:rsidRPr="00681AB8">
        <w:rPr>
          <w:rFonts w:ascii="Calibri" w:hAnsi="Calibri" w:cs="Calibri"/>
          <w:noProof/>
        </w:rPr>
        <w:drawing>
          <wp:inline distT="0" distB="0" distL="0" distR="0" wp14:anchorId="3449A60F" wp14:editId="1268417A">
            <wp:extent cx="3447245" cy="668216"/>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47245" cy="668216"/>
                    </a:xfrm>
                    <a:prstGeom prst="rect">
                      <a:avLst/>
                    </a:prstGeom>
                  </pic:spPr>
                </pic:pic>
              </a:graphicData>
            </a:graphic>
          </wp:inline>
        </w:drawing>
      </w:r>
    </w:p>
    <w:p w14:paraId="34660FE3" w14:textId="77777777" w:rsidR="00CB3800" w:rsidRDefault="00CB3800" w:rsidP="00F15F34">
      <w:pPr>
        <w:pStyle w:val="Heading3"/>
      </w:pPr>
      <w:bookmarkStart w:id="42" w:name="_Toc52801504"/>
    </w:p>
    <w:p w14:paraId="4782AD13" w14:textId="77777777" w:rsidR="00CB3800" w:rsidRDefault="00CB3800" w:rsidP="00F15F34">
      <w:pPr>
        <w:pStyle w:val="Heading3"/>
      </w:pPr>
    </w:p>
    <w:p w14:paraId="430944B6" w14:textId="0B834F37" w:rsidR="00980CE7" w:rsidRDefault="00A97C9E" w:rsidP="00F15F34">
      <w:pPr>
        <w:pStyle w:val="Heading3"/>
      </w:pPr>
      <w:r w:rsidRPr="00681AB8">
        <w:t>1.</w:t>
      </w:r>
      <w:r>
        <w:t>11</w:t>
      </w:r>
      <w:r w:rsidRPr="00681AB8">
        <w:t>.</w:t>
      </w:r>
      <w:r>
        <w:t>4</w:t>
      </w:r>
      <w:r w:rsidRPr="00681AB8">
        <w:t xml:space="preserve"> </w:t>
      </w:r>
      <w:r>
        <w:t>Operating Parameters Form Sections</w:t>
      </w:r>
      <w:bookmarkEnd w:id="42"/>
    </w:p>
    <w:p w14:paraId="0BF65609" w14:textId="3340552C" w:rsidR="00A97C9E" w:rsidRDefault="00A97C9E" w:rsidP="00A97C9E">
      <w:r>
        <w:t>The Suitable for use concepts for the Operating Parameters sections are described in the Operating Parameters Tutorial paragraphs 1.7.5 through 1.7.11.</w:t>
      </w:r>
    </w:p>
    <w:p w14:paraId="46104ABB" w14:textId="7A0FC84A" w:rsidR="00CF6C47" w:rsidRDefault="00CF6C47" w:rsidP="00A97C9E"/>
    <w:p w14:paraId="3359F98A" w14:textId="1BC45835" w:rsidR="00CF6C47" w:rsidRDefault="00CF6C47" w:rsidP="00F15F34">
      <w:pPr>
        <w:pStyle w:val="Heading3"/>
      </w:pPr>
      <w:bookmarkStart w:id="43" w:name="_Toc52801505"/>
      <w:r w:rsidRPr="00681AB8">
        <w:t>1.</w:t>
      </w:r>
      <w:r>
        <w:t>11</w:t>
      </w:r>
      <w:r w:rsidRPr="00681AB8">
        <w:t>.</w:t>
      </w:r>
      <w:r>
        <w:t>5</w:t>
      </w:r>
      <w:r w:rsidRPr="00681AB8">
        <w:t xml:space="preserve"> </w:t>
      </w:r>
      <w:r>
        <w:t>Device Specification Form Sections</w:t>
      </w:r>
      <w:bookmarkEnd w:id="43"/>
    </w:p>
    <w:p w14:paraId="1DC6F39C" w14:textId="0D51A35C" w:rsidR="00CF6C47" w:rsidRDefault="00CF6C47" w:rsidP="00CF6C47">
      <w:r>
        <w:t>The Suitable for use concepts for the Device Specification form sections, corollate with the requirements established in the above Operating Parameters forms sections</w:t>
      </w:r>
      <w:r w:rsidR="00742010">
        <w:t xml:space="preserve">; </w:t>
      </w:r>
      <w:r w:rsidR="007B3D01">
        <w:t>plus,</w:t>
      </w:r>
      <w:r w:rsidR="003409A8">
        <w:t xml:space="preserve"> most</w:t>
      </w:r>
      <w:r w:rsidR="00742010">
        <w:t xml:space="preserve"> properties identified in the below paragraph 3.</w:t>
      </w:r>
    </w:p>
    <w:p w14:paraId="4A83AF5A" w14:textId="77777777" w:rsidR="00CF6C47" w:rsidRPr="00A97C9E" w:rsidRDefault="00CF6C47" w:rsidP="00A97C9E"/>
    <w:p w14:paraId="481F84D6" w14:textId="77977EAE" w:rsidR="00832554" w:rsidRDefault="00832554" w:rsidP="006367A6">
      <w:pPr>
        <w:pStyle w:val="Heading1"/>
        <w:ind w:left="0"/>
      </w:pPr>
      <w:bookmarkStart w:id="44" w:name="_Toc52801506"/>
      <w:r>
        <w:t xml:space="preserve">2 </w:t>
      </w:r>
      <w:r w:rsidR="00FE6074">
        <w:t xml:space="preserve">DEvice Specification Form </w:t>
      </w:r>
      <w:r w:rsidR="00390AD4">
        <w:t>STyles</w:t>
      </w:r>
      <w:bookmarkEnd w:id="44"/>
    </w:p>
    <w:p w14:paraId="263A6993" w14:textId="3D97D06C" w:rsidR="00390AD4" w:rsidRDefault="00390AD4" w:rsidP="00390AD4">
      <w:r>
        <w:t>Device specification forms utilize either of two Operating Parameters styles, depending upon the quantity of information that must be documented.</w:t>
      </w:r>
    </w:p>
    <w:p w14:paraId="593C71FC" w14:textId="0FF4AF08" w:rsidR="0021377D" w:rsidRDefault="0021377D" w:rsidP="00E503C9">
      <w:pPr>
        <w:rPr>
          <w:rStyle w:val="Heading2Char"/>
          <w:rFonts w:cstheme="minorHAnsi"/>
          <w:bCs/>
        </w:rPr>
      </w:pPr>
    </w:p>
    <w:p w14:paraId="76AC8489" w14:textId="36298F4B" w:rsidR="0021519A" w:rsidRDefault="004374A4" w:rsidP="009B489A">
      <w:pPr>
        <w:rPr>
          <w:rStyle w:val="Heading2Char"/>
          <w:rFonts w:cstheme="minorHAnsi"/>
          <w:bCs/>
        </w:rPr>
      </w:pPr>
      <w:bookmarkStart w:id="45" w:name="_Toc52801507"/>
      <w:r>
        <w:rPr>
          <w:rStyle w:val="Heading2Char"/>
          <w:rFonts w:cstheme="minorHAnsi"/>
          <w:bCs/>
        </w:rPr>
        <w:t>2.1 COMPLEX DEVICE SPECIFICATION</w:t>
      </w:r>
      <w:bookmarkEnd w:id="45"/>
    </w:p>
    <w:p w14:paraId="473D9F10" w14:textId="77777777" w:rsidR="0021519A" w:rsidRDefault="0021519A" w:rsidP="00E503C9">
      <w:pPr>
        <w:rPr>
          <w:rStyle w:val="Heading2Char"/>
          <w:rFonts w:cstheme="minorHAnsi"/>
          <w:bCs/>
        </w:rPr>
      </w:pPr>
    </w:p>
    <w:p w14:paraId="0EC0A349" w14:textId="199A84F8" w:rsidR="00390AD4" w:rsidRDefault="0074414C" w:rsidP="0021377D">
      <w:r>
        <w:t xml:space="preserve">Complex Device Specification forms require </w:t>
      </w:r>
      <w:r w:rsidR="0027017E">
        <w:t xml:space="preserve">extensive Operating Parameters data for review. Therefore, their forms duplicate the appropriate Operating Parameters form </w:t>
      </w:r>
      <w:r w:rsidR="00FE6074">
        <w:t xml:space="preserve">as their </w:t>
      </w:r>
      <w:r w:rsidR="0027017E">
        <w:t xml:space="preserve">part </w:t>
      </w:r>
      <w:r w:rsidR="001600A8">
        <w:t>1 and</w:t>
      </w:r>
      <w:r w:rsidR="0027017E">
        <w:t xml:space="preserve"> add the Device Specification part and General or Special Requirements part, into a combined </w:t>
      </w:r>
      <w:r w:rsidR="00FE6074">
        <w:t xml:space="preserve">multipage </w:t>
      </w:r>
      <w:r w:rsidR="0027017E">
        <w:t>integrated form.</w:t>
      </w:r>
    </w:p>
    <w:p w14:paraId="59D7DAEE" w14:textId="77777777" w:rsidR="002A16F2" w:rsidRDefault="002A16F2" w:rsidP="0021377D"/>
    <w:p w14:paraId="449A17FF" w14:textId="7CEFB1BA" w:rsidR="002A16F2" w:rsidRPr="0074414C" w:rsidRDefault="002A16F2" w:rsidP="00FF0A21">
      <w:pPr>
        <w:pStyle w:val="ListParagraph"/>
        <w:numPr>
          <w:ilvl w:val="0"/>
          <w:numId w:val="8"/>
        </w:numPr>
        <w:rPr>
          <w:color w:val="0070C0"/>
        </w:rPr>
      </w:pPr>
      <w:r w:rsidRPr="0074414C">
        <w:rPr>
          <w:color w:val="0070C0"/>
        </w:rPr>
        <w:t>Note: See Operating Parameters Tutorial paragraph 2.6 for more detailed explanation.</w:t>
      </w:r>
    </w:p>
    <w:p w14:paraId="40C48FD0" w14:textId="77777777" w:rsidR="0021519A" w:rsidRDefault="0021519A" w:rsidP="00390AD4"/>
    <w:p w14:paraId="3F506F0D" w14:textId="671728E1" w:rsidR="0021519A" w:rsidRDefault="004374A4" w:rsidP="0021519A">
      <w:pPr>
        <w:pStyle w:val="Heading2"/>
      </w:pPr>
      <w:bookmarkStart w:id="46" w:name="_Toc52801508"/>
      <w:r>
        <w:t>2.2 SIMPLE DEVICE SPECIFICATION</w:t>
      </w:r>
      <w:bookmarkEnd w:id="46"/>
    </w:p>
    <w:p w14:paraId="175E4E56" w14:textId="77777777" w:rsidR="0021519A" w:rsidRDefault="0021519A" w:rsidP="00390AD4"/>
    <w:p w14:paraId="032F4D19" w14:textId="51460388" w:rsidR="002A16F2" w:rsidRDefault="00390AD4" w:rsidP="0021377D">
      <w:bookmarkStart w:id="47" w:name="_Toc50982015"/>
      <w:r w:rsidRPr="00E503C9">
        <w:t>Simple</w:t>
      </w:r>
      <w:r w:rsidRPr="00814D90">
        <w:rPr>
          <w:rStyle w:val="Heading2Char"/>
          <w:rFonts w:cstheme="minorHAnsi"/>
          <w:bCs/>
        </w:rPr>
        <w:t xml:space="preserve"> </w:t>
      </w:r>
      <w:r w:rsidRPr="0021377D">
        <w:rPr>
          <w:rStyle w:val="Heading2Char"/>
          <w:rFonts w:cstheme="minorHAnsi"/>
          <w:b w:val="0"/>
        </w:rPr>
        <w:t xml:space="preserve">Device Specification </w:t>
      </w:r>
      <w:r w:rsidR="0074414C">
        <w:rPr>
          <w:rStyle w:val="Heading2Char"/>
          <w:rFonts w:cstheme="minorHAnsi"/>
          <w:b w:val="0"/>
        </w:rPr>
        <w:t>f</w:t>
      </w:r>
      <w:r w:rsidRPr="0021377D">
        <w:rPr>
          <w:rStyle w:val="Heading2Char"/>
          <w:rFonts w:cstheme="minorHAnsi"/>
          <w:b w:val="0"/>
        </w:rPr>
        <w:t>orm</w:t>
      </w:r>
      <w:bookmarkEnd w:id="47"/>
      <w:r w:rsidR="0027017E" w:rsidRPr="0021377D">
        <w:rPr>
          <w:rStyle w:val="Heading2Char"/>
          <w:rFonts w:cstheme="minorHAnsi"/>
          <w:b w:val="0"/>
        </w:rPr>
        <w:t>s</w:t>
      </w:r>
      <w:r w:rsidRPr="00814D90">
        <w:rPr>
          <w:rStyle w:val="Heading2Char"/>
          <w:rFonts w:cstheme="minorHAnsi"/>
          <w:bCs/>
        </w:rPr>
        <w:t xml:space="preserve"> </w:t>
      </w:r>
      <w:r w:rsidR="0027017E">
        <w:t xml:space="preserve">require </w:t>
      </w:r>
      <w:r w:rsidR="001600A8">
        <w:t>extremely limited</w:t>
      </w:r>
      <w:r w:rsidR="0027017E">
        <w:t xml:space="preserve"> Operating Parameters data for review</w:t>
      </w:r>
      <w:r w:rsidR="001600A8">
        <w:t>. T</w:t>
      </w:r>
      <w:r w:rsidR="0027017E">
        <w:t>herefore</w:t>
      </w:r>
      <w:r w:rsidR="001600A8">
        <w:t>,</w:t>
      </w:r>
      <w:r w:rsidR="0027017E">
        <w:t xml:space="preserve"> their forms </w:t>
      </w:r>
      <w:bookmarkStart w:id="48" w:name="_Hlk52420940"/>
      <w:r w:rsidR="0027017E">
        <w:t xml:space="preserve">consolidate </w:t>
      </w:r>
      <w:r w:rsidR="001600A8">
        <w:t xml:space="preserve">the </w:t>
      </w:r>
      <w:r w:rsidR="00EB5E8E">
        <w:t xml:space="preserve">properties of the </w:t>
      </w:r>
      <w:r w:rsidR="0027017E">
        <w:t xml:space="preserve">Operating Parameters </w:t>
      </w:r>
      <w:r w:rsidR="001600A8">
        <w:t xml:space="preserve">sections into a single </w:t>
      </w:r>
      <w:r w:rsidR="00B97970">
        <w:t xml:space="preserve">consolidated </w:t>
      </w:r>
      <w:r w:rsidR="001600A8">
        <w:t>section and add the</w:t>
      </w:r>
      <w:r w:rsidR="0027017E">
        <w:t xml:space="preserve"> Device Specification part, and General or Special Requirements part into a combined integrated short form.</w:t>
      </w:r>
      <w:bookmarkEnd w:id="48"/>
    </w:p>
    <w:p w14:paraId="41BECAB5" w14:textId="77777777" w:rsidR="002A16F2" w:rsidRDefault="002A16F2" w:rsidP="00E503C9"/>
    <w:p w14:paraId="5AD52358" w14:textId="3131F50F" w:rsidR="0027017E" w:rsidRPr="002A16F2" w:rsidRDefault="002A16F2" w:rsidP="00FF0A21">
      <w:pPr>
        <w:pStyle w:val="ListParagraph"/>
        <w:numPr>
          <w:ilvl w:val="0"/>
          <w:numId w:val="8"/>
        </w:numPr>
        <w:rPr>
          <w:color w:val="0070C0"/>
        </w:rPr>
      </w:pPr>
      <w:r w:rsidRPr="002A16F2">
        <w:rPr>
          <w:color w:val="0070C0"/>
        </w:rPr>
        <w:t xml:space="preserve">Note: See Operating Parameters Tutorial paragraph 2.5 for </w:t>
      </w:r>
      <w:r>
        <w:rPr>
          <w:color w:val="0070C0"/>
        </w:rPr>
        <w:t xml:space="preserve">more </w:t>
      </w:r>
      <w:r w:rsidRPr="002A16F2">
        <w:rPr>
          <w:color w:val="0070C0"/>
        </w:rPr>
        <w:t xml:space="preserve">detailed </w:t>
      </w:r>
      <w:r>
        <w:rPr>
          <w:color w:val="0070C0"/>
        </w:rPr>
        <w:t>explanation</w:t>
      </w:r>
      <w:r w:rsidRPr="002A16F2">
        <w:rPr>
          <w:color w:val="0070C0"/>
        </w:rPr>
        <w:t>.</w:t>
      </w:r>
    </w:p>
    <w:p w14:paraId="3DB9DA35" w14:textId="77777777" w:rsidR="0027017E" w:rsidRDefault="0027017E" w:rsidP="0027017E"/>
    <w:p w14:paraId="1DF50B08" w14:textId="77777777" w:rsidR="0027017E" w:rsidRPr="001C3A78" w:rsidRDefault="0027017E" w:rsidP="00FF0A21">
      <w:pPr>
        <w:pStyle w:val="ListParagraph"/>
        <w:numPr>
          <w:ilvl w:val="0"/>
          <w:numId w:val="10"/>
        </w:numPr>
        <w:rPr>
          <w:color w:val="0070C0"/>
        </w:rPr>
      </w:pPr>
      <w:r w:rsidRPr="001C3A78">
        <w:rPr>
          <w:color w:val="0070C0"/>
        </w:rPr>
        <w:t>Note: Short forms represent about 40% of device specification forms.</w:t>
      </w:r>
    </w:p>
    <w:p w14:paraId="1983FCA6" w14:textId="71E4BAB3" w:rsidR="00832554" w:rsidRDefault="00832554" w:rsidP="0027017E">
      <w:pPr>
        <w:tabs>
          <w:tab w:val="left" w:pos="1052"/>
        </w:tabs>
        <w:jc w:val="both"/>
        <w:rPr>
          <w:rFonts w:ascii="Calibri" w:hAnsi="Calibri" w:cs="Calibri"/>
        </w:rPr>
      </w:pPr>
    </w:p>
    <w:p w14:paraId="3295E353" w14:textId="77777777" w:rsidR="00CB3800" w:rsidRDefault="00CB3800" w:rsidP="00EB5E8E">
      <w:pPr>
        <w:pStyle w:val="Heading2"/>
      </w:pPr>
      <w:bookmarkStart w:id="49" w:name="_Toc52801509"/>
    </w:p>
    <w:p w14:paraId="71FFFC1F" w14:textId="77777777" w:rsidR="00CB3800" w:rsidRDefault="00CB3800" w:rsidP="00EB5E8E">
      <w:pPr>
        <w:pStyle w:val="Heading2"/>
      </w:pPr>
    </w:p>
    <w:p w14:paraId="12F189D7" w14:textId="77777777" w:rsidR="00CB3800" w:rsidRDefault="00CB3800" w:rsidP="00EB5E8E">
      <w:pPr>
        <w:pStyle w:val="Heading2"/>
      </w:pPr>
    </w:p>
    <w:p w14:paraId="0D59BEBA" w14:textId="77777777" w:rsidR="00CB3800" w:rsidRDefault="00CB3800" w:rsidP="00EB5E8E">
      <w:pPr>
        <w:pStyle w:val="Heading2"/>
      </w:pPr>
    </w:p>
    <w:p w14:paraId="7FA77884" w14:textId="77777777" w:rsidR="00CB3800" w:rsidRDefault="00CB3800" w:rsidP="00EB5E8E">
      <w:pPr>
        <w:pStyle w:val="Heading2"/>
      </w:pPr>
    </w:p>
    <w:p w14:paraId="398FD28D" w14:textId="77777777" w:rsidR="00CB3800" w:rsidRDefault="00CB3800" w:rsidP="00EB5E8E">
      <w:pPr>
        <w:pStyle w:val="Heading2"/>
      </w:pPr>
    </w:p>
    <w:p w14:paraId="0A1F0405" w14:textId="56C75EE1" w:rsidR="00832554" w:rsidRPr="00EB5E8E" w:rsidRDefault="004374A4" w:rsidP="00EB5E8E">
      <w:pPr>
        <w:pStyle w:val="Heading2"/>
      </w:pPr>
      <w:r>
        <w:t xml:space="preserve">2.3 </w:t>
      </w:r>
      <w:r w:rsidRPr="00EB5E8E">
        <w:t>ENTERING OPERATING PARAMETERS DATA ON DEVICE SPECIFICATION FORMS</w:t>
      </w:r>
      <w:bookmarkEnd w:id="49"/>
    </w:p>
    <w:p w14:paraId="4F72BAD6" w14:textId="5BF99603" w:rsidR="00EB5E8E" w:rsidRDefault="00EB5E8E" w:rsidP="00EB5E8E">
      <w:pPr>
        <w:tabs>
          <w:tab w:val="left" w:pos="1052"/>
        </w:tabs>
        <w:jc w:val="both"/>
        <w:rPr>
          <w:rFonts w:ascii="Calibri" w:hAnsi="Calibri" w:cs="Calibri"/>
        </w:rPr>
      </w:pPr>
    </w:p>
    <w:p w14:paraId="10FCCC6E" w14:textId="5EA7CCAB" w:rsidR="00EB5E8E" w:rsidRDefault="00EB5E8E" w:rsidP="00EB5E8E">
      <w:pPr>
        <w:tabs>
          <w:tab w:val="left" w:pos="1052"/>
        </w:tabs>
        <w:jc w:val="both"/>
        <w:rPr>
          <w:rFonts w:ascii="Calibri" w:hAnsi="Calibri" w:cs="Calibri"/>
        </w:rPr>
      </w:pPr>
      <w:r>
        <w:rPr>
          <w:rFonts w:ascii="Calibri" w:hAnsi="Calibri" w:cs="Calibri"/>
        </w:rPr>
        <w:t>Extensive documentation is available that identifies the major methods of entering Operating Parameters data which is referenced below and therefore will not be repeated.</w:t>
      </w:r>
    </w:p>
    <w:p w14:paraId="66639A74" w14:textId="16294848" w:rsidR="00EB5E8E" w:rsidRDefault="00EB5E8E" w:rsidP="00EB5E8E">
      <w:pPr>
        <w:tabs>
          <w:tab w:val="left" w:pos="1052"/>
        </w:tabs>
        <w:jc w:val="both"/>
        <w:rPr>
          <w:rFonts w:ascii="Calibri" w:hAnsi="Calibri" w:cs="Calibri"/>
        </w:rPr>
      </w:pPr>
    </w:p>
    <w:p w14:paraId="48C6BA76" w14:textId="59520F67" w:rsidR="00EB5E8E" w:rsidRPr="00480ABE" w:rsidRDefault="00304295" w:rsidP="00F15F34">
      <w:pPr>
        <w:pStyle w:val="Heading3"/>
      </w:pPr>
      <w:bookmarkStart w:id="50" w:name="_Toc52801510"/>
      <w:r w:rsidRPr="00480ABE">
        <w:t>2.</w:t>
      </w:r>
      <w:r w:rsidR="0074414C">
        <w:t>3</w:t>
      </w:r>
      <w:r w:rsidRPr="00480ABE">
        <w:t>.1 Operating Parameters Tutorial</w:t>
      </w:r>
      <w:r w:rsidR="00480ABE">
        <w:t xml:space="preserve"> Document</w:t>
      </w:r>
      <w:bookmarkEnd w:id="50"/>
    </w:p>
    <w:p w14:paraId="6362D8F1" w14:textId="77777777" w:rsidR="00480ABE" w:rsidRDefault="00480ABE" w:rsidP="00480ABE"/>
    <w:p w14:paraId="4D2585AA" w14:textId="724C15FF" w:rsidR="00304295" w:rsidRDefault="00304295" w:rsidP="00770AD1">
      <w:pPr>
        <w:pStyle w:val="ListParagraph"/>
        <w:numPr>
          <w:ilvl w:val="0"/>
          <w:numId w:val="16"/>
        </w:numPr>
      </w:pPr>
      <w:r>
        <w:t>2.5.1 Directly Entering Process Data into Simple Device Specification Forms</w:t>
      </w:r>
    </w:p>
    <w:p w14:paraId="2BA19501" w14:textId="77777777" w:rsidR="00480ABE" w:rsidRDefault="00480ABE" w:rsidP="00770AD1">
      <w:pPr>
        <w:pStyle w:val="ListParagraph"/>
        <w:numPr>
          <w:ilvl w:val="0"/>
          <w:numId w:val="16"/>
        </w:numPr>
      </w:pPr>
      <w:r>
        <w:t>2.5.3 Copy Data from Operating Parameter Form to Simple Device Specification Form</w:t>
      </w:r>
    </w:p>
    <w:p w14:paraId="79D481B9" w14:textId="1A9D17AB" w:rsidR="00304295" w:rsidRDefault="00304295" w:rsidP="00770AD1">
      <w:pPr>
        <w:pStyle w:val="ListParagraph"/>
        <w:numPr>
          <w:ilvl w:val="0"/>
          <w:numId w:val="16"/>
        </w:numPr>
      </w:pPr>
      <w:r>
        <w:t>2.6.1 Directly Entering Process Data into Complex Device Specification Forms</w:t>
      </w:r>
    </w:p>
    <w:p w14:paraId="34D005EC" w14:textId="77777777" w:rsidR="00480ABE" w:rsidRDefault="00480ABE" w:rsidP="00770AD1">
      <w:pPr>
        <w:pStyle w:val="ListParagraph"/>
        <w:numPr>
          <w:ilvl w:val="0"/>
          <w:numId w:val="16"/>
        </w:numPr>
      </w:pPr>
      <w:r>
        <w:t>2.6.2 Copy Data from Operating Parameters Form to Complex Device Specification Form</w:t>
      </w:r>
    </w:p>
    <w:p w14:paraId="17A1CA06" w14:textId="77777777" w:rsidR="00480ABE" w:rsidRPr="00480ABE" w:rsidRDefault="00480ABE" w:rsidP="00480ABE"/>
    <w:p w14:paraId="2909D61C" w14:textId="10CD8978" w:rsidR="0084102B" w:rsidRDefault="0084102B" w:rsidP="00F15F34">
      <w:pPr>
        <w:pStyle w:val="Heading3"/>
      </w:pPr>
      <w:bookmarkStart w:id="51" w:name="_Toc52801511"/>
      <w:r w:rsidRPr="00480ABE">
        <w:t>2.</w:t>
      </w:r>
      <w:r w:rsidR="0074414C">
        <w:t>3</w:t>
      </w:r>
      <w:r w:rsidRPr="00480ABE">
        <w:t>.</w:t>
      </w:r>
      <w:r>
        <w:t>2</w:t>
      </w:r>
      <w:r w:rsidRPr="00480ABE">
        <w:t xml:space="preserve"> </w:t>
      </w:r>
      <w:r>
        <w:t>Quick Start Tour Document</w:t>
      </w:r>
      <w:bookmarkEnd w:id="51"/>
    </w:p>
    <w:p w14:paraId="59CF41E9" w14:textId="7F206839" w:rsidR="00626DE5" w:rsidRDefault="00626DE5" w:rsidP="0084102B">
      <w:pPr>
        <w:rPr>
          <w:b/>
          <w:bCs/>
        </w:rPr>
      </w:pPr>
    </w:p>
    <w:p w14:paraId="194B5815" w14:textId="6989D5FC" w:rsidR="00626DE5" w:rsidRPr="006003B7" w:rsidRDefault="00626DE5" w:rsidP="00770AD1">
      <w:pPr>
        <w:pStyle w:val="ListParagraph"/>
        <w:numPr>
          <w:ilvl w:val="0"/>
          <w:numId w:val="17"/>
        </w:numPr>
      </w:pPr>
      <w:r w:rsidRPr="006003B7">
        <w:t>1 Overview and Common Work Processes</w:t>
      </w:r>
    </w:p>
    <w:p w14:paraId="67E3178F" w14:textId="2CB0FE0F" w:rsidR="00167861" w:rsidRPr="006003B7" w:rsidRDefault="00167861" w:rsidP="00770AD1">
      <w:pPr>
        <w:pStyle w:val="ListParagraph"/>
        <w:numPr>
          <w:ilvl w:val="0"/>
          <w:numId w:val="17"/>
        </w:numPr>
      </w:pPr>
      <w:r w:rsidRPr="006003B7">
        <w:t>3.1.1-3.1.4 Complex Device Specification Forms</w:t>
      </w:r>
    </w:p>
    <w:p w14:paraId="072F09AC" w14:textId="65DCA3FB" w:rsidR="006003B7" w:rsidRDefault="00167861" w:rsidP="00770AD1">
      <w:pPr>
        <w:pStyle w:val="ListParagraph"/>
        <w:numPr>
          <w:ilvl w:val="0"/>
          <w:numId w:val="17"/>
        </w:numPr>
      </w:pPr>
      <w:r w:rsidRPr="006003B7">
        <w:t>3.2 Simple Device Specification Forms</w:t>
      </w:r>
    </w:p>
    <w:p w14:paraId="11EF8B93" w14:textId="1A227004" w:rsidR="006003B7" w:rsidRDefault="006003B7" w:rsidP="00F15F34">
      <w:pPr>
        <w:pStyle w:val="Heading3"/>
      </w:pPr>
      <w:bookmarkStart w:id="52" w:name="_Toc52801512"/>
      <w:r>
        <w:t>2.</w:t>
      </w:r>
      <w:r w:rsidR="000C6040">
        <w:t>3</w:t>
      </w:r>
      <w:r>
        <w:t>.3 General or Special Requirements</w:t>
      </w:r>
      <w:bookmarkEnd w:id="52"/>
    </w:p>
    <w:p w14:paraId="7A0F5AC4" w14:textId="43FAC8E6" w:rsidR="006003B7" w:rsidRDefault="006003B7" w:rsidP="00770AD1">
      <w:pPr>
        <w:pStyle w:val="ListParagraph"/>
        <w:numPr>
          <w:ilvl w:val="0"/>
          <w:numId w:val="18"/>
        </w:numPr>
      </w:pPr>
      <w:r>
        <w:t>5 General or Special requirements</w:t>
      </w:r>
    </w:p>
    <w:p w14:paraId="05C406E3" w14:textId="668EE124" w:rsidR="00016138" w:rsidRDefault="007B3D01" w:rsidP="006367A6">
      <w:pPr>
        <w:pStyle w:val="Heading1"/>
        <w:ind w:left="0"/>
      </w:pPr>
      <w:r>
        <w:br/>
      </w:r>
      <w:r>
        <w:br/>
      </w:r>
      <w:bookmarkStart w:id="53" w:name="_Toc52801513"/>
      <w:r w:rsidR="00C67472">
        <w:t xml:space="preserve">3 </w:t>
      </w:r>
      <w:r w:rsidR="00C56452">
        <w:t>DEVICE SPECIFICATION PROPERTIES</w:t>
      </w:r>
      <w:bookmarkEnd w:id="53"/>
    </w:p>
    <w:p w14:paraId="32F6F0D2" w14:textId="55400BC8" w:rsidR="00B269C9" w:rsidRPr="00B269C9" w:rsidRDefault="004374A4" w:rsidP="00B269C9">
      <w:pPr>
        <w:pStyle w:val="Heading2"/>
        <w:rPr>
          <w:rStyle w:val="Char2Char"/>
          <w:rFonts w:ascii="Calibri" w:hAnsi="Calibri" w:cs="Calibri"/>
          <w:b w:val="0"/>
          <w:bCs/>
          <w:szCs w:val="22"/>
        </w:rPr>
      </w:pPr>
      <w:bookmarkStart w:id="54" w:name="_Toc52801514"/>
      <w:r>
        <w:rPr>
          <w:rStyle w:val="Char2Char"/>
          <w:rFonts w:ascii="Calibri" w:hAnsi="Calibri" w:cs="Calibri"/>
          <w:szCs w:val="22"/>
        </w:rPr>
        <w:t xml:space="preserve">3.1 </w:t>
      </w:r>
      <w:r w:rsidRPr="00B269C9">
        <w:rPr>
          <w:rStyle w:val="Char2Char"/>
          <w:rFonts w:ascii="Calibri" w:hAnsi="Calibri" w:cs="Calibri"/>
          <w:b w:val="0"/>
          <w:bCs/>
          <w:szCs w:val="22"/>
        </w:rPr>
        <w:t>DEVICE PROPERTIES REQUIRED FOR UNAMBIGUOUS ORDERING</w:t>
      </w:r>
      <w:bookmarkEnd w:id="54"/>
    </w:p>
    <w:p w14:paraId="51A79DA4" w14:textId="67D4853E" w:rsidR="005B5015" w:rsidRPr="00B269C9" w:rsidRDefault="005B5015" w:rsidP="005B5015">
      <w:pPr>
        <w:rPr>
          <w:bCs/>
        </w:rPr>
      </w:pPr>
    </w:p>
    <w:p w14:paraId="2AF34CFA" w14:textId="04B424DE" w:rsidR="005B5015" w:rsidRPr="007D1F5A" w:rsidRDefault="005B5015" w:rsidP="001874C7">
      <w:pPr>
        <w:pStyle w:val="BodyText2"/>
      </w:pPr>
      <w:r w:rsidRPr="007D1F5A">
        <w:t xml:space="preserve">The device properties pages are intended to document the manufacturer’s device properties that are required to </w:t>
      </w:r>
      <w:r w:rsidRPr="007B3D01">
        <w:rPr>
          <w:b/>
          <w:bCs/>
        </w:rPr>
        <w:t>unambiguously</w:t>
      </w:r>
      <w:r w:rsidRPr="007D1F5A">
        <w:t xml:space="preserve"> order the standard product offering of the manufacturer. Most manufacturers use extensive coding of their properties required for </w:t>
      </w:r>
      <w:r>
        <w:t xml:space="preserve">building a model number and </w:t>
      </w:r>
      <w:r w:rsidRPr="007D1F5A">
        <w:t>placing a factory order. It is the intent of the specification forms to provide natural language descriptions of each of those properties; such that the product can be inspected, verified, or replaced without dependence on the vendor specific coding.</w:t>
      </w:r>
    </w:p>
    <w:p w14:paraId="52DCE47E" w14:textId="77777777" w:rsidR="005B5015" w:rsidRPr="007D1F5A" w:rsidRDefault="005B5015" w:rsidP="001874C7">
      <w:pPr>
        <w:pStyle w:val="BodyText2"/>
      </w:pPr>
    </w:p>
    <w:p w14:paraId="7F368F29" w14:textId="77AC694E" w:rsidR="005B5015" w:rsidRDefault="009A6AAF" w:rsidP="001874C7">
      <w:pPr>
        <w:pStyle w:val="BodyText2"/>
      </w:pPr>
      <w:r>
        <w:t>M</w:t>
      </w:r>
      <w:r w:rsidR="005B5015" w:rsidRPr="007D1F5A">
        <w:t xml:space="preserve">any of the form’s properties </w:t>
      </w:r>
      <w:r w:rsidR="007A5025">
        <w:t>may</w:t>
      </w:r>
      <w:r w:rsidR="005B5015" w:rsidRPr="007D1F5A">
        <w:t xml:space="preserve"> contain requirements or expectations of the specification </w:t>
      </w:r>
      <w:r w:rsidR="00F40F6F" w:rsidRPr="007D1F5A">
        <w:t>originator,</w:t>
      </w:r>
      <w:r w:rsidR="005B5015" w:rsidRPr="007D1F5A">
        <w:t xml:space="preserve"> at the initial inquiry stage of the document’s </w:t>
      </w:r>
      <w:r w:rsidR="00F40F6F">
        <w:t xml:space="preserve">bidding </w:t>
      </w:r>
      <w:r w:rsidR="00F40F6F" w:rsidRPr="007D1F5A">
        <w:t>life cycle</w:t>
      </w:r>
      <w:r w:rsidR="005B5015" w:rsidRPr="007D1F5A">
        <w:t xml:space="preserve">. </w:t>
      </w:r>
      <w:r w:rsidR="00F40F6F">
        <w:t>T</w:t>
      </w:r>
      <w:r w:rsidR="00F40F6F" w:rsidRPr="007D1F5A">
        <w:t>he device property data should be owned by the supplier at the time that the purchase agreement is final</w:t>
      </w:r>
      <w:r w:rsidR="00F40F6F">
        <w:t xml:space="preserve">. </w:t>
      </w:r>
      <w:r w:rsidR="005B5015" w:rsidRPr="007D1F5A">
        <w:t>Therefore, the supplier must</w:t>
      </w:r>
      <w:r w:rsidR="001874C7">
        <w:t xml:space="preserve"> </w:t>
      </w:r>
      <w:r w:rsidR="005B5015" w:rsidRPr="007D1F5A">
        <w:t>accept, or propose alternatives and change the specification’s data to reflect such deviations.</w:t>
      </w:r>
    </w:p>
    <w:p w14:paraId="6B1F0C7B" w14:textId="3E55ED2B" w:rsidR="005B5015" w:rsidRPr="00B269C9" w:rsidRDefault="001874C7" w:rsidP="00FF0A21">
      <w:pPr>
        <w:pStyle w:val="BodyText2"/>
        <w:numPr>
          <w:ilvl w:val="0"/>
          <w:numId w:val="10"/>
        </w:numPr>
        <w:rPr>
          <w:color w:val="0070C0"/>
        </w:rPr>
      </w:pPr>
      <w:r w:rsidRPr="00B269C9">
        <w:rPr>
          <w:color w:val="0070C0"/>
        </w:rPr>
        <w:t>Note: The use of Word</w:t>
      </w:r>
      <w:r w:rsidR="003409A8">
        <w:rPr>
          <w:color w:val="0070C0"/>
        </w:rPr>
        <w:t>’</w:t>
      </w:r>
      <w:r w:rsidRPr="00B269C9">
        <w:rPr>
          <w:color w:val="0070C0"/>
        </w:rPr>
        <w:t xml:space="preserve">s enhanced </w:t>
      </w:r>
      <w:r w:rsidR="008C4834" w:rsidRPr="00B269C9">
        <w:rPr>
          <w:color w:val="0070C0"/>
        </w:rPr>
        <w:t>d</w:t>
      </w:r>
      <w:r w:rsidRPr="00B269C9">
        <w:rPr>
          <w:color w:val="0070C0"/>
        </w:rPr>
        <w:t xml:space="preserve">ata </w:t>
      </w:r>
      <w:r w:rsidR="008C4834" w:rsidRPr="00B269C9">
        <w:rPr>
          <w:color w:val="0070C0"/>
        </w:rPr>
        <w:t>f</w:t>
      </w:r>
      <w:r w:rsidRPr="00B269C9">
        <w:rPr>
          <w:color w:val="0070C0"/>
        </w:rPr>
        <w:t>ormatting</w:t>
      </w:r>
      <w:r w:rsidR="008C4834" w:rsidRPr="00B269C9">
        <w:rPr>
          <w:color w:val="0070C0"/>
        </w:rPr>
        <w:t xml:space="preserve"> can be excessively helpful in tracking such changes and r</w:t>
      </w:r>
      <w:r w:rsidR="00994ABC" w:rsidRPr="00B269C9">
        <w:rPr>
          <w:color w:val="0070C0"/>
        </w:rPr>
        <w:t>eaching</w:t>
      </w:r>
      <w:r w:rsidR="008C4834" w:rsidRPr="00B269C9">
        <w:rPr>
          <w:color w:val="0070C0"/>
        </w:rPr>
        <w:t xml:space="preserve"> a consensus.</w:t>
      </w:r>
    </w:p>
    <w:p w14:paraId="06C63D2E" w14:textId="5A3E4B42" w:rsidR="00994ABC" w:rsidRPr="00B269C9" w:rsidRDefault="00994ABC" w:rsidP="00FF0A21">
      <w:pPr>
        <w:pStyle w:val="BodyText2"/>
        <w:numPr>
          <w:ilvl w:val="0"/>
          <w:numId w:val="10"/>
        </w:numPr>
      </w:pPr>
      <w:r w:rsidRPr="00B269C9">
        <w:rPr>
          <w:color w:val="0070C0"/>
        </w:rPr>
        <w:t>Note: The content of the General or Special Requirements part supports Word’s ability to insert and mange comments</w:t>
      </w:r>
      <w:r w:rsidR="009D0745" w:rsidRPr="00B269C9">
        <w:rPr>
          <w:color w:val="0070C0"/>
        </w:rPr>
        <w:t>,</w:t>
      </w:r>
      <w:r w:rsidRPr="00B269C9">
        <w:rPr>
          <w:color w:val="0070C0"/>
        </w:rPr>
        <w:t xml:space="preserve"> which is not available in the other form parts.</w:t>
      </w:r>
    </w:p>
    <w:p w14:paraId="212EBCCD" w14:textId="3F3BF462" w:rsidR="005B5015" w:rsidRDefault="005B5015" w:rsidP="001874C7">
      <w:pPr>
        <w:pStyle w:val="BodyText2"/>
      </w:pPr>
      <w:r w:rsidRPr="007D1F5A">
        <w:t>Ultimately</w:t>
      </w:r>
      <w:r w:rsidR="009A6AAF">
        <w:t>,</w:t>
      </w:r>
      <w:r w:rsidRPr="007D1F5A">
        <w:t xml:space="preserve"> the specification originator must review and reach agreement on all device properties</w:t>
      </w:r>
      <w:r w:rsidR="00B269C9">
        <w:t>,</w:t>
      </w:r>
      <w:r w:rsidRPr="007D1F5A">
        <w:t xml:space="preserve"> before the “conformance” revision of the specification is issued for factory ordering. This may require several recycles of the specification document where the identification of changes will be a significant tool to maintain efficiency.</w:t>
      </w:r>
    </w:p>
    <w:p w14:paraId="5B18A934" w14:textId="0E00F1A9" w:rsidR="008D6F57" w:rsidRPr="008D6F57" w:rsidRDefault="00AD62DD" w:rsidP="00F15F34">
      <w:pPr>
        <w:pStyle w:val="Heading3"/>
      </w:pPr>
      <w:bookmarkStart w:id="55" w:name="_Toc52801515"/>
      <w:r>
        <w:t>3.1.1</w:t>
      </w:r>
      <w:r w:rsidR="008D6F57" w:rsidRPr="008D6F57">
        <w:t xml:space="preserve"> Subsection </w:t>
      </w:r>
      <w:r w:rsidR="000A48C0">
        <w:t>O</w:t>
      </w:r>
      <w:r w:rsidR="008D6F57" w:rsidRPr="008D6F57">
        <w:t xml:space="preserve">rder of Device Specification </w:t>
      </w:r>
      <w:r w:rsidR="007B3D01">
        <w:t>F</w:t>
      </w:r>
      <w:r w:rsidR="008D6F57" w:rsidRPr="008D6F57">
        <w:t>orms</w:t>
      </w:r>
      <w:bookmarkEnd w:id="55"/>
    </w:p>
    <w:p w14:paraId="644B630D" w14:textId="2C50DE88" w:rsidR="008D6F57" w:rsidRDefault="008D6F57" w:rsidP="00AD62DD">
      <w:pPr>
        <w:autoSpaceDE w:val="0"/>
        <w:autoSpaceDN w:val="0"/>
        <w:adjustRightInd w:val="0"/>
        <w:rPr>
          <w:rFonts w:cstheme="minorHAnsi"/>
          <w:szCs w:val="22"/>
        </w:rPr>
      </w:pPr>
      <w:r w:rsidRPr="008D6F57">
        <w:rPr>
          <w:rFonts w:cstheme="minorHAnsi"/>
          <w:szCs w:val="22"/>
        </w:rPr>
        <w:t xml:space="preserve">The </w:t>
      </w:r>
      <w:r w:rsidR="004E261A">
        <w:rPr>
          <w:rFonts w:cstheme="minorHAnsi"/>
          <w:szCs w:val="22"/>
        </w:rPr>
        <w:t xml:space="preserve">subsections </w:t>
      </w:r>
      <w:r w:rsidRPr="008D6F57">
        <w:rPr>
          <w:rFonts w:cstheme="minorHAnsi"/>
          <w:szCs w:val="22"/>
        </w:rPr>
        <w:t>of instrument devices, and their associated secondary devices, have been data modeled to</w:t>
      </w:r>
      <w:r w:rsidR="00AD62DD">
        <w:rPr>
          <w:rFonts w:cstheme="minorHAnsi"/>
          <w:szCs w:val="22"/>
        </w:rPr>
        <w:t xml:space="preserve"> </w:t>
      </w:r>
      <w:r w:rsidRPr="008D6F57">
        <w:rPr>
          <w:rFonts w:cstheme="minorHAnsi"/>
          <w:szCs w:val="22"/>
        </w:rPr>
        <w:t>facilitate consistency of presentation between devices and between specification forms.</w:t>
      </w:r>
      <w:r w:rsidR="00AD62DD">
        <w:rPr>
          <w:rFonts w:cstheme="minorHAnsi"/>
          <w:szCs w:val="22"/>
        </w:rPr>
        <w:t xml:space="preserve"> </w:t>
      </w:r>
      <w:r w:rsidRPr="008D6F57">
        <w:rPr>
          <w:rFonts w:cstheme="minorHAnsi"/>
          <w:szCs w:val="22"/>
        </w:rPr>
        <w:t xml:space="preserve">The specification form </w:t>
      </w:r>
      <w:r w:rsidR="00AD62DD">
        <w:rPr>
          <w:rFonts w:cstheme="minorHAnsi"/>
          <w:szCs w:val="22"/>
        </w:rPr>
        <w:t>has</w:t>
      </w:r>
      <w:r w:rsidRPr="008D6F57">
        <w:rPr>
          <w:rFonts w:cstheme="minorHAnsi"/>
          <w:szCs w:val="22"/>
        </w:rPr>
        <w:t xml:space="preserve"> select</w:t>
      </w:r>
      <w:r w:rsidR="00AD62DD">
        <w:rPr>
          <w:rFonts w:cstheme="minorHAnsi"/>
          <w:szCs w:val="22"/>
        </w:rPr>
        <w:t>ed</w:t>
      </w:r>
      <w:r w:rsidRPr="008D6F57">
        <w:rPr>
          <w:rFonts w:cstheme="minorHAnsi"/>
          <w:szCs w:val="22"/>
        </w:rPr>
        <w:t xml:space="preserve"> the appropriate generic property groupings, and arrange</w:t>
      </w:r>
      <w:r w:rsidR="007A5025">
        <w:rPr>
          <w:rFonts w:cstheme="minorHAnsi"/>
          <w:szCs w:val="22"/>
        </w:rPr>
        <w:t>d</w:t>
      </w:r>
      <w:r w:rsidRPr="008D6F57">
        <w:rPr>
          <w:rFonts w:cstheme="minorHAnsi"/>
          <w:szCs w:val="22"/>
        </w:rPr>
        <w:t xml:space="preserve"> the</w:t>
      </w:r>
      <w:r w:rsidR="00AD62DD">
        <w:rPr>
          <w:rFonts w:cstheme="minorHAnsi"/>
          <w:szCs w:val="22"/>
        </w:rPr>
        <w:t xml:space="preserve"> </w:t>
      </w:r>
      <w:r w:rsidRPr="008D6F57">
        <w:rPr>
          <w:rFonts w:cstheme="minorHAnsi"/>
          <w:szCs w:val="22"/>
        </w:rPr>
        <w:t>respective specific subsections in the following recommended order:</w:t>
      </w:r>
    </w:p>
    <w:p w14:paraId="17045700" w14:textId="77777777" w:rsidR="00AD62DD" w:rsidRPr="008D6F57" w:rsidRDefault="00AD62DD" w:rsidP="00AD62DD">
      <w:pPr>
        <w:autoSpaceDE w:val="0"/>
        <w:autoSpaceDN w:val="0"/>
        <w:adjustRightInd w:val="0"/>
        <w:rPr>
          <w:rFonts w:cstheme="minorHAnsi"/>
          <w:szCs w:val="22"/>
        </w:rPr>
      </w:pPr>
    </w:p>
    <w:p w14:paraId="3B23E74E" w14:textId="295357DA" w:rsidR="008D6F57" w:rsidRPr="00AD62DD" w:rsidRDefault="008D6F57" w:rsidP="00770AD1">
      <w:pPr>
        <w:pStyle w:val="ListParagraph"/>
        <w:numPr>
          <w:ilvl w:val="0"/>
          <w:numId w:val="18"/>
        </w:numPr>
        <w:autoSpaceDE w:val="0"/>
        <w:autoSpaceDN w:val="0"/>
        <w:adjustRightInd w:val="0"/>
        <w:rPr>
          <w:rFonts w:cstheme="minorHAnsi"/>
          <w:szCs w:val="22"/>
        </w:rPr>
      </w:pPr>
      <w:r w:rsidRPr="00AD62DD">
        <w:rPr>
          <w:rFonts w:cstheme="minorHAnsi"/>
          <w:szCs w:val="22"/>
        </w:rPr>
        <w:t>Pressure-containing shell properties</w:t>
      </w:r>
    </w:p>
    <w:p w14:paraId="6B6D5F4B" w14:textId="6DD9DA9C" w:rsidR="008D6F57" w:rsidRPr="00AD62DD" w:rsidRDefault="008D6F57" w:rsidP="00770AD1">
      <w:pPr>
        <w:pStyle w:val="ListParagraph"/>
        <w:numPr>
          <w:ilvl w:val="0"/>
          <w:numId w:val="18"/>
        </w:numPr>
        <w:autoSpaceDE w:val="0"/>
        <w:autoSpaceDN w:val="0"/>
        <w:adjustRightInd w:val="0"/>
        <w:rPr>
          <w:rFonts w:cstheme="minorHAnsi"/>
          <w:szCs w:val="22"/>
        </w:rPr>
      </w:pPr>
      <w:r w:rsidRPr="00AD62DD">
        <w:rPr>
          <w:rFonts w:cstheme="minorHAnsi"/>
          <w:szCs w:val="22"/>
        </w:rPr>
        <w:t>Pressure-containing shell extension component properties</w:t>
      </w:r>
    </w:p>
    <w:p w14:paraId="5DEDB6C8" w14:textId="419C17F2" w:rsidR="008D6F57" w:rsidRPr="00AD62DD" w:rsidRDefault="008D6F57" w:rsidP="00770AD1">
      <w:pPr>
        <w:pStyle w:val="ListParagraph"/>
        <w:numPr>
          <w:ilvl w:val="0"/>
          <w:numId w:val="18"/>
        </w:numPr>
        <w:autoSpaceDE w:val="0"/>
        <w:autoSpaceDN w:val="0"/>
        <w:adjustRightInd w:val="0"/>
        <w:rPr>
          <w:rFonts w:cstheme="minorHAnsi"/>
          <w:szCs w:val="22"/>
        </w:rPr>
      </w:pPr>
      <w:r w:rsidRPr="00AD62DD">
        <w:rPr>
          <w:rFonts w:cstheme="minorHAnsi"/>
          <w:szCs w:val="22"/>
        </w:rPr>
        <w:t>Internal subcomponent properties</w:t>
      </w:r>
    </w:p>
    <w:p w14:paraId="0389FE49" w14:textId="569BF5C4" w:rsidR="008D6F57" w:rsidRPr="00AD62DD" w:rsidRDefault="008D6F57" w:rsidP="00770AD1">
      <w:pPr>
        <w:pStyle w:val="ListParagraph"/>
        <w:numPr>
          <w:ilvl w:val="0"/>
          <w:numId w:val="18"/>
        </w:numPr>
        <w:autoSpaceDE w:val="0"/>
        <w:autoSpaceDN w:val="0"/>
        <w:adjustRightInd w:val="0"/>
        <w:rPr>
          <w:rFonts w:cstheme="minorHAnsi"/>
          <w:szCs w:val="22"/>
        </w:rPr>
      </w:pPr>
      <w:r w:rsidRPr="00AD62DD">
        <w:rPr>
          <w:rFonts w:cstheme="minorHAnsi"/>
          <w:szCs w:val="22"/>
        </w:rPr>
        <w:t>Signal input/output extension component properties</w:t>
      </w:r>
    </w:p>
    <w:p w14:paraId="5FECF203" w14:textId="062F5BDC" w:rsidR="008D6F57" w:rsidRPr="00AD62DD" w:rsidRDefault="008D6F57" w:rsidP="00770AD1">
      <w:pPr>
        <w:pStyle w:val="ListParagraph"/>
        <w:numPr>
          <w:ilvl w:val="0"/>
          <w:numId w:val="18"/>
        </w:numPr>
        <w:autoSpaceDE w:val="0"/>
        <w:autoSpaceDN w:val="0"/>
        <w:adjustRightInd w:val="0"/>
        <w:rPr>
          <w:rFonts w:cstheme="minorHAnsi"/>
          <w:szCs w:val="22"/>
        </w:rPr>
      </w:pPr>
      <w:r w:rsidRPr="00AD62DD">
        <w:rPr>
          <w:rFonts w:cstheme="minorHAnsi"/>
          <w:szCs w:val="22"/>
        </w:rPr>
        <w:t>Integral input/output component properties</w:t>
      </w:r>
    </w:p>
    <w:p w14:paraId="200D3F79" w14:textId="10632E2C" w:rsidR="008D6F57" w:rsidRPr="00AD62DD" w:rsidRDefault="008D6F57" w:rsidP="00770AD1">
      <w:pPr>
        <w:pStyle w:val="ListParagraph"/>
        <w:numPr>
          <w:ilvl w:val="0"/>
          <w:numId w:val="18"/>
        </w:numPr>
        <w:autoSpaceDE w:val="0"/>
        <w:autoSpaceDN w:val="0"/>
        <w:adjustRightInd w:val="0"/>
        <w:rPr>
          <w:rFonts w:cstheme="minorHAnsi"/>
          <w:szCs w:val="22"/>
        </w:rPr>
      </w:pPr>
      <w:r w:rsidRPr="00AD62DD">
        <w:rPr>
          <w:rFonts w:cstheme="minorHAnsi"/>
          <w:szCs w:val="22"/>
        </w:rPr>
        <w:t>Auxiliary devices properties</w:t>
      </w:r>
    </w:p>
    <w:p w14:paraId="672F2AE0" w14:textId="347ED3F0" w:rsidR="008D6F57" w:rsidRPr="00AD62DD" w:rsidRDefault="008D6F57" w:rsidP="00770AD1">
      <w:pPr>
        <w:pStyle w:val="ListParagraph"/>
        <w:numPr>
          <w:ilvl w:val="0"/>
          <w:numId w:val="18"/>
        </w:numPr>
        <w:autoSpaceDE w:val="0"/>
        <w:autoSpaceDN w:val="0"/>
        <w:adjustRightInd w:val="0"/>
        <w:rPr>
          <w:rFonts w:cstheme="minorHAnsi"/>
          <w:szCs w:val="22"/>
        </w:rPr>
      </w:pPr>
      <w:r w:rsidRPr="00AD62DD">
        <w:rPr>
          <w:rFonts w:cstheme="minorHAnsi"/>
          <w:szCs w:val="22"/>
        </w:rPr>
        <w:t>Performance characteristic properties</w:t>
      </w:r>
    </w:p>
    <w:p w14:paraId="178CC292" w14:textId="2B948970" w:rsidR="008D6F57" w:rsidRPr="00AD62DD" w:rsidRDefault="008D6F57" w:rsidP="00770AD1">
      <w:pPr>
        <w:pStyle w:val="ListParagraph"/>
        <w:numPr>
          <w:ilvl w:val="0"/>
          <w:numId w:val="18"/>
        </w:numPr>
        <w:autoSpaceDE w:val="0"/>
        <w:autoSpaceDN w:val="0"/>
        <w:adjustRightInd w:val="0"/>
        <w:rPr>
          <w:rFonts w:cstheme="minorHAnsi"/>
          <w:szCs w:val="22"/>
        </w:rPr>
      </w:pPr>
      <w:r w:rsidRPr="00AD62DD">
        <w:rPr>
          <w:rFonts w:cstheme="minorHAnsi"/>
          <w:szCs w:val="22"/>
        </w:rPr>
        <w:t>Accessories properties</w:t>
      </w:r>
    </w:p>
    <w:p w14:paraId="0E1123CC" w14:textId="7F587407" w:rsidR="008D6F57" w:rsidRPr="00AD62DD" w:rsidRDefault="008D6F57" w:rsidP="00770AD1">
      <w:pPr>
        <w:pStyle w:val="ListParagraph"/>
        <w:numPr>
          <w:ilvl w:val="0"/>
          <w:numId w:val="18"/>
        </w:numPr>
        <w:autoSpaceDE w:val="0"/>
        <w:autoSpaceDN w:val="0"/>
        <w:adjustRightInd w:val="0"/>
        <w:rPr>
          <w:rFonts w:cstheme="minorHAnsi"/>
          <w:szCs w:val="22"/>
        </w:rPr>
      </w:pPr>
      <w:r w:rsidRPr="00AD62DD">
        <w:rPr>
          <w:rFonts w:cstheme="minorHAnsi"/>
          <w:szCs w:val="22"/>
        </w:rPr>
        <w:t>Special requirements</w:t>
      </w:r>
    </w:p>
    <w:p w14:paraId="42970AE6" w14:textId="7400D01B" w:rsidR="008D6F57" w:rsidRPr="00AD62DD" w:rsidRDefault="008D6F57" w:rsidP="00770AD1">
      <w:pPr>
        <w:pStyle w:val="ListParagraph"/>
        <w:numPr>
          <w:ilvl w:val="0"/>
          <w:numId w:val="18"/>
        </w:numPr>
        <w:autoSpaceDE w:val="0"/>
        <w:autoSpaceDN w:val="0"/>
        <w:adjustRightInd w:val="0"/>
        <w:rPr>
          <w:rFonts w:cstheme="minorHAnsi"/>
          <w:szCs w:val="22"/>
        </w:rPr>
      </w:pPr>
      <w:r w:rsidRPr="00AD62DD">
        <w:rPr>
          <w:rFonts w:cstheme="minorHAnsi"/>
          <w:szCs w:val="22"/>
        </w:rPr>
        <w:t>Physical data properties</w:t>
      </w:r>
    </w:p>
    <w:p w14:paraId="3789DF77" w14:textId="082A40E3" w:rsidR="008D6F57" w:rsidRPr="00AD62DD" w:rsidRDefault="008D6F57" w:rsidP="00770AD1">
      <w:pPr>
        <w:pStyle w:val="ListParagraph"/>
        <w:numPr>
          <w:ilvl w:val="0"/>
          <w:numId w:val="18"/>
        </w:numPr>
        <w:autoSpaceDE w:val="0"/>
        <w:autoSpaceDN w:val="0"/>
        <w:adjustRightInd w:val="0"/>
        <w:rPr>
          <w:rFonts w:cstheme="minorHAnsi"/>
          <w:szCs w:val="22"/>
        </w:rPr>
      </w:pPr>
      <w:r w:rsidRPr="00AD62DD">
        <w:rPr>
          <w:rFonts w:cstheme="minorHAnsi"/>
          <w:szCs w:val="22"/>
        </w:rPr>
        <w:t>Calibrations and tests properties</w:t>
      </w:r>
    </w:p>
    <w:p w14:paraId="7A1B2DBD" w14:textId="62D5828C" w:rsidR="008D6F57" w:rsidRDefault="008D6F57" w:rsidP="00770AD1">
      <w:pPr>
        <w:pStyle w:val="BodyText2"/>
        <w:numPr>
          <w:ilvl w:val="0"/>
          <w:numId w:val="18"/>
        </w:numPr>
        <w:rPr>
          <w:rFonts w:cstheme="minorHAnsi"/>
        </w:rPr>
      </w:pPr>
      <w:r w:rsidRPr="008D6F57">
        <w:rPr>
          <w:rFonts w:cstheme="minorHAnsi"/>
        </w:rPr>
        <w:t>Component identifications</w:t>
      </w:r>
    </w:p>
    <w:p w14:paraId="0EFBD067" w14:textId="68E494B6" w:rsidR="007E2B21" w:rsidRDefault="00AD62DD" w:rsidP="00F15F34">
      <w:pPr>
        <w:pStyle w:val="Heading3"/>
      </w:pPr>
      <w:bookmarkStart w:id="56" w:name="_Toc52801516"/>
      <w:r>
        <w:t>3.1.</w:t>
      </w:r>
      <w:r w:rsidR="004E261A">
        <w:t>2</w:t>
      </w:r>
      <w:r>
        <w:t xml:space="preserve"> Subsection </w:t>
      </w:r>
      <w:r w:rsidR="000A48C0">
        <w:t>C</w:t>
      </w:r>
      <w:r>
        <w:t xml:space="preserve">ontent </w:t>
      </w:r>
      <w:r w:rsidR="00096BB6">
        <w:t>O</w:t>
      </w:r>
      <w:r>
        <w:t xml:space="preserve">rder of Device Specification </w:t>
      </w:r>
      <w:r w:rsidR="000A48C0">
        <w:t>F</w:t>
      </w:r>
      <w:r>
        <w:t>orm</w:t>
      </w:r>
      <w:bookmarkEnd w:id="56"/>
    </w:p>
    <w:p w14:paraId="13CC4E3A" w14:textId="3575D15D" w:rsidR="00A47DD3" w:rsidRPr="00A47DD3" w:rsidRDefault="004E261A" w:rsidP="004E261A">
      <w:pPr>
        <w:autoSpaceDE w:val="0"/>
        <w:autoSpaceDN w:val="0"/>
        <w:adjustRightInd w:val="0"/>
        <w:rPr>
          <w:rFonts w:ascii="Calibri" w:hAnsi="Calibri" w:cs="Calibri"/>
          <w:szCs w:val="22"/>
        </w:rPr>
      </w:pPr>
      <w:r w:rsidRPr="008D6F57">
        <w:rPr>
          <w:rFonts w:cstheme="minorHAnsi"/>
          <w:szCs w:val="22"/>
        </w:rPr>
        <w:t xml:space="preserve">The properties of </w:t>
      </w:r>
      <w:r>
        <w:rPr>
          <w:rFonts w:cstheme="minorHAnsi"/>
          <w:szCs w:val="22"/>
        </w:rPr>
        <w:t xml:space="preserve">each subsection </w:t>
      </w:r>
      <w:r w:rsidRPr="008D6F57">
        <w:rPr>
          <w:rFonts w:cstheme="minorHAnsi"/>
          <w:szCs w:val="22"/>
        </w:rPr>
        <w:t xml:space="preserve">have been </w:t>
      </w:r>
      <w:r>
        <w:rPr>
          <w:rFonts w:cstheme="minorHAnsi"/>
          <w:szCs w:val="22"/>
        </w:rPr>
        <w:t>ordered</w:t>
      </w:r>
      <w:r w:rsidRPr="008D6F57">
        <w:rPr>
          <w:rFonts w:cstheme="minorHAnsi"/>
          <w:szCs w:val="22"/>
        </w:rPr>
        <w:t xml:space="preserve"> to</w:t>
      </w:r>
      <w:r>
        <w:rPr>
          <w:rFonts w:cstheme="minorHAnsi"/>
          <w:szCs w:val="22"/>
        </w:rPr>
        <w:t xml:space="preserve"> </w:t>
      </w:r>
      <w:r w:rsidRPr="008D6F57">
        <w:rPr>
          <w:rFonts w:cstheme="minorHAnsi"/>
          <w:szCs w:val="22"/>
        </w:rPr>
        <w:t>facilitate consistency of presentation between the properties of devices and between specification forms.</w:t>
      </w:r>
      <w:r>
        <w:rPr>
          <w:rFonts w:cstheme="minorHAnsi"/>
          <w:szCs w:val="22"/>
        </w:rPr>
        <w:t xml:space="preserve"> </w:t>
      </w:r>
      <w:r>
        <w:rPr>
          <w:rFonts w:ascii="Arial" w:hAnsi="Arial" w:cs="Arial"/>
          <w:sz w:val="20"/>
        </w:rPr>
        <w:t xml:space="preserve">Each </w:t>
      </w:r>
      <w:r w:rsidR="00A01073">
        <w:rPr>
          <w:rFonts w:ascii="Arial" w:hAnsi="Arial" w:cs="Arial"/>
          <w:sz w:val="20"/>
        </w:rPr>
        <w:t xml:space="preserve">physical </w:t>
      </w:r>
      <w:r w:rsidR="007A5025">
        <w:rPr>
          <w:rFonts w:ascii="Arial" w:hAnsi="Arial" w:cs="Arial"/>
          <w:sz w:val="20"/>
        </w:rPr>
        <w:t>property</w:t>
      </w:r>
      <w:r w:rsidR="00A01073">
        <w:rPr>
          <w:rFonts w:ascii="Arial" w:hAnsi="Arial" w:cs="Arial"/>
          <w:sz w:val="20"/>
        </w:rPr>
        <w:t xml:space="preserve"> subsection should</w:t>
      </w:r>
      <w:r>
        <w:rPr>
          <w:rFonts w:ascii="Arial" w:hAnsi="Arial" w:cs="Arial"/>
          <w:sz w:val="20"/>
        </w:rPr>
        <w:t xml:space="preserve"> start with a “type” field</w:t>
      </w:r>
      <w:r w:rsidR="00802EF4">
        <w:rPr>
          <w:rFonts w:ascii="Arial" w:hAnsi="Arial" w:cs="Arial"/>
          <w:sz w:val="20"/>
        </w:rPr>
        <w:t>,</w:t>
      </w:r>
      <w:r>
        <w:rPr>
          <w:rFonts w:ascii="Arial" w:hAnsi="Arial" w:cs="Arial"/>
          <w:sz w:val="20"/>
        </w:rPr>
        <w:t xml:space="preserve"> intended to </w:t>
      </w:r>
      <w:r w:rsidRPr="00A01073">
        <w:rPr>
          <w:rFonts w:ascii="Arial" w:hAnsi="Arial" w:cs="Arial"/>
          <w:b/>
          <w:bCs/>
          <w:sz w:val="20"/>
        </w:rPr>
        <w:t xml:space="preserve">clarify the </w:t>
      </w:r>
      <w:r w:rsidR="00802EF4" w:rsidRPr="00A01073">
        <w:rPr>
          <w:rFonts w:ascii="Arial" w:hAnsi="Arial" w:cs="Arial"/>
          <w:b/>
          <w:bCs/>
          <w:sz w:val="20"/>
        </w:rPr>
        <w:t>context</w:t>
      </w:r>
      <w:r w:rsidR="00802EF4">
        <w:rPr>
          <w:rFonts w:ascii="Arial" w:hAnsi="Arial" w:cs="Arial"/>
          <w:sz w:val="20"/>
        </w:rPr>
        <w:t xml:space="preserve"> of the properties of that subsection.</w:t>
      </w:r>
      <w:r>
        <w:rPr>
          <w:rFonts w:ascii="Arial" w:hAnsi="Arial" w:cs="Arial"/>
          <w:sz w:val="20"/>
        </w:rPr>
        <w:t xml:space="preserve"> </w:t>
      </w:r>
      <w:r w:rsidR="00A01073">
        <w:rPr>
          <w:rFonts w:ascii="Arial" w:hAnsi="Arial" w:cs="Arial"/>
          <w:sz w:val="20"/>
        </w:rPr>
        <w:t>Therefore, fi</w:t>
      </w:r>
      <w:r w:rsidR="007A5025">
        <w:rPr>
          <w:rFonts w:ascii="Arial" w:hAnsi="Arial" w:cs="Arial"/>
          <w:sz w:val="20"/>
        </w:rPr>
        <w:t>el</w:t>
      </w:r>
      <w:r w:rsidR="00A01073">
        <w:rPr>
          <w:rFonts w:ascii="Arial" w:hAnsi="Arial" w:cs="Arial"/>
          <w:sz w:val="20"/>
        </w:rPr>
        <w:t>d prompt label</w:t>
      </w:r>
      <w:r w:rsidR="007A5025">
        <w:rPr>
          <w:rFonts w:ascii="Arial" w:hAnsi="Arial" w:cs="Arial"/>
          <w:sz w:val="20"/>
        </w:rPr>
        <w:t>s</w:t>
      </w:r>
      <w:r w:rsidR="00A01073">
        <w:rPr>
          <w:rFonts w:ascii="Arial" w:hAnsi="Arial" w:cs="Arial"/>
          <w:sz w:val="20"/>
        </w:rPr>
        <w:t xml:space="preserve"> for the same </w:t>
      </w:r>
      <w:r w:rsidR="007A5025">
        <w:rPr>
          <w:rFonts w:ascii="Arial" w:hAnsi="Arial" w:cs="Arial"/>
          <w:sz w:val="20"/>
        </w:rPr>
        <w:t>concept can be seen in multiple subsections.</w:t>
      </w:r>
    </w:p>
    <w:p w14:paraId="71A78AAA" w14:textId="1949428C" w:rsidR="00635384" w:rsidRDefault="00635384" w:rsidP="004E261A">
      <w:pPr>
        <w:ind w:left="1440"/>
        <w:rPr>
          <w:rFonts w:ascii="Calibri" w:hAnsi="Calibri" w:cs="Calibri"/>
          <w:szCs w:val="22"/>
        </w:rPr>
      </w:pPr>
    </w:p>
    <w:p w14:paraId="2A8AC5EF" w14:textId="3483C4A7" w:rsidR="00802EF4" w:rsidRPr="00A47DD3" w:rsidRDefault="00802EF4" w:rsidP="00802EF4">
      <w:pPr>
        <w:ind w:left="1440"/>
        <w:rPr>
          <w:rFonts w:ascii="Calibri" w:hAnsi="Calibri" w:cs="Calibri"/>
          <w:szCs w:val="22"/>
        </w:rPr>
      </w:pPr>
      <w:r>
        <w:rPr>
          <w:noProof/>
        </w:rPr>
        <w:drawing>
          <wp:inline distT="0" distB="0" distL="0" distR="0" wp14:anchorId="3E1C1675" wp14:editId="1197AD00">
            <wp:extent cx="3407732" cy="293077"/>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02526" cy="378633"/>
                    </a:xfrm>
                    <a:prstGeom prst="rect">
                      <a:avLst/>
                    </a:prstGeom>
                  </pic:spPr>
                </pic:pic>
              </a:graphicData>
            </a:graphic>
          </wp:inline>
        </w:drawing>
      </w:r>
    </w:p>
    <w:p w14:paraId="1ED96A3D" w14:textId="3E2AFCD0" w:rsidR="00C56452" w:rsidRPr="00A47DD3" w:rsidRDefault="00C56452" w:rsidP="006003B7">
      <w:pPr>
        <w:tabs>
          <w:tab w:val="left" w:pos="1052"/>
        </w:tabs>
        <w:ind w:left="0"/>
        <w:jc w:val="both"/>
        <w:rPr>
          <w:rFonts w:ascii="Calibri" w:hAnsi="Calibri" w:cs="Calibri"/>
          <w:szCs w:val="22"/>
        </w:rPr>
      </w:pPr>
    </w:p>
    <w:p w14:paraId="4D345822" w14:textId="391698D3" w:rsidR="007E2B21" w:rsidRDefault="00802EF4" w:rsidP="00802EF4">
      <w:pPr>
        <w:tabs>
          <w:tab w:val="left" w:pos="1052"/>
        </w:tabs>
        <w:ind w:left="1052"/>
        <w:jc w:val="both"/>
        <w:rPr>
          <w:rFonts w:ascii="Calibri" w:hAnsi="Calibri" w:cs="Calibri"/>
        </w:rPr>
      </w:pPr>
      <w:r>
        <w:rPr>
          <w:rFonts w:ascii="Calibri" w:hAnsi="Calibri" w:cs="Calibri"/>
        </w:rPr>
        <w:tab/>
      </w:r>
      <w:r>
        <w:rPr>
          <w:noProof/>
        </w:rPr>
        <w:drawing>
          <wp:inline distT="0" distB="0" distL="0" distR="0" wp14:anchorId="45A12003" wp14:editId="60D1C78B">
            <wp:extent cx="3399692" cy="283824"/>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91961" cy="375012"/>
                    </a:xfrm>
                    <a:prstGeom prst="rect">
                      <a:avLst/>
                    </a:prstGeom>
                  </pic:spPr>
                </pic:pic>
              </a:graphicData>
            </a:graphic>
          </wp:inline>
        </w:drawing>
      </w:r>
    </w:p>
    <w:p w14:paraId="32F19FEF" w14:textId="3FAD9FDB" w:rsidR="00A01073" w:rsidRDefault="00A01073" w:rsidP="00802EF4">
      <w:pPr>
        <w:tabs>
          <w:tab w:val="left" w:pos="1052"/>
        </w:tabs>
        <w:ind w:left="1052"/>
        <w:jc w:val="both"/>
        <w:rPr>
          <w:rFonts w:ascii="Calibri" w:hAnsi="Calibri" w:cs="Calibri"/>
        </w:rPr>
      </w:pPr>
      <w:r>
        <w:rPr>
          <w:noProof/>
        </w:rPr>
        <w:drawing>
          <wp:anchor distT="0" distB="0" distL="114300" distR="114300" simplePos="0" relativeHeight="251665413" behindDoc="0" locked="0" layoutInCell="1" allowOverlap="1" wp14:anchorId="20EFFBCF" wp14:editId="60A42743">
            <wp:simplePos x="0" y="0"/>
            <wp:positionH relativeFrom="column">
              <wp:posOffset>937260</wp:posOffset>
            </wp:positionH>
            <wp:positionV relativeFrom="paragraph">
              <wp:posOffset>168910</wp:posOffset>
            </wp:positionV>
            <wp:extent cx="3369945" cy="287020"/>
            <wp:effectExtent l="0" t="0" r="190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369945" cy="287020"/>
                    </a:xfrm>
                    <a:prstGeom prst="rect">
                      <a:avLst/>
                    </a:prstGeom>
                  </pic:spPr>
                </pic:pic>
              </a:graphicData>
            </a:graphic>
            <wp14:sizeRelH relativeFrom="margin">
              <wp14:pctWidth>0</wp14:pctWidth>
            </wp14:sizeRelH>
          </wp:anchor>
        </w:drawing>
      </w:r>
    </w:p>
    <w:p w14:paraId="5B1A72E2" w14:textId="3D2D10D5" w:rsidR="00802EF4" w:rsidRDefault="00A01073" w:rsidP="00F15F34">
      <w:pPr>
        <w:pStyle w:val="Heading3"/>
      </w:pPr>
      <w:bookmarkStart w:id="57" w:name="_Toc246689673"/>
      <w:bookmarkStart w:id="58" w:name="_Toc52309885"/>
      <w:r>
        <w:br w:type="textWrapping" w:clear="all"/>
      </w:r>
    </w:p>
    <w:p w14:paraId="5E37EA73" w14:textId="3C8294EF" w:rsidR="00281F78" w:rsidRDefault="00281F78" w:rsidP="00F15F34">
      <w:pPr>
        <w:pStyle w:val="Heading3"/>
      </w:pPr>
      <w:bookmarkStart w:id="59" w:name="_Toc52801517"/>
      <w:r>
        <w:t>3.1.3 Device Properties Copied to Instrument Index Data Spreadsheet</w:t>
      </w:r>
      <w:bookmarkEnd w:id="59"/>
    </w:p>
    <w:p w14:paraId="04EB9ECE" w14:textId="3FB3F005" w:rsidR="00281F78" w:rsidRDefault="00F6599B" w:rsidP="00281F78">
      <w:r>
        <w:t>The quantity of the Device Specification part properties</w:t>
      </w:r>
      <w:r w:rsidR="00281F78">
        <w:t xml:space="preserve"> is too numerous for all to be copied to the Instrument Index Data spreadsheet. However, several properties are </w:t>
      </w:r>
      <w:r w:rsidR="00BB0CC5">
        <w:t xml:space="preserve">copied with </w:t>
      </w:r>
      <w:r w:rsidR="00281F78">
        <w:t>special interest for comparison between tagged items</w:t>
      </w:r>
      <w:r>
        <w:t xml:space="preserve"> and comparison to Operating Parameters requirements</w:t>
      </w:r>
      <w:r w:rsidR="00281F78">
        <w:t>.</w:t>
      </w:r>
    </w:p>
    <w:p w14:paraId="4510E17F" w14:textId="33A7996F" w:rsidR="00F6599B" w:rsidRDefault="00F6599B" w:rsidP="00281F78"/>
    <w:p w14:paraId="646F7687" w14:textId="77777777" w:rsidR="00F6599B" w:rsidRDefault="00F6599B" w:rsidP="00770AD1">
      <w:pPr>
        <w:pStyle w:val="ListParagraph"/>
        <w:numPr>
          <w:ilvl w:val="0"/>
          <w:numId w:val="37"/>
        </w:numPr>
      </w:pPr>
      <w:r>
        <w:t>Component type</w:t>
      </w:r>
    </w:p>
    <w:p w14:paraId="3FB5F810" w14:textId="03E12EC2" w:rsidR="00F6599B" w:rsidRDefault="00F6599B" w:rsidP="00770AD1">
      <w:pPr>
        <w:pStyle w:val="ListParagraph"/>
        <w:numPr>
          <w:ilvl w:val="0"/>
          <w:numId w:val="37"/>
        </w:numPr>
      </w:pPr>
      <w:r>
        <w:t>Primary construction material</w:t>
      </w:r>
    </w:p>
    <w:p w14:paraId="70CB8265" w14:textId="5237B62D" w:rsidR="00F6599B" w:rsidRDefault="00F6599B" w:rsidP="00770AD1">
      <w:pPr>
        <w:pStyle w:val="ListParagraph"/>
        <w:numPr>
          <w:ilvl w:val="0"/>
          <w:numId w:val="37"/>
        </w:numPr>
      </w:pPr>
      <w:r>
        <w:t>PC Max press at design temp</w:t>
      </w:r>
    </w:p>
    <w:p w14:paraId="3E54BF7A" w14:textId="03595DEE" w:rsidR="00F6599B" w:rsidRDefault="00F6599B" w:rsidP="00770AD1">
      <w:pPr>
        <w:pStyle w:val="ListParagraph"/>
        <w:numPr>
          <w:ilvl w:val="0"/>
          <w:numId w:val="37"/>
        </w:numPr>
      </w:pPr>
      <w:r>
        <w:t>PC Max design temp</w:t>
      </w:r>
    </w:p>
    <w:p w14:paraId="1675340D" w14:textId="4FFE94F9" w:rsidR="00F6599B" w:rsidRDefault="00F6599B" w:rsidP="00770AD1">
      <w:pPr>
        <w:pStyle w:val="ListParagraph"/>
        <w:numPr>
          <w:ilvl w:val="0"/>
          <w:numId w:val="37"/>
        </w:numPr>
      </w:pPr>
      <w:r>
        <w:t>PC Min working temp</w:t>
      </w:r>
    </w:p>
    <w:p w14:paraId="7E16E9E7" w14:textId="780376A5" w:rsidR="00F6599B" w:rsidRDefault="00F6599B" w:rsidP="00770AD1">
      <w:pPr>
        <w:pStyle w:val="ListParagraph"/>
        <w:numPr>
          <w:ilvl w:val="0"/>
          <w:numId w:val="37"/>
        </w:numPr>
      </w:pPr>
      <w:r>
        <w:t>PC Max working temp</w:t>
      </w:r>
    </w:p>
    <w:p w14:paraId="37EB8D0E" w14:textId="411F925B" w:rsidR="00F6599B" w:rsidRDefault="00F6599B" w:rsidP="00770AD1">
      <w:pPr>
        <w:pStyle w:val="ListParagraph"/>
        <w:numPr>
          <w:ilvl w:val="0"/>
          <w:numId w:val="37"/>
        </w:numPr>
      </w:pPr>
      <w:r>
        <w:t>PC Min ambient working temp</w:t>
      </w:r>
    </w:p>
    <w:p w14:paraId="733E7FED" w14:textId="57F5E282" w:rsidR="00F6599B" w:rsidRDefault="00F6599B" w:rsidP="00770AD1">
      <w:pPr>
        <w:pStyle w:val="ListParagraph"/>
        <w:numPr>
          <w:ilvl w:val="0"/>
          <w:numId w:val="37"/>
        </w:numPr>
      </w:pPr>
      <w:r>
        <w:t>PC Max ambient working temp</w:t>
      </w:r>
    </w:p>
    <w:p w14:paraId="2FD7C9EE" w14:textId="41FBAB41" w:rsidR="00F6599B" w:rsidRDefault="00F6599B" w:rsidP="00770AD1">
      <w:pPr>
        <w:pStyle w:val="ListParagraph"/>
        <w:numPr>
          <w:ilvl w:val="0"/>
          <w:numId w:val="37"/>
        </w:numPr>
      </w:pPr>
      <w:r>
        <w:t>Signal power source</w:t>
      </w:r>
    </w:p>
    <w:p w14:paraId="6EE5BB3F" w14:textId="3BAFACEF" w:rsidR="00F6599B" w:rsidRDefault="00F6599B" w:rsidP="00770AD1">
      <w:pPr>
        <w:pStyle w:val="ListParagraph"/>
        <w:numPr>
          <w:ilvl w:val="0"/>
          <w:numId w:val="37"/>
        </w:numPr>
      </w:pPr>
      <w:r>
        <w:t>Digital communication std</w:t>
      </w:r>
    </w:p>
    <w:p w14:paraId="438B7271" w14:textId="5D8A29F5" w:rsidR="00F6599B" w:rsidRDefault="00F6599B" w:rsidP="00770AD1">
      <w:pPr>
        <w:pStyle w:val="ListParagraph"/>
        <w:numPr>
          <w:ilvl w:val="0"/>
          <w:numId w:val="37"/>
        </w:numPr>
      </w:pPr>
      <w:r>
        <w:t>Compliance standard</w:t>
      </w:r>
    </w:p>
    <w:p w14:paraId="187893BE" w14:textId="56404366" w:rsidR="00F6599B" w:rsidRDefault="00F6599B" w:rsidP="00770AD1">
      <w:pPr>
        <w:pStyle w:val="ListParagraph"/>
        <w:numPr>
          <w:ilvl w:val="0"/>
          <w:numId w:val="37"/>
        </w:numPr>
      </w:pPr>
      <w:r>
        <w:t>Component Manufacturer</w:t>
      </w:r>
    </w:p>
    <w:p w14:paraId="7A667B8A" w14:textId="0EB00529" w:rsidR="00F6599B" w:rsidRDefault="00F6599B" w:rsidP="00770AD1">
      <w:pPr>
        <w:pStyle w:val="ListParagraph"/>
        <w:numPr>
          <w:ilvl w:val="0"/>
          <w:numId w:val="37"/>
        </w:numPr>
      </w:pPr>
      <w:r>
        <w:t>Component Model number</w:t>
      </w:r>
    </w:p>
    <w:p w14:paraId="11C2ABB2" w14:textId="0FB6D779" w:rsidR="00F6599B" w:rsidRDefault="00F6599B" w:rsidP="00770AD1">
      <w:pPr>
        <w:pStyle w:val="ListParagraph"/>
        <w:numPr>
          <w:ilvl w:val="0"/>
          <w:numId w:val="37"/>
        </w:numPr>
      </w:pPr>
      <w:r>
        <w:t>Estimated weight</w:t>
      </w:r>
    </w:p>
    <w:p w14:paraId="7474E86A" w14:textId="175E7EAC" w:rsidR="00F6599B" w:rsidRDefault="00F6599B" w:rsidP="00770AD1">
      <w:pPr>
        <w:pStyle w:val="ListParagraph"/>
        <w:numPr>
          <w:ilvl w:val="0"/>
          <w:numId w:val="37"/>
        </w:numPr>
      </w:pPr>
      <w:r>
        <w:t>Calibration and Test fields</w:t>
      </w:r>
    </w:p>
    <w:p w14:paraId="2B58F5E5" w14:textId="77777777" w:rsidR="00C71B47" w:rsidRPr="00C71B47" w:rsidRDefault="00C71B47" w:rsidP="00C71B47">
      <w:pPr>
        <w:ind w:left="0"/>
        <w:rPr>
          <w:color w:val="0070C0"/>
        </w:rPr>
      </w:pPr>
    </w:p>
    <w:p w14:paraId="132ED548" w14:textId="77777777" w:rsidR="00C71B47" w:rsidRDefault="00C71B47" w:rsidP="00F15F34">
      <w:pPr>
        <w:pStyle w:val="Heading3"/>
      </w:pPr>
      <w:bookmarkStart w:id="60" w:name="_Toc52801518"/>
      <w:r>
        <w:t>3.1.4 Primary construction material</w:t>
      </w:r>
      <w:bookmarkEnd w:id="60"/>
    </w:p>
    <w:p w14:paraId="45F1EAAF" w14:textId="01559BBD" w:rsidR="00C71B47" w:rsidRPr="00C71B47" w:rsidRDefault="00C71B47" w:rsidP="00C71B47">
      <w:r w:rsidRPr="00C71B47">
        <w:t>The Primary construction material is the major pressure-containing shell component’s material, which is in contact with the process conditions. The field prompt label for this property will vary between device type, such as:</w:t>
      </w:r>
    </w:p>
    <w:p w14:paraId="6CC520E0" w14:textId="77777777" w:rsidR="00C71B47" w:rsidRPr="00C71B47" w:rsidRDefault="00C71B47" w:rsidP="00C71B47">
      <w:pPr>
        <w:pStyle w:val="ListParagraph"/>
        <w:numPr>
          <w:ilvl w:val="0"/>
          <w:numId w:val="39"/>
        </w:numPr>
      </w:pPr>
      <w:r w:rsidRPr="00C71B47">
        <w:t>Body / Fitting material</w:t>
      </w:r>
    </w:p>
    <w:p w14:paraId="618B2164" w14:textId="77777777" w:rsidR="00C71B47" w:rsidRPr="00C71B47" w:rsidRDefault="00C71B47" w:rsidP="00C71B47">
      <w:pPr>
        <w:pStyle w:val="ListParagraph"/>
        <w:numPr>
          <w:ilvl w:val="0"/>
          <w:numId w:val="39"/>
        </w:numPr>
      </w:pPr>
      <w:r w:rsidRPr="00C71B47">
        <w:t>Body/Casing material</w:t>
      </w:r>
    </w:p>
    <w:p w14:paraId="318CE873" w14:textId="77777777" w:rsidR="00C71B47" w:rsidRPr="00C71B47" w:rsidRDefault="00C71B47" w:rsidP="00C71B47">
      <w:pPr>
        <w:pStyle w:val="ListParagraph"/>
        <w:numPr>
          <w:ilvl w:val="0"/>
          <w:numId w:val="39"/>
        </w:numPr>
      </w:pPr>
      <w:r w:rsidRPr="00C71B47">
        <w:t>Body/Housing material</w:t>
      </w:r>
    </w:p>
    <w:p w14:paraId="05BE4591" w14:textId="77777777" w:rsidR="00C71B47" w:rsidRPr="00C71B47" w:rsidRDefault="00C71B47" w:rsidP="00C71B47">
      <w:pPr>
        <w:pStyle w:val="ListParagraph"/>
        <w:numPr>
          <w:ilvl w:val="0"/>
          <w:numId w:val="39"/>
        </w:numPr>
      </w:pPr>
      <w:r w:rsidRPr="00C71B47">
        <w:t>Connection material</w:t>
      </w:r>
    </w:p>
    <w:p w14:paraId="0C00ED07" w14:textId="5D715085" w:rsidR="00C71B47" w:rsidRDefault="00C71B47" w:rsidP="00984E12">
      <w:pPr>
        <w:pStyle w:val="ListParagraph"/>
        <w:numPr>
          <w:ilvl w:val="0"/>
          <w:numId w:val="39"/>
        </w:numPr>
      </w:pPr>
      <w:r w:rsidRPr="00C71B47">
        <w:t>Fitting materia</w:t>
      </w:r>
      <w:r w:rsidR="00984E12">
        <w:t>l</w:t>
      </w:r>
    </w:p>
    <w:p w14:paraId="5F2AF6A6" w14:textId="77777777" w:rsidR="006E59D5" w:rsidRPr="00C71B47" w:rsidRDefault="006E59D5" w:rsidP="006E59D5">
      <w:pPr>
        <w:pStyle w:val="ListParagraph"/>
        <w:ind w:left="1440"/>
      </w:pPr>
    </w:p>
    <w:p w14:paraId="0917BCBD" w14:textId="160DE6BE" w:rsidR="00802EF4" w:rsidRDefault="00C71B47" w:rsidP="006E59D5">
      <w:r>
        <w:t xml:space="preserve">There are at least </w:t>
      </w:r>
      <w:r w:rsidR="00984E12">
        <w:t>7</w:t>
      </w:r>
      <w:r>
        <w:t xml:space="preserve"> nations that have developed their own material identification schemes and massive </w:t>
      </w:r>
      <w:r w:rsidR="00984E12">
        <w:t xml:space="preserve">questionable </w:t>
      </w:r>
      <w:r>
        <w:t xml:space="preserve">attempts to cross reference </w:t>
      </w:r>
      <w:r w:rsidR="00984E12">
        <w:t>those schemes with multiple published material specification</w:t>
      </w:r>
      <w:r w:rsidR="004E73EF">
        <w:t xml:space="preserve"> organizations</w:t>
      </w:r>
      <w:r w:rsidR="00984E12">
        <w:t xml:space="preserve">. With some devices being offered in over 100 available materials, the consistency of material identification </w:t>
      </w:r>
      <w:r w:rsidR="004E73EF">
        <w:t xml:space="preserve">in manufacturers literature </w:t>
      </w:r>
      <w:r w:rsidR="00984E12">
        <w:t>is extremely limited.</w:t>
      </w:r>
    </w:p>
    <w:p w14:paraId="13DCCE39" w14:textId="6DFF6652" w:rsidR="000B25A1" w:rsidRDefault="000B25A1" w:rsidP="006E59D5">
      <w:r>
        <w:t xml:space="preserve">Since this property is copied to the Instrument Index Data table, </w:t>
      </w:r>
      <w:r w:rsidR="004E73EF">
        <w:t>l</w:t>
      </w:r>
      <w:r>
        <w:t xml:space="preserve">imiting the variations can allow more meaningful sorting, Therefore, many listings use compounded nomenclature </w:t>
      </w:r>
      <w:r w:rsidR="004E73EF">
        <w:t>which identifies alternate representations of common equivalent materials. This can be educational in addition to somewhat effective for specifiers that are not material experts.</w:t>
      </w:r>
    </w:p>
    <w:p w14:paraId="2B332823" w14:textId="77777777" w:rsidR="000B25A1" w:rsidRDefault="000B25A1" w:rsidP="000B25A1"/>
    <w:p w14:paraId="6861B603" w14:textId="63302BA7" w:rsidR="000B25A1" w:rsidRDefault="000B25A1" w:rsidP="004E73EF">
      <w:pPr>
        <w:pStyle w:val="ListParagraph"/>
        <w:numPr>
          <w:ilvl w:val="0"/>
          <w:numId w:val="40"/>
        </w:numPr>
      </w:pPr>
      <w:r w:rsidRPr="000B25A1">
        <w:t>304 SST/CF8/1.4301</w:t>
      </w:r>
    </w:p>
    <w:p w14:paraId="4A078E58" w14:textId="611C5149" w:rsidR="000B25A1" w:rsidRDefault="000B25A1" w:rsidP="004E73EF">
      <w:pPr>
        <w:pStyle w:val="ListParagraph"/>
        <w:numPr>
          <w:ilvl w:val="0"/>
          <w:numId w:val="40"/>
        </w:numPr>
      </w:pPr>
      <w:r w:rsidRPr="000B25A1">
        <w:t>304L SST/CF3/1.4306</w:t>
      </w:r>
    </w:p>
    <w:p w14:paraId="1667490B" w14:textId="47A50FE4" w:rsidR="000B25A1" w:rsidRDefault="000B25A1" w:rsidP="004E73EF">
      <w:pPr>
        <w:pStyle w:val="ListParagraph"/>
        <w:numPr>
          <w:ilvl w:val="0"/>
          <w:numId w:val="40"/>
        </w:numPr>
      </w:pPr>
      <w:r w:rsidRPr="000B25A1">
        <w:t>316 SST/CF8M/1.4401</w:t>
      </w:r>
    </w:p>
    <w:p w14:paraId="225F7319" w14:textId="57F77CCB" w:rsidR="000B25A1" w:rsidRDefault="000B25A1" w:rsidP="004E73EF">
      <w:pPr>
        <w:pStyle w:val="ListParagraph"/>
        <w:numPr>
          <w:ilvl w:val="0"/>
          <w:numId w:val="40"/>
        </w:numPr>
      </w:pPr>
      <w:r w:rsidRPr="000B25A1">
        <w:t>alloy B/Hastelloy® B</w:t>
      </w:r>
    </w:p>
    <w:p w14:paraId="4C7B612B" w14:textId="1F4440EA" w:rsidR="000B25A1" w:rsidRDefault="000B25A1" w:rsidP="004E73EF">
      <w:pPr>
        <w:pStyle w:val="ListParagraph"/>
        <w:numPr>
          <w:ilvl w:val="0"/>
          <w:numId w:val="40"/>
        </w:numPr>
      </w:pPr>
      <w:r w:rsidRPr="000B25A1">
        <w:t>alloy C/Hastelloy® C</w:t>
      </w:r>
    </w:p>
    <w:p w14:paraId="187B016A" w14:textId="794E5DE0" w:rsidR="000B25A1" w:rsidRDefault="000B25A1" w:rsidP="004E73EF">
      <w:pPr>
        <w:pStyle w:val="ListParagraph"/>
        <w:numPr>
          <w:ilvl w:val="0"/>
          <w:numId w:val="40"/>
        </w:numPr>
      </w:pPr>
      <w:r w:rsidRPr="000B25A1">
        <w:t>F51 SST/duplex /22% Cr</w:t>
      </w:r>
    </w:p>
    <w:p w14:paraId="4E745482" w14:textId="67F8490A" w:rsidR="000B25A1" w:rsidRDefault="000B25A1" w:rsidP="004E73EF">
      <w:pPr>
        <w:pStyle w:val="ListParagraph"/>
        <w:numPr>
          <w:ilvl w:val="0"/>
          <w:numId w:val="40"/>
        </w:numPr>
      </w:pPr>
      <w:r w:rsidRPr="000B25A1">
        <w:t>Hastelloy® C-276/2.4819</w:t>
      </w:r>
    </w:p>
    <w:p w14:paraId="3B170356" w14:textId="3527EDFA" w:rsidR="000B25A1" w:rsidRDefault="000B25A1" w:rsidP="004E73EF">
      <w:pPr>
        <w:pStyle w:val="ListParagraph"/>
        <w:numPr>
          <w:ilvl w:val="0"/>
          <w:numId w:val="40"/>
        </w:numPr>
      </w:pPr>
      <w:r w:rsidRPr="000B25A1">
        <w:t>Monel® 400/2.4360</w:t>
      </w:r>
    </w:p>
    <w:p w14:paraId="57E15B59" w14:textId="2999ECA8" w:rsidR="004E73EF" w:rsidRDefault="004E73EF" w:rsidP="004E73EF">
      <w:pPr>
        <w:pStyle w:val="ListParagraph"/>
        <w:numPr>
          <w:ilvl w:val="0"/>
          <w:numId w:val="40"/>
        </w:numPr>
      </w:pPr>
      <w:proofErr w:type="spellStart"/>
      <w:r>
        <w:t>Etc</w:t>
      </w:r>
      <w:proofErr w:type="spellEnd"/>
      <w:r>
        <w:t>,</w:t>
      </w:r>
    </w:p>
    <w:p w14:paraId="35DBEED8" w14:textId="4942DC77" w:rsidR="00F535D2" w:rsidRDefault="00F535D2" w:rsidP="00F15F34">
      <w:pPr>
        <w:pStyle w:val="Heading3"/>
      </w:pPr>
      <w:bookmarkStart w:id="61" w:name="_Toc52801519"/>
      <w:r>
        <w:t>3.1.5 End Connection Nominal Size</w:t>
      </w:r>
      <w:r w:rsidR="004B4547">
        <w:t>, Rating, Type and Style</w:t>
      </w:r>
      <w:bookmarkEnd w:id="61"/>
    </w:p>
    <w:p w14:paraId="056B65E0" w14:textId="59196591" w:rsidR="00F535D2" w:rsidRDefault="004B4547" w:rsidP="00F535D2">
      <w:r>
        <w:t>The end connections of a device generally need to mate up to or be consistent with the associated process line properties</w:t>
      </w:r>
      <w:r w:rsidR="002123A6">
        <w:t>,</w:t>
      </w:r>
      <w:r>
        <w:t xml:space="preserve"> as documented in the Operating Parameters Service Identification section. Device nominal size less than full line size are common, but nominal pressure ratings and connection styles are generally identical to those of the line.</w:t>
      </w:r>
    </w:p>
    <w:p w14:paraId="2D691735" w14:textId="7D9174B0" w:rsidR="004B4547" w:rsidRDefault="002123A6" w:rsidP="00F535D2">
      <w:r>
        <w:t>Since these forms are intended for international use, their pick list have been configured to support international piping standards as applicable to end connection properties, including:</w:t>
      </w:r>
    </w:p>
    <w:p w14:paraId="4F41FF2C" w14:textId="31E71B1E" w:rsidR="002123A6" w:rsidRDefault="002123A6" w:rsidP="00F535D2"/>
    <w:p w14:paraId="04B695CE" w14:textId="77777777" w:rsidR="002123A6" w:rsidRDefault="002123A6" w:rsidP="002123A6">
      <w:pPr>
        <w:pStyle w:val="ListParagraph"/>
        <w:numPr>
          <w:ilvl w:val="0"/>
          <w:numId w:val="42"/>
        </w:numPr>
        <w:spacing w:after="80"/>
      </w:pPr>
      <w:r>
        <w:t>Metric</w:t>
      </w:r>
    </w:p>
    <w:p w14:paraId="6B9DBDA6" w14:textId="77777777" w:rsidR="002123A6" w:rsidRDefault="002123A6" w:rsidP="002123A6">
      <w:pPr>
        <w:pStyle w:val="ListParagraph"/>
        <w:numPr>
          <w:ilvl w:val="0"/>
          <w:numId w:val="42"/>
        </w:numPr>
        <w:spacing w:after="80"/>
      </w:pPr>
      <w:r>
        <w:t>EU</w:t>
      </w:r>
    </w:p>
    <w:p w14:paraId="1D8183E4" w14:textId="77777777" w:rsidR="002123A6" w:rsidRDefault="002123A6" w:rsidP="002123A6">
      <w:pPr>
        <w:pStyle w:val="ListParagraph"/>
        <w:numPr>
          <w:ilvl w:val="0"/>
          <w:numId w:val="42"/>
        </w:numPr>
        <w:spacing w:after="80"/>
      </w:pPr>
      <w:r>
        <w:t>UK</w:t>
      </w:r>
    </w:p>
    <w:p w14:paraId="0CAD7B9A" w14:textId="77777777" w:rsidR="002123A6" w:rsidRDefault="002123A6" w:rsidP="002123A6">
      <w:pPr>
        <w:pStyle w:val="ListParagraph"/>
        <w:numPr>
          <w:ilvl w:val="0"/>
          <w:numId w:val="42"/>
        </w:numPr>
        <w:spacing w:after="80"/>
      </w:pPr>
      <w:r>
        <w:t>German (DIN)</w:t>
      </w:r>
    </w:p>
    <w:p w14:paraId="766B7824" w14:textId="77777777" w:rsidR="002123A6" w:rsidRDefault="002123A6" w:rsidP="002123A6">
      <w:pPr>
        <w:pStyle w:val="ListParagraph"/>
        <w:numPr>
          <w:ilvl w:val="0"/>
          <w:numId w:val="42"/>
        </w:numPr>
        <w:spacing w:after="80"/>
      </w:pPr>
      <w:r>
        <w:t>Japanese</w:t>
      </w:r>
    </w:p>
    <w:p w14:paraId="13ECFBEF" w14:textId="75966CB5" w:rsidR="002123A6" w:rsidRDefault="002123A6" w:rsidP="002123A6">
      <w:pPr>
        <w:pStyle w:val="ListParagraph"/>
        <w:numPr>
          <w:ilvl w:val="0"/>
          <w:numId w:val="42"/>
        </w:numPr>
        <w:spacing w:after="80"/>
      </w:pPr>
      <w:r>
        <w:t>South Korean</w:t>
      </w:r>
    </w:p>
    <w:p w14:paraId="26D552AB" w14:textId="52F036AA" w:rsidR="002123A6" w:rsidRDefault="002123A6" w:rsidP="002123A6">
      <w:pPr>
        <w:pStyle w:val="ListParagraph"/>
        <w:numPr>
          <w:ilvl w:val="0"/>
          <w:numId w:val="42"/>
        </w:numPr>
        <w:spacing w:after="80"/>
      </w:pPr>
      <w:r>
        <w:t>US</w:t>
      </w:r>
    </w:p>
    <w:p w14:paraId="6EB17AD5" w14:textId="6398C683" w:rsidR="00C52074" w:rsidRPr="00A82906" w:rsidRDefault="00C52074" w:rsidP="00F15F34">
      <w:pPr>
        <w:pStyle w:val="Heading3"/>
      </w:pPr>
      <w:bookmarkStart w:id="62" w:name="_Toc52801520"/>
      <w:r>
        <w:t>3.1.</w:t>
      </w:r>
      <w:r w:rsidR="005654F2">
        <w:t>6</w:t>
      </w:r>
      <w:r>
        <w:t xml:space="preserve"> </w:t>
      </w:r>
      <w:r w:rsidRPr="00A82906">
        <w:t xml:space="preserve">Input </w:t>
      </w:r>
      <w:r w:rsidR="000A48C0">
        <w:t>S</w:t>
      </w:r>
      <w:r w:rsidRPr="00A82906">
        <w:t xml:space="preserve">ensor </w:t>
      </w:r>
      <w:r w:rsidR="000A48C0">
        <w:t>T</w:t>
      </w:r>
      <w:r w:rsidRPr="00A82906">
        <w:t>ype</w:t>
      </w:r>
      <w:bookmarkEnd w:id="57"/>
      <w:bookmarkEnd w:id="58"/>
      <w:bookmarkEnd w:id="62"/>
    </w:p>
    <w:p w14:paraId="1896B359" w14:textId="77777777" w:rsidR="00C52074" w:rsidRPr="007D1F5A" w:rsidRDefault="00C52074" w:rsidP="00C52074">
      <w:r w:rsidRPr="007D1F5A">
        <w:t>Transmitters with remote sensors, frequently utilize industry standard measurement sensors that have known characteristic curves. Standard sensors when used should be identified</w:t>
      </w:r>
      <w:r>
        <w:t>. S</w:t>
      </w:r>
      <w:r w:rsidRPr="007D1F5A">
        <w:t xml:space="preserve">mart or Fieldbus devices frequently can be configured to derive the output scaling based upon the identified standard sensor. </w:t>
      </w:r>
    </w:p>
    <w:p w14:paraId="686B2290" w14:textId="77777777" w:rsidR="00C52074" w:rsidRPr="007D1F5A" w:rsidRDefault="00C52074" w:rsidP="00C52074"/>
    <w:p w14:paraId="7119E838" w14:textId="021372B2" w:rsidR="00C52074" w:rsidRPr="000E3BE8" w:rsidRDefault="00C52074" w:rsidP="00F15F34">
      <w:pPr>
        <w:pStyle w:val="Heading3"/>
      </w:pPr>
      <w:bookmarkStart w:id="63" w:name="_Toc246689674"/>
      <w:bookmarkStart w:id="64" w:name="_Toc52309886"/>
      <w:bookmarkStart w:id="65" w:name="_Toc52801521"/>
      <w:r>
        <w:t>3.1.</w:t>
      </w:r>
      <w:r w:rsidR="005654F2">
        <w:t>7</w:t>
      </w:r>
      <w:r>
        <w:t xml:space="preserve"> </w:t>
      </w:r>
      <w:r w:rsidRPr="000E3BE8">
        <w:t xml:space="preserve">Output </w:t>
      </w:r>
      <w:r w:rsidR="000A48C0">
        <w:t>S</w:t>
      </w:r>
      <w:r w:rsidRPr="000E3BE8">
        <w:t xml:space="preserve">ignal </w:t>
      </w:r>
      <w:r w:rsidR="000A48C0">
        <w:t>T</w:t>
      </w:r>
      <w:r w:rsidRPr="000E3BE8">
        <w:t>ype</w:t>
      </w:r>
      <w:bookmarkEnd w:id="63"/>
      <w:bookmarkEnd w:id="64"/>
      <w:bookmarkEnd w:id="65"/>
    </w:p>
    <w:p w14:paraId="21A987DA" w14:textId="77777777" w:rsidR="00C52074" w:rsidRDefault="00C52074" w:rsidP="00C52074">
      <w:r w:rsidRPr="007D1F5A">
        <w:t xml:space="preserve">Most transmitter and switch devices; have various </w:t>
      </w:r>
      <w:r w:rsidRPr="007D1F5A">
        <w:rPr>
          <w:b/>
          <w:bCs/>
        </w:rPr>
        <w:t>output signal types</w:t>
      </w:r>
      <w:r w:rsidRPr="007D1F5A">
        <w:t xml:space="preserve"> offered by their manufacturers. The </w:t>
      </w:r>
      <w:r>
        <w:t xml:space="preserve">standard </w:t>
      </w:r>
      <w:r w:rsidRPr="007D1F5A">
        <w:t>signal type identified in this field should establish the expected output signal units</w:t>
      </w:r>
      <w:r>
        <w:t xml:space="preserve"> that are</w:t>
      </w:r>
      <w:r w:rsidRPr="007D1F5A">
        <w:t xml:space="preserve"> identified in the </w:t>
      </w:r>
      <w:r>
        <w:t>Calibration and Test output range fields.</w:t>
      </w:r>
    </w:p>
    <w:p w14:paraId="7FCD72E2" w14:textId="77777777" w:rsidR="00C52074" w:rsidRPr="007D1F5A" w:rsidRDefault="00C52074" w:rsidP="00C52074">
      <w:r w:rsidRPr="007D1F5A">
        <w:t xml:space="preserve">When multiple output signals </w:t>
      </w:r>
      <w:r>
        <w:t xml:space="preserve">types </w:t>
      </w:r>
      <w:r w:rsidRPr="007D1F5A">
        <w:t>are identified in this field, each of those signals should be identified on a line of the Calibration</w:t>
      </w:r>
      <w:r>
        <w:t xml:space="preserve"> </w:t>
      </w:r>
      <w:r w:rsidRPr="007D1F5A">
        <w:t>and Test</w:t>
      </w:r>
      <w:r>
        <w:t xml:space="preserve"> table</w:t>
      </w:r>
      <w:r w:rsidRPr="007D1F5A">
        <w:t>.</w:t>
      </w:r>
    </w:p>
    <w:p w14:paraId="07BD4D41" w14:textId="559E43E9" w:rsidR="00C52074" w:rsidRDefault="00C52074" w:rsidP="00C52074"/>
    <w:p w14:paraId="20C1106B" w14:textId="57EF7CB4" w:rsidR="00C52074" w:rsidRPr="009F46B7" w:rsidRDefault="00C52074" w:rsidP="00F15F34">
      <w:pPr>
        <w:pStyle w:val="Heading3"/>
      </w:pPr>
      <w:bookmarkStart w:id="66" w:name="_Toc246689678"/>
      <w:bookmarkStart w:id="67" w:name="_Toc52309890"/>
      <w:bookmarkStart w:id="68" w:name="_Toc52801522"/>
      <w:r>
        <w:t>3.1.</w:t>
      </w:r>
      <w:r w:rsidR="005654F2">
        <w:t>8</w:t>
      </w:r>
      <w:r>
        <w:t xml:space="preserve"> </w:t>
      </w:r>
      <w:r w:rsidRPr="009F46B7">
        <w:t xml:space="preserve">Integral </w:t>
      </w:r>
      <w:r w:rsidR="000A48C0">
        <w:t>I</w:t>
      </w:r>
      <w:r w:rsidRPr="009F46B7">
        <w:t xml:space="preserve">ndicator </w:t>
      </w:r>
      <w:r w:rsidR="000A48C0">
        <w:t>S</w:t>
      </w:r>
      <w:r w:rsidRPr="009F46B7">
        <w:t>tyle</w:t>
      </w:r>
      <w:bookmarkEnd w:id="66"/>
      <w:bookmarkEnd w:id="67"/>
      <w:bookmarkEnd w:id="68"/>
    </w:p>
    <w:p w14:paraId="6C337D55" w14:textId="0B284A95" w:rsidR="00C52074" w:rsidRDefault="00C52074" w:rsidP="00C52074">
      <w:r w:rsidRPr="007D1F5A">
        <w:rPr>
          <w:color w:val="000000"/>
        </w:rPr>
        <w:t xml:space="preserve">Devices can be specified with integral or local indicators, which can vary in functionality </w:t>
      </w:r>
      <w:proofErr w:type="gramStart"/>
      <w:r w:rsidRPr="007D1F5A">
        <w:rPr>
          <w:color w:val="000000"/>
        </w:rPr>
        <w:t>from simple analog signal meters,</w:t>
      </w:r>
      <w:proofErr w:type="gramEnd"/>
      <w:r w:rsidRPr="007D1F5A">
        <w:rPr>
          <w:color w:val="000000"/>
        </w:rPr>
        <w:t xml:space="preserve"> to smart meters that display digital data including engineering units. Smart or Fieldbus instruments frequently support more multi-variable output signals, than can be simultaneously displayed on the local indicator. Therefore, the </w:t>
      </w:r>
      <w:r>
        <w:t xml:space="preserve">Calibration and Test table </w:t>
      </w:r>
      <w:r w:rsidRPr="007D1F5A">
        <w:t xml:space="preserve">should identify </w:t>
      </w:r>
      <w:r>
        <w:t>the range data for all measured or calculated variables that can be displayed</w:t>
      </w:r>
      <w:r w:rsidRPr="007D1F5A">
        <w:t xml:space="preserve">. </w:t>
      </w:r>
    </w:p>
    <w:p w14:paraId="23C1E543" w14:textId="77777777" w:rsidR="00C52074" w:rsidRDefault="00C52074" w:rsidP="00C52074"/>
    <w:p w14:paraId="3CE9192A" w14:textId="5527EDF1" w:rsidR="00C52074" w:rsidRPr="009F46B7" w:rsidRDefault="00C52074" w:rsidP="00F15F34">
      <w:pPr>
        <w:pStyle w:val="Heading3"/>
      </w:pPr>
      <w:bookmarkStart w:id="69" w:name="_Toc246689677"/>
      <w:bookmarkStart w:id="70" w:name="_Toc52309889"/>
      <w:bookmarkStart w:id="71" w:name="_Toc52801523"/>
      <w:r>
        <w:t>3.1.</w:t>
      </w:r>
      <w:r w:rsidR="005654F2">
        <w:t>9</w:t>
      </w:r>
      <w:r>
        <w:t xml:space="preserve"> </w:t>
      </w:r>
      <w:r w:rsidRPr="009F46B7">
        <w:t xml:space="preserve">Characteristic </w:t>
      </w:r>
      <w:r w:rsidR="000A48C0">
        <w:t>C</w:t>
      </w:r>
      <w:r w:rsidRPr="009F46B7">
        <w:t>urve</w:t>
      </w:r>
      <w:bookmarkEnd w:id="69"/>
      <w:bookmarkEnd w:id="70"/>
      <w:bookmarkEnd w:id="71"/>
    </w:p>
    <w:p w14:paraId="590E0D7D" w14:textId="77777777" w:rsidR="00C52074" w:rsidRPr="007D1F5A" w:rsidRDefault="00C52074" w:rsidP="00C52074">
      <w:pPr>
        <w:rPr>
          <w:color w:val="000000"/>
        </w:rPr>
      </w:pPr>
      <w:r w:rsidRPr="007D1F5A">
        <w:rPr>
          <w:rStyle w:val="BodyText2Char"/>
          <w:rFonts w:cstheme="minorHAnsi"/>
        </w:rPr>
        <w:t>This field identifies the relationship of the output variable of a device</w:t>
      </w:r>
      <w:r>
        <w:rPr>
          <w:rStyle w:val="BodyText2Char"/>
          <w:rFonts w:cstheme="minorHAnsi"/>
        </w:rPr>
        <w:t>,</w:t>
      </w:r>
      <w:r w:rsidRPr="007D1F5A">
        <w:rPr>
          <w:rStyle w:val="BodyText2Char"/>
          <w:rFonts w:cstheme="minorHAnsi"/>
        </w:rPr>
        <w:t xml:space="preserve"> as a function of </w:t>
      </w:r>
      <w:r>
        <w:rPr>
          <w:rStyle w:val="BodyText2Char"/>
          <w:rFonts w:cstheme="minorHAnsi"/>
        </w:rPr>
        <w:t>its</w:t>
      </w:r>
      <w:r w:rsidRPr="007D1F5A">
        <w:rPr>
          <w:rStyle w:val="BodyText2Char"/>
          <w:rFonts w:cstheme="minorHAnsi"/>
        </w:rPr>
        <w:t xml:space="preserve"> input </w:t>
      </w:r>
      <w:r>
        <w:rPr>
          <w:rStyle w:val="BodyText2Char"/>
          <w:rFonts w:cstheme="minorHAnsi"/>
        </w:rPr>
        <w:t xml:space="preserve">measured </w:t>
      </w:r>
      <w:r w:rsidRPr="007D1F5A">
        <w:rPr>
          <w:rStyle w:val="BodyText2Char"/>
          <w:rFonts w:cstheme="minorHAnsi"/>
        </w:rPr>
        <w:t>variable.  This property may be a fixed design property for a specific device, or configurable from a selection of options provided by the manufacturer. Smart or Fieldbus transmitters sometimes can optionally be provided, with custom configuration curves which provide nonstandard relationships between the input and output signals</w:t>
      </w:r>
      <w:r w:rsidRPr="007D1F5A">
        <w:rPr>
          <w:color w:val="000000"/>
        </w:rPr>
        <w:t>.</w:t>
      </w:r>
    </w:p>
    <w:p w14:paraId="2DA8B9B5" w14:textId="77777777" w:rsidR="00C52074" w:rsidRPr="007D1F5A" w:rsidRDefault="00C52074" w:rsidP="00C52074">
      <w:pPr>
        <w:rPr>
          <w:color w:val="000000"/>
        </w:rPr>
      </w:pPr>
    </w:p>
    <w:p w14:paraId="3FD86E3D" w14:textId="699CA11A" w:rsidR="00C52074" w:rsidRPr="004335B1" w:rsidRDefault="00267FBD" w:rsidP="00F15F34">
      <w:pPr>
        <w:pStyle w:val="Heading3"/>
      </w:pPr>
      <w:bookmarkStart w:id="72" w:name="_Toc246689675"/>
      <w:bookmarkStart w:id="73" w:name="_Toc52309887"/>
      <w:bookmarkStart w:id="74" w:name="_Toc52801524"/>
      <w:r>
        <w:t>3.1.</w:t>
      </w:r>
      <w:r w:rsidR="00F535D2">
        <w:t>1</w:t>
      </w:r>
      <w:r w:rsidR="005654F2">
        <w:t>0</w:t>
      </w:r>
      <w:r>
        <w:t xml:space="preserve"> </w:t>
      </w:r>
      <w:r w:rsidR="00C52074" w:rsidRPr="004335B1">
        <w:t xml:space="preserve">Failsafe </w:t>
      </w:r>
      <w:r w:rsidR="000A48C0">
        <w:t>S</w:t>
      </w:r>
      <w:r w:rsidR="00C52074" w:rsidRPr="004335B1">
        <w:t>tyle</w:t>
      </w:r>
      <w:bookmarkEnd w:id="72"/>
      <w:bookmarkEnd w:id="73"/>
      <w:bookmarkEnd w:id="74"/>
    </w:p>
    <w:p w14:paraId="69FF2B7C" w14:textId="3EB3A8D6" w:rsidR="00C52074" w:rsidRDefault="00C52074" w:rsidP="00C52074">
      <w:r w:rsidRPr="007D1F5A">
        <w:t xml:space="preserve">Some </w:t>
      </w:r>
      <w:r>
        <w:t xml:space="preserve">binary output signal </w:t>
      </w:r>
      <w:r w:rsidRPr="007D1F5A">
        <w:t xml:space="preserve">instruments include an integral relay function to reverse the shelf-state output signal action, based upon power </w:t>
      </w:r>
      <w:r w:rsidR="006C3ACE">
        <w:t xml:space="preserve">or sensor </w:t>
      </w:r>
      <w:r w:rsidRPr="007D1F5A">
        <w:t>failures. Such options, if present, must be included in the analysis of selecting the proper output signal action.</w:t>
      </w:r>
      <w:r w:rsidR="00B35B87">
        <w:t xml:space="preserve"> </w:t>
      </w:r>
    </w:p>
    <w:p w14:paraId="1B3EED39" w14:textId="6A1986EB" w:rsidR="0048564E" w:rsidRDefault="0048564E" w:rsidP="00C52074"/>
    <w:p w14:paraId="41F1D62E" w14:textId="1DA5E86E" w:rsidR="0048564E" w:rsidRPr="004335B1" w:rsidRDefault="0048564E" w:rsidP="00F15F34">
      <w:pPr>
        <w:pStyle w:val="Heading3"/>
      </w:pPr>
      <w:bookmarkStart w:id="75" w:name="_Toc52801525"/>
      <w:r>
        <w:t>3.1.1</w:t>
      </w:r>
      <w:r w:rsidR="005654F2">
        <w:t>1</w:t>
      </w:r>
      <w:r>
        <w:t xml:space="preserve"> Type of Protection</w:t>
      </w:r>
      <w:bookmarkEnd w:id="75"/>
    </w:p>
    <w:p w14:paraId="5828F26F" w14:textId="00F779C7" w:rsidR="00506521" w:rsidRDefault="0048564E" w:rsidP="00506521">
      <w:r>
        <w:t>The</w:t>
      </w:r>
      <w:r w:rsidR="00B35B87">
        <w:t xml:space="preserve">re are over 20 types of protection recognized by the codes, of </w:t>
      </w:r>
      <w:r>
        <w:t>specific measures applied to electrical apparatus to avoid ignition of a</w:t>
      </w:r>
      <w:r w:rsidR="00B35B87">
        <w:t xml:space="preserve"> </w:t>
      </w:r>
      <w:r>
        <w:t>surrounding explosive atmosphere by such apparatus.</w:t>
      </w:r>
      <w:r w:rsidR="00506521">
        <w:t xml:space="preserve"> Their apparatus cost can vary significantly as well as sometimes requiring </w:t>
      </w:r>
      <w:r w:rsidR="002B2E56">
        <w:t xml:space="preserve">costly </w:t>
      </w:r>
      <w:r w:rsidR="00506521">
        <w:t>energy barriers to be provided at the source of their signal power. Therefore, the required type of protection should be unambiguously identified for each electrical component.</w:t>
      </w:r>
    </w:p>
    <w:p w14:paraId="7B5CA919" w14:textId="2CD017D9" w:rsidR="00506521" w:rsidRDefault="00506521" w:rsidP="00506521"/>
    <w:p w14:paraId="462FABBC" w14:textId="263D1B05" w:rsidR="00506521" w:rsidRPr="002B2E56" w:rsidRDefault="00506521" w:rsidP="00506521">
      <w:pPr>
        <w:pStyle w:val="ListParagraph"/>
        <w:numPr>
          <w:ilvl w:val="0"/>
          <w:numId w:val="41"/>
        </w:numPr>
        <w:rPr>
          <w:color w:val="0070C0"/>
        </w:rPr>
      </w:pPr>
      <w:r w:rsidRPr="002B2E56">
        <w:rPr>
          <w:color w:val="0070C0"/>
        </w:rPr>
        <w:t xml:space="preserve">Note: The Special Requirements property of “Certification type” generally list several testing agency </w:t>
      </w:r>
      <w:r w:rsidR="002B2E56" w:rsidRPr="002B2E56">
        <w:rPr>
          <w:color w:val="0070C0"/>
        </w:rPr>
        <w:t>different markings codes</w:t>
      </w:r>
      <w:r w:rsidR="002B2E56">
        <w:rPr>
          <w:color w:val="0070C0"/>
        </w:rPr>
        <w:t>,</w:t>
      </w:r>
      <w:r w:rsidR="002B2E56" w:rsidRPr="002B2E56">
        <w:rPr>
          <w:color w:val="0070C0"/>
        </w:rPr>
        <w:t xml:space="preserve"> which embed abbreviations for the types of protection. The data in the </w:t>
      </w:r>
      <w:r w:rsidR="002B2E56" w:rsidRPr="002B2E56">
        <w:rPr>
          <w:b/>
          <w:bCs/>
          <w:color w:val="0070C0"/>
        </w:rPr>
        <w:t>Type of protection</w:t>
      </w:r>
      <w:r w:rsidR="002B2E56" w:rsidRPr="002B2E56">
        <w:rPr>
          <w:color w:val="0070C0"/>
        </w:rPr>
        <w:t xml:space="preserve"> field is intended to be a natural language identification independent of the </w:t>
      </w:r>
      <w:r w:rsidR="002B2E56">
        <w:rPr>
          <w:color w:val="0070C0"/>
        </w:rPr>
        <w:t xml:space="preserve">different </w:t>
      </w:r>
      <w:r w:rsidR="002B2E56" w:rsidRPr="002B2E56">
        <w:rPr>
          <w:color w:val="0070C0"/>
        </w:rPr>
        <w:t>testing agency terminology.</w:t>
      </w:r>
    </w:p>
    <w:p w14:paraId="31CC9CB2" w14:textId="77777777" w:rsidR="00B35B87" w:rsidRPr="007D1F5A" w:rsidRDefault="00B35B87" w:rsidP="0048564E"/>
    <w:p w14:paraId="04E30CD6" w14:textId="132E77B8" w:rsidR="00C56452" w:rsidRDefault="004374A4" w:rsidP="00B269C9">
      <w:pPr>
        <w:pStyle w:val="Heading2"/>
        <w:rPr>
          <w:rStyle w:val="Char2Char"/>
          <w:rFonts w:ascii="Calibri" w:hAnsi="Calibri" w:cs="Calibri"/>
          <w:szCs w:val="22"/>
        </w:rPr>
      </w:pPr>
      <w:bookmarkStart w:id="76" w:name="_Toc52801526"/>
      <w:r w:rsidRPr="00B269C9">
        <w:rPr>
          <w:rStyle w:val="Char2Char"/>
          <w:rFonts w:ascii="Calibri" w:hAnsi="Calibri" w:cs="Calibri"/>
          <w:szCs w:val="22"/>
        </w:rPr>
        <w:t xml:space="preserve">3.2 COMMUNICATION INPUTS </w:t>
      </w:r>
      <w:r>
        <w:rPr>
          <w:rStyle w:val="Char2Char"/>
          <w:rFonts w:ascii="Calibri" w:hAnsi="Calibri" w:cs="Calibri"/>
          <w:szCs w:val="22"/>
        </w:rPr>
        <w:t>A</w:t>
      </w:r>
      <w:r w:rsidRPr="00B269C9">
        <w:rPr>
          <w:rStyle w:val="Char2Char"/>
          <w:rFonts w:ascii="Calibri" w:hAnsi="Calibri" w:cs="Calibri"/>
          <w:szCs w:val="22"/>
        </w:rPr>
        <w:t>ND OUTPUTS LISTING</w:t>
      </w:r>
      <w:bookmarkEnd w:id="76"/>
    </w:p>
    <w:p w14:paraId="78B37A33" w14:textId="77777777" w:rsidR="003409A8" w:rsidRPr="003409A8" w:rsidRDefault="003409A8" w:rsidP="003409A8"/>
    <w:p w14:paraId="3AEA83BB" w14:textId="4BA1A472" w:rsidR="00293F5E" w:rsidRDefault="00293F5E" w:rsidP="00293F5E">
      <w:r>
        <w:t>Many instruments now include functionality to accept external instrument signals to be used to compensate their primary measurement or to act as local data collection centers for concentrations of local instruments. Multiple digital output signals are also common to facilitate communications with remote control systems for software configuration, workstations, or inventory management systems. Wireless communication capability is also becoming widely available.</w:t>
      </w:r>
      <w:r w:rsidR="003409A8">
        <w:t xml:space="preserve"> </w:t>
      </w:r>
      <w:r>
        <w:t xml:space="preserve">This </w:t>
      </w:r>
      <w:r w:rsidR="003409A8">
        <w:t xml:space="preserve">section’s </w:t>
      </w:r>
      <w:r>
        <w:t>information should be adequate to define the coded model number for such instruments.</w:t>
      </w:r>
    </w:p>
    <w:p w14:paraId="3B67F75B" w14:textId="77777777" w:rsidR="00B269C9" w:rsidRPr="00B269C9" w:rsidRDefault="00B269C9" w:rsidP="00B269C9"/>
    <w:p w14:paraId="23FDEED0" w14:textId="5FBF5E7A" w:rsidR="003409A8" w:rsidRDefault="004374A4" w:rsidP="003409A8">
      <w:pPr>
        <w:pStyle w:val="Heading2"/>
        <w:rPr>
          <w:rStyle w:val="Char2Char"/>
          <w:rFonts w:ascii="Calibri" w:hAnsi="Calibri" w:cs="Calibri"/>
          <w:szCs w:val="22"/>
        </w:rPr>
      </w:pPr>
      <w:bookmarkStart w:id="77" w:name="_Toc52801527"/>
      <w:r w:rsidRPr="00DC772C">
        <w:rPr>
          <w:rStyle w:val="Char2Char"/>
          <w:rFonts w:ascii="Calibri" w:hAnsi="Calibri" w:cs="Calibri"/>
          <w:szCs w:val="22"/>
        </w:rPr>
        <w:t>3.3 MANUFACTURER’S DEVICE PERFORMANCE CHARACTERISTICS</w:t>
      </w:r>
      <w:bookmarkEnd w:id="77"/>
    </w:p>
    <w:p w14:paraId="4B986202" w14:textId="77777777" w:rsidR="003409A8" w:rsidRPr="003409A8" w:rsidRDefault="003409A8" w:rsidP="003409A8"/>
    <w:p w14:paraId="3BC936EB" w14:textId="3C883C6D" w:rsidR="00B269C9" w:rsidRDefault="00961749" w:rsidP="00361872">
      <w:r>
        <w:t xml:space="preserve">The availability of the manufacturer’s device </w:t>
      </w:r>
      <w:r w:rsidR="00154DCB" w:rsidRPr="00154DCB">
        <w:rPr>
          <w:b/>
          <w:bCs/>
        </w:rPr>
        <w:t>P</w:t>
      </w:r>
      <w:r w:rsidRPr="00154DCB">
        <w:rPr>
          <w:b/>
          <w:bCs/>
        </w:rPr>
        <w:t xml:space="preserve">erformance </w:t>
      </w:r>
      <w:r w:rsidR="00154DCB" w:rsidRPr="00154DCB">
        <w:rPr>
          <w:b/>
          <w:bCs/>
        </w:rPr>
        <w:t>C</w:t>
      </w:r>
      <w:r w:rsidRPr="00154DCB">
        <w:rPr>
          <w:b/>
          <w:bCs/>
        </w:rPr>
        <w:t>haracteristics</w:t>
      </w:r>
      <w:r>
        <w:t xml:space="preserve">, that </w:t>
      </w:r>
      <w:r w:rsidR="007A64A8">
        <w:t>cor</w:t>
      </w:r>
      <w:r>
        <w:t>relate to Operating Parameters requirements</w:t>
      </w:r>
      <w:r w:rsidR="007A64A8">
        <w:t>, are critical to the review of suitable for use. Many of these critical properties are copied to the Instrument Index Data spreadsheet custom view “Compare Design Conditions”, to allow side-by-side data comparison.</w:t>
      </w:r>
    </w:p>
    <w:p w14:paraId="3636EC17" w14:textId="00728B53" w:rsidR="00446193" w:rsidRDefault="00446193" w:rsidP="00F15F34">
      <w:pPr>
        <w:pStyle w:val="Heading3"/>
      </w:pPr>
      <w:bookmarkStart w:id="78" w:name="_Toc52801528"/>
      <w:r>
        <w:t>3.3.1 Max pressure at design temp</w:t>
      </w:r>
      <w:bookmarkEnd w:id="78"/>
    </w:p>
    <w:p w14:paraId="455794FE" w14:textId="192FC9A3" w:rsidR="00446193" w:rsidRDefault="00446193" w:rsidP="00446193">
      <w:r>
        <w:t xml:space="preserve">Because material strength decreases with increasing temperature, it is critical that device pressure ratings always are referenced to a material temperature rating. </w:t>
      </w:r>
      <w:r w:rsidR="00013D54">
        <w:t>The</w:t>
      </w:r>
      <w:r>
        <w:t xml:space="preserve"> reference design temperature </w:t>
      </w:r>
      <w:r w:rsidR="00013D54">
        <w:t>should equal or exceed the Maximum Process Design Condition temperature.</w:t>
      </w:r>
    </w:p>
    <w:p w14:paraId="0E622BA8" w14:textId="6731905D" w:rsidR="00013D54" w:rsidRDefault="00013D54" w:rsidP="00446193"/>
    <w:p w14:paraId="737C32CC" w14:textId="0032DCC3" w:rsidR="00013D54" w:rsidRDefault="00013D54" w:rsidP="00446193">
      <w:r>
        <w:t xml:space="preserve">The maximum pressure at design temperature can be </w:t>
      </w:r>
      <w:r w:rsidR="0048564E">
        <w:t>interp</w:t>
      </w:r>
      <w:r w:rsidR="00D511DD">
        <w:t>olated</w:t>
      </w:r>
      <w:r>
        <w:t xml:space="preserve"> fr</w:t>
      </w:r>
      <w:r w:rsidR="00D511DD">
        <w:t>o</w:t>
      </w:r>
      <w:r>
        <w:t xml:space="preserve">m </w:t>
      </w:r>
      <w:r w:rsidR="00D511DD">
        <w:t xml:space="preserve">manufacturers </w:t>
      </w:r>
      <w:r>
        <w:t xml:space="preserve">tables or </w:t>
      </w:r>
      <w:proofErr w:type="gramStart"/>
      <w:r w:rsidR="00D511DD">
        <w:t>graphs, or</w:t>
      </w:r>
      <w:proofErr w:type="gramEnd"/>
      <w:r w:rsidR="00D511DD">
        <w:t xml:space="preserve"> </w:t>
      </w:r>
      <w:r>
        <w:t xml:space="preserve">calculated using proper </w:t>
      </w:r>
      <w:r w:rsidR="00D511DD">
        <w:t xml:space="preserve">formula </w:t>
      </w:r>
      <w:r>
        <w:t>coefficients.</w:t>
      </w:r>
    </w:p>
    <w:p w14:paraId="0FC3DDA7" w14:textId="77777777" w:rsidR="00446193" w:rsidRPr="00446193" w:rsidRDefault="00446193" w:rsidP="00446193"/>
    <w:p w14:paraId="53C48BE0" w14:textId="0B8A39EC" w:rsidR="00446193" w:rsidRDefault="00446193" w:rsidP="00361872">
      <w:r>
        <w:rPr>
          <w:noProof/>
        </w:rPr>
        <w:drawing>
          <wp:inline distT="0" distB="0" distL="0" distR="0" wp14:anchorId="3887B509" wp14:editId="6C598045">
            <wp:extent cx="3736084" cy="451339"/>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96380" cy="506945"/>
                    </a:xfrm>
                    <a:prstGeom prst="rect">
                      <a:avLst/>
                    </a:prstGeom>
                  </pic:spPr>
                </pic:pic>
              </a:graphicData>
            </a:graphic>
          </wp:inline>
        </w:drawing>
      </w:r>
    </w:p>
    <w:p w14:paraId="10A4DCB8" w14:textId="77777777" w:rsidR="00CB3800" w:rsidRDefault="00CB3800" w:rsidP="00F15F34">
      <w:pPr>
        <w:pStyle w:val="Heading3"/>
      </w:pPr>
      <w:bookmarkStart w:id="79" w:name="_Toc52801529"/>
    </w:p>
    <w:p w14:paraId="16412AC6" w14:textId="5D8D4BE1" w:rsidR="00446193" w:rsidRDefault="00446193" w:rsidP="00F15F34">
      <w:pPr>
        <w:pStyle w:val="Heading3"/>
      </w:pPr>
      <w:r>
        <w:t>3.3.2 Minimum Working Temperature/Max</w:t>
      </w:r>
      <w:bookmarkEnd w:id="79"/>
    </w:p>
    <w:p w14:paraId="7608B704" w14:textId="50C786CB" w:rsidR="00443915" w:rsidRDefault="00D511DD" w:rsidP="00361872">
      <w:r>
        <w:t xml:space="preserve">Many limiting factors such as seal material selection or heat transfer from the process connected portions of a device, to its electronic circuits, frequently limit the ability of a device to </w:t>
      </w:r>
      <w:r w:rsidR="00783E1C">
        <w:t xml:space="preserve">maintain its operating condition ratings. The manufacturers should identify the minimum and maximum working temperature limits consistent with the documented accuracy rating, </w:t>
      </w:r>
    </w:p>
    <w:p w14:paraId="718ACD41" w14:textId="2DEC122C" w:rsidR="00443915" w:rsidRPr="009F46B7" w:rsidRDefault="00443915" w:rsidP="00F15F34">
      <w:pPr>
        <w:pStyle w:val="Heading3"/>
      </w:pPr>
      <w:bookmarkStart w:id="80" w:name="_Toc246689679"/>
      <w:bookmarkStart w:id="81" w:name="_Toc52309891"/>
      <w:bookmarkStart w:id="82" w:name="_Toc52801530"/>
      <w:r>
        <w:t>3.3.</w:t>
      </w:r>
      <w:r w:rsidR="00446193">
        <w:t>3</w:t>
      </w:r>
      <w:r>
        <w:t xml:space="preserve"> M</w:t>
      </w:r>
      <w:r w:rsidRPr="009F46B7">
        <w:t xml:space="preserve">easured </w:t>
      </w:r>
      <w:r w:rsidR="000A48C0">
        <w:t>V</w:t>
      </w:r>
      <w:r w:rsidRPr="009F46B7">
        <w:t>ariable Accuracy</w:t>
      </w:r>
      <w:bookmarkEnd w:id="80"/>
      <w:bookmarkEnd w:id="81"/>
      <w:r w:rsidRPr="009F46B7">
        <w:t xml:space="preserve"> or Accuracy rating</w:t>
      </w:r>
      <w:bookmarkEnd w:id="82"/>
    </w:p>
    <w:p w14:paraId="63EDABD0" w14:textId="22DA3803" w:rsidR="00443915" w:rsidRDefault="00443915" w:rsidP="00443915">
      <w:pPr>
        <w:rPr>
          <w:bCs/>
        </w:rPr>
      </w:pPr>
      <w:r w:rsidRPr="007D1F5A">
        <w:rPr>
          <w:bCs/>
        </w:rPr>
        <w:t xml:space="preserve">The </w:t>
      </w:r>
      <w:r w:rsidRPr="007D1F5A">
        <w:rPr>
          <w:b/>
          <w:bCs/>
        </w:rPr>
        <w:t xml:space="preserve">accuracy </w:t>
      </w:r>
      <w:r w:rsidRPr="007D1F5A">
        <w:rPr>
          <w:bCs/>
        </w:rPr>
        <w:t xml:space="preserve">of a device defines a limit that errors will not exceed when the device is used under specified operating conditions. </w:t>
      </w:r>
      <w:r w:rsidRPr="0025598C">
        <w:rPr>
          <w:b/>
        </w:rPr>
        <w:t>Accuracy</w:t>
      </w:r>
      <w:r>
        <w:rPr>
          <w:bCs/>
        </w:rPr>
        <w:t xml:space="preserve"> can be expressed as an absolute value with required corresponding units, or as an </w:t>
      </w:r>
      <w:r w:rsidRPr="0025598C">
        <w:rPr>
          <w:b/>
        </w:rPr>
        <w:t>Accuracy rating</w:t>
      </w:r>
      <w:r>
        <w:rPr>
          <w:bCs/>
        </w:rPr>
        <w:t xml:space="preserve"> relative value, with a required corresponding reference base.</w:t>
      </w:r>
      <w:r w:rsidRPr="007D1F5A">
        <w:rPr>
          <w:bCs/>
        </w:rPr>
        <w:t xml:space="preserve"> </w:t>
      </w:r>
    </w:p>
    <w:p w14:paraId="28A38CE1" w14:textId="256059A6" w:rsidR="006C3ACE" w:rsidRDefault="006C3ACE" w:rsidP="00443915">
      <w:pPr>
        <w:rPr>
          <w:bCs/>
        </w:rPr>
      </w:pPr>
    </w:p>
    <w:p w14:paraId="7C5BFAD6" w14:textId="28991327" w:rsidR="006C3ACE" w:rsidRPr="007D1F5A" w:rsidRDefault="006C3ACE" w:rsidP="00CB3800">
      <w:pPr>
        <w:ind w:left="1440"/>
        <w:rPr>
          <w:bCs/>
        </w:rPr>
      </w:pPr>
      <w:r>
        <w:rPr>
          <w:noProof/>
        </w:rPr>
        <w:drawing>
          <wp:inline distT="0" distB="0" distL="0" distR="0" wp14:anchorId="1380853B" wp14:editId="574ED06D">
            <wp:extent cx="3874498" cy="1752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44791" cy="273432"/>
                    </a:xfrm>
                    <a:prstGeom prst="rect">
                      <a:avLst/>
                    </a:prstGeom>
                  </pic:spPr>
                </pic:pic>
              </a:graphicData>
            </a:graphic>
          </wp:inline>
        </w:drawing>
      </w:r>
    </w:p>
    <w:p w14:paraId="2FE536AF" w14:textId="037952B9" w:rsidR="00443915" w:rsidRDefault="00443915" w:rsidP="00443915">
      <w:pPr>
        <w:rPr>
          <w:bCs/>
        </w:rPr>
      </w:pPr>
    </w:p>
    <w:p w14:paraId="60673A34" w14:textId="10985C0F" w:rsidR="006C3ACE" w:rsidRDefault="006C3ACE" w:rsidP="00CB3800">
      <w:pPr>
        <w:ind w:left="1440"/>
        <w:rPr>
          <w:bCs/>
        </w:rPr>
      </w:pPr>
      <w:r>
        <w:rPr>
          <w:noProof/>
        </w:rPr>
        <w:drawing>
          <wp:inline distT="0" distB="0" distL="0" distR="0" wp14:anchorId="40107721" wp14:editId="63A8F413">
            <wp:extent cx="3897923" cy="322580"/>
            <wp:effectExtent l="0" t="0" r="762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63061" cy="410728"/>
                    </a:xfrm>
                    <a:prstGeom prst="rect">
                      <a:avLst/>
                    </a:prstGeom>
                  </pic:spPr>
                </pic:pic>
              </a:graphicData>
            </a:graphic>
          </wp:inline>
        </w:drawing>
      </w:r>
    </w:p>
    <w:p w14:paraId="287FE6EA" w14:textId="77777777" w:rsidR="006C3ACE" w:rsidRPr="007D1F5A" w:rsidRDefault="006C3ACE" w:rsidP="00443915">
      <w:pPr>
        <w:rPr>
          <w:bCs/>
        </w:rPr>
      </w:pPr>
    </w:p>
    <w:p w14:paraId="076FB58A" w14:textId="77777777" w:rsidR="00443915" w:rsidRPr="0025598C" w:rsidRDefault="00443915" w:rsidP="00443915">
      <w:pPr>
        <w:rPr>
          <w:rFonts w:cstheme="minorHAnsi"/>
          <w:szCs w:val="22"/>
        </w:rPr>
      </w:pPr>
      <w:r w:rsidRPr="007D1F5A">
        <w:rPr>
          <w:rStyle w:val="BodyText2Char"/>
          <w:rFonts w:cstheme="minorHAnsi"/>
        </w:rPr>
        <w:t>These properties are generally dependent upon the selection of manufacturers’ sensing element option</w:t>
      </w:r>
      <w:r>
        <w:rPr>
          <w:rStyle w:val="BodyText2Char"/>
          <w:rFonts w:cstheme="minorHAnsi"/>
        </w:rPr>
        <w:t>.</w:t>
      </w:r>
      <w:r w:rsidRPr="007D1F5A">
        <w:rPr>
          <w:rStyle w:val="BodyText2Char"/>
          <w:rFonts w:cstheme="minorHAnsi"/>
        </w:rPr>
        <w:t xml:space="preserve"> </w:t>
      </w:r>
    </w:p>
    <w:p w14:paraId="63941A11" w14:textId="77777777" w:rsidR="00443915" w:rsidRPr="007D1F5A" w:rsidRDefault="00443915" w:rsidP="00443915">
      <w:pPr>
        <w:rPr>
          <w:bCs/>
        </w:rPr>
      </w:pPr>
    </w:p>
    <w:p w14:paraId="43B8DB16" w14:textId="158D6E88" w:rsidR="00443915" w:rsidRPr="009F46B7" w:rsidRDefault="00443915" w:rsidP="00F15F34">
      <w:pPr>
        <w:pStyle w:val="Heading3"/>
      </w:pPr>
      <w:bookmarkStart w:id="83" w:name="_Toc246689680"/>
      <w:bookmarkStart w:id="84" w:name="_Toc52309892"/>
      <w:bookmarkStart w:id="85" w:name="_Toc52801531"/>
      <w:r>
        <w:t>3.3.</w:t>
      </w:r>
      <w:r w:rsidR="00446193">
        <w:t>4</w:t>
      </w:r>
      <w:r>
        <w:t xml:space="preserve"> M</w:t>
      </w:r>
      <w:r w:rsidRPr="009F46B7">
        <w:t xml:space="preserve">easured </w:t>
      </w:r>
      <w:r w:rsidR="000A48C0">
        <w:t>V</w:t>
      </w:r>
      <w:r w:rsidRPr="009F46B7">
        <w:t>ariable LRL/URL</w:t>
      </w:r>
      <w:bookmarkEnd w:id="83"/>
      <w:bookmarkEnd w:id="84"/>
      <w:bookmarkEnd w:id="85"/>
    </w:p>
    <w:p w14:paraId="61B41188" w14:textId="77777777" w:rsidR="00443915" w:rsidRPr="007D1F5A" w:rsidRDefault="00443915" w:rsidP="00443915">
      <w:pPr>
        <w:rPr>
          <w:color w:val="000000"/>
        </w:rPr>
      </w:pPr>
      <w:r w:rsidRPr="007D1F5A">
        <w:t xml:space="preserve">The input </w:t>
      </w:r>
      <w:r w:rsidRPr="007D1F5A">
        <w:rPr>
          <w:color w:val="000000"/>
        </w:rPr>
        <w:t xml:space="preserve">measured variable or measured signal </w:t>
      </w:r>
      <w:r w:rsidRPr="007D1F5A">
        <w:rPr>
          <w:b/>
          <w:bCs/>
          <w:color w:val="000000"/>
        </w:rPr>
        <w:t xml:space="preserve">lower range-limit </w:t>
      </w:r>
      <w:r>
        <w:rPr>
          <w:b/>
          <w:bCs/>
          <w:color w:val="000000"/>
        </w:rPr>
        <w:t xml:space="preserve">(LRL) </w:t>
      </w:r>
      <w:r w:rsidRPr="007D1F5A">
        <w:rPr>
          <w:color w:val="000000"/>
        </w:rPr>
        <w:t xml:space="preserve">and </w:t>
      </w:r>
      <w:r w:rsidRPr="007D1F5A">
        <w:rPr>
          <w:b/>
          <w:bCs/>
          <w:color w:val="000000"/>
        </w:rPr>
        <w:t>upper range-limit</w:t>
      </w:r>
      <w:r>
        <w:rPr>
          <w:b/>
          <w:bCs/>
          <w:color w:val="000000"/>
        </w:rPr>
        <w:t xml:space="preserve"> (URL)</w:t>
      </w:r>
      <w:r w:rsidRPr="007D1F5A">
        <w:rPr>
          <w:color w:val="000000"/>
        </w:rPr>
        <w:t xml:space="preserve">, are the lowest and highest value that a device </w:t>
      </w:r>
      <w:r w:rsidRPr="007D1F5A">
        <w:rPr>
          <w:b/>
          <w:bCs/>
          <w:color w:val="000000"/>
          <w:u w:val="single"/>
        </w:rPr>
        <w:t>can be</w:t>
      </w:r>
      <w:r w:rsidRPr="007D1F5A">
        <w:rPr>
          <w:color w:val="000000"/>
        </w:rPr>
        <w:t xml:space="preserve"> adjusted to measure. This property is dependent upon the selection of the manufacturers’ sensing element, which is generally itself coded into the model number.</w:t>
      </w:r>
    </w:p>
    <w:p w14:paraId="077E43EE" w14:textId="77777777" w:rsidR="00443915" w:rsidRDefault="00443915" w:rsidP="00361872"/>
    <w:p w14:paraId="771777E8" w14:textId="488EA4B6" w:rsidR="00443915" w:rsidRPr="009F46B7" w:rsidRDefault="00443915" w:rsidP="00F15F34">
      <w:pPr>
        <w:pStyle w:val="Heading3"/>
      </w:pPr>
      <w:bookmarkStart w:id="86" w:name="_Toc246689676"/>
      <w:bookmarkStart w:id="87" w:name="_Toc52309888"/>
      <w:bookmarkStart w:id="88" w:name="_Toc52801532"/>
      <w:r>
        <w:t>3.3.</w:t>
      </w:r>
      <w:r w:rsidR="00446193">
        <w:t>5</w:t>
      </w:r>
      <w:r>
        <w:t xml:space="preserve"> </w:t>
      </w:r>
      <w:r w:rsidRPr="009F46B7">
        <w:t>Min (</w:t>
      </w:r>
      <w:r w:rsidR="000A48C0">
        <w:t>M</w:t>
      </w:r>
      <w:r w:rsidRPr="009F46B7">
        <w:t xml:space="preserve">easured </w:t>
      </w:r>
      <w:r w:rsidR="000A48C0">
        <w:t>V</w:t>
      </w:r>
      <w:r w:rsidRPr="009F46B7">
        <w:t xml:space="preserve">ariable) </w:t>
      </w:r>
      <w:r w:rsidR="000A48C0">
        <w:t>S</w:t>
      </w:r>
      <w:r w:rsidRPr="009F46B7">
        <w:t>pan/Max</w:t>
      </w:r>
      <w:bookmarkEnd w:id="86"/>
      <w:bookmarkEnd w:id="87"/>
      <w:bookmarkEnd w:id="88"/>
    </w:p>
    <w:p w14:paraId="2E57DB20" w14:textId="77777777" w:rsidR="00443915" w:rsidRPr="007D1F5A" w:rsidRDefault="00443915" w:rsidP="00443915">
      <w:r w:rsidRPr="007D1F5A">
        <w:rPr>
          <w:rStyle w:val="BodyText2Char"/>
          <w:rFonts w:cstheme="minorHAnsi"/>
        </w:rPr>
        <w:t xml:space="preserve">These fields are the </w:t>
      </w:r>
      <w:r w:rsidRPr="007D1F5A">
        <w:rPr>
          <w:rStyle w:val="BodyText2Char"/>
          <w:rFonts w:cstheme="minorHAnsi"/>
          <w:b/>
        </w:rPr>
        <w:t>minimum</w:t>
      </w:r>
      <w:r w:rsidRPr="007D1F5A">
        <w:rPr>
          <w:rStyle w:val="BodyText2Char"/>
          <w:rFonts w:cstheme="minorHAnsi"/>
        </w:rPr>
        <w:t xml:space="preserve"> and </w:t>
      </w:r>
      <w:r w:rsidRPr="007D1F5A">
        <w:rPr>
          <w:rStyle w:val="BodyText2Char"/>
          <w:rFonts w:cstheme="minorHAnsi"/>
          <w:b/>
        </w:rPr>
        <w:t>maximum</w:t>
      </w:r>
      <w:r w:rsidRPr="007D1F5A">
        <w:rPr>
          <w:rStyle w:val="BodyText2Char"/>
          <w:rFonts w:cstheme="minorHAnsi"/>
        </w:rPr>
        <w:t xml:space="preserve"> algebraic difference (</w:t>
      </w:r>
      <w:r w:rsidRPr="007D1F5A">
        <w:rPr>
          <w:rStyle w:val="BodyText2Char"/>
          <w:rFonts w:cstheme="minorHAnsi"/>
          <w:b/>
        </w:rPr>
        <w:t>span</w:t>
      </w:r>
      <w:r w:rsidRPr="007D1F5A">
        <w:rPr>
          <w:rStyle w:val="BodyText2Char"/>
          <w:rFonts w:cstheme="minorHAnsi"/>
        </w:rPr>
        <w:t>) between the measured variable or measured signal</w:t>
      </w:r>
      <w:r>
        <w:rPr>
          <w:rStyle w:val="BodyText2Char"/>
          <w:rFonts w:cstheme="minorHAnsi"/>
        </w:rPr>
        <w:t>,</w:t>
      </w:r>
      <w:r w:rsidRPr="007D1F5A">
        <w:rPr>
          <w:rStyle w:val="BodyText2Char"/>
          <w:rFonts w:cstheme="minorHAnsi"/>
        </w:rPr>
        <w:t xml:space="preserve"> upper and lower range-values, that the device can be adjusted to measure. (These values may be identified in manufacturer’s literature as Span Limits). These properties are dependent upon the selection of manufacturers’ sensing element, which itself is generally coded into the model number</w:t>
      </w:r>
      <w:r w:rsidRPr="007D1F5A">
        <w:rPr>
          <w:color w:val="000000"/>
        </w:rPr>
        <w:t>.</w:t>
      </w:r>
    </w:p>
    <w:p w14:paraId="155849E4" w14:textId="77777777" w:rsidR="00443915" w:rsidRDefault="00443915" w:rsidP="00361872"/>
    <w:p w14:paraId="1DB4E9B3" w14:textId="173D6892" w:rsidR="00BF7957" w:rsidRDefault="00BF7957" w:rsidP="00F15F34">
      <w:pPr>
        <w:pStyle w:val="Heading3"/>
      </w:pPr>
      <w:bookmarkStart w:id="89" w:name="_Toc52801533"/>
      <w:r>
        <w:t>3.3.6 Contact Ratings</w:t>
      </w:r>
      <w:bookmarkEnd w:id="89"/>
    </w:p>
    <w:p w14:paraId="29E15F24" w14:textId="4E3026A3" w:rsidR="00BF7957" w:rsidRDefault="00BF7957" w:rsidP="00BF7957">
      <w:r>
        <w:t>While many device</w:t>
      </w:r>
      <w:r w:rsidR="00096BB6">
        <w:t>’</w:t>
      </w:r>
      <w:r>
        <w:t xml:space="preserve">s </w:t>
      </w:r>
      <w:r w:rsidR="002430A4">
        <w:t xml:space="preserve">construction only </w:t>
      </w:r>
      <w:r w:rsidR="00096BB6">
        <w:t>has</w:t>
      </w:r>
      <w:r w:rsidR="002430A4">
        <w:t xml:space="preserve"> a single standardized contact rating, others offer extensive alternate rated constructions or wired external relays that provide much higher ratings. The specifier should enter the required maximum voltage and contact rating, for either AC or DC service.</w:t>
      </w:r>
      <w:r w:rsidR="00096BB6">
        <w:t xml:space="preserve"> The manufacturer then can select the appropriate option and update the values in these fields.</w:t>
      </w:r>
    </w:p>
    <w:p w14:paraId="2847295C" w14:textId="4D0A88B6" w:rsidR="00096BB6" w:rsidRDefault="00096BB6" w:rsidP="00BF7957"/>
    <w:p w14:paraId="282B833D" w14:textId="5B4E8A29" w:rsidR="00096BB6" w:rsidRDefault="00096BB6" w:rsidP="00BF7957">
      <w:r>
        <w:t>If the specifier has not provided guidance on the desired ratings, the manufacturer should identify the standard AC and DC ratings, with the expectation that the specifier will confirm that suitability.</w:t>
      </w:r>
    </w:p>
    <w:p w14:paraId="55FC7043" w14:textId="506B95E7" w:rsidR="002430A4" w:rsidRDefault="002430A4" w:rsidP="00BF7957"/>
    <w:p w14:paraId="4A629768" w14:textId="77777777" w:rsidR="002430A4" w:rsidRPr="00BF7957" w:rsidRDefault="002430A4" w:rsidP="00BF7957"/>
    <w:p w14:paraId="64CA673D" w14:textId="27236DAA" w:rsidR="00BF7957" w:rsidRDefault="00BF7957" w:rsidP="00CB3800">
      <w:pPr>
        <w:ind w:left="1440"/>
      </w:pPr>
      <w:r>
        <w:t xml:space="preserve">  </w:t>
      </w:r>
      <w:r>
        <w:rPr>
          <w:noProof/>
        </w:rPr>
        <w:drawing>
          <wp:inline distT="0" distB="0" distL="0" distR="0" wp14:anchorId="1532C8A2" wp14:editId="4CC0B06F">
            <wp:extent cx="3352800" cy="29351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38789" cy="318547"/>
                    </a:xfrm>
                    <a:prstGeom prst="rect">
                      <a:avLst/>
                    </a:prstGeom>
                  </pic:spPr>
                </pic:pic>
              </a:graphicData>
            </a:graphic>
          </wp:inline>
        </w:drawing>
      </w:r>
    </w:p>
    <w:p w14:paraId="20520F90" w14:textId="77777777" w:rsidR="00BF7957" w:rsidRPr="00BF7957" w:rsidRDefault="00BF7957" w:rsidP="00BF7957"/>
    <w:p w14:paraId="6034975D" w14:textId="77777777" w:rsidR="00CB3800" w:rsidRDefault="00CB3800" w:rsidP="00B269C9">
      <w:pPr>
        <w:pStyle w:val="Heading2"/>
        <w:rPr>
          <w:rStyle w:val="Char2Char"/>
          <w:rFonts w:ascii="Calibri" w:hAnsi="Calibri" w:cs="Calibri"/>
          <w:szCs w:val="22"/>
        </w:rPr>
      </w:pPr>
      <w:bookmarkStart w:id="90" w:name="_Toc52801534"/>
    </w:p>
    <w:p w14:paraId="75166D4D" w14:textId="77777777" w:rsidR="00CB3800" w:rsidRDefault="00CB3800" w:rsidP="00B269C9">
      <w:pPr>
        <w:pStyle w:val="Heading2"/>
        <w:rPr>
          <w:rStyle w:val="Char2Char"/>
          <w:rFonts w:ascii="Calibri" w:hAnsi="Calibri" w:cs="Calibri"/>
          <w:szCs w:val="22"/>
        </w:rPr>
      </w:pPr>
    </w:p>
    <w:p w14:paraId="65693FB8" w14:textId="77777777" w:rsidR="00CB3800" w:rsidRDefault="00CB3800" w:rsidP="00B269C9">
      <w:pPr>
        <w:pStyle w:val="Heading2"/>
        <w:rPr>
          <w:rStyle w:val="Char2Char"/>
          <w:rFonts w:ascii="Calibri" w:hAnsi="Calibri" w:cs="Calibri"/>
          <w:szCs w:val="22"/>
        </w:rPr>
      </w:pPr>
    </w:p>
    <w:p w14:paraId="4FEF1C9F" w14:textId="77777777" w:rsidR="00CB3800" w:rsidRDefault="00CB3800" w:rsidP="00B269C9">
      <w:pPr>
        <w:pStyle w:val="Heading2"/>
        <w:rPr>
          <w:rStyle w:val="Char2Char"/>
          <w:rFonts w:ascii="Calibri" w:hAnsi="Calibri" w:cs="Calibri"/>
          <w:szCs w:val="22"/>
        </w:rPr>
      </w:pPr>
    </w:p>
    <w:p w14:paraId="0B4C80C9" w14:textId="11BE632B" w:rsidR="00C56452" w:rsidRDefault="004374A4" w:rsidP="00B269C9">
      <w:pPr>
        <w:pStyle w:val="Heading2"/>
        <w:rPr>
          <w:rStyle w:val="Char2Char"/>
          <w:rFonts w:ascii="Calibri" w:hAnsi="Calibri" w:cs="Calibri"/>
          <w:szCs w:val="22"/>
        </w:rPr>
      </w:pPr>
      <w:r w:rsidRPr="00DC772C">
        <w:rPr>
          <w:rStyle w:val="Char2Char"/>
          <w:rFonts w:ascii="Calibri" w:hAnsi="Calibri" w:cs="Calibri"/>
          <w:szCs w:val="22"/>
        </w:rPr>
        <w:t>3.4 ACCESSORIES REQUIREMENT LISTING</w:t>
      </w:r>
      <w:bookmarkEnd w:id="90"/>
    </w:p>
    <w:p w14:paraId="5E272E58" w14:textId="77777777" w:rsidR="003409A8" w:rsidRPr="003409A8" w:rsidRDefault="003409A8" w:rsidP="003409A8"/>
    <w:p w14:paraId="63FEF267" w14:textId="12D2E9E4" w:rsidR="00B269C9" w:rsidRDefault="007A64A8" w:rsidP="00B269C9">
      <w:pPr>
        <w:rPr>
          <w:bCs/>
        </w:rPr>
      </w:pPr>
      <w:r w:rsidRPr="007A64A8">
        <w:rPr>
          <w:bCs/>
        </w:rPr>
        <w:t xml:space="preserve">The properties in the </w:t>
      </w:r>
      <w:r w:rsidRPr="00154DCB">
        <w:rPr>
          <w:b/>
        </w:rPr>
        <w:t>Accessories</w:t>
      </w:r>
      <w:r>
        <w:rPr>
          <w:bCs/>
        </w:rPr>
        <w:t xml:space="preserve"> section </w:t>
      </w:r>
      <w:r w:rsidR="00154DCB">
        <w:rPr>
          <w:bCs/>
        </w:rPr>
        <w:t xml:space="preserve">are simplistic references to manufacturers’ offerings or field prompts to initiate consideration of such common offerings. Such minimized descriptions are generally acceptable because the manufacturer already is familiar with the </w:t>
      </w:r>
      <w:r w:rsidR="00CB67AF">
        <w:rPr>
          <w:bCs/>
        </w:rPr>
        <w:t>proposed</w:t>
      </w:r>
      <w:r w:rsidR="00154DCB">
        <w:rPr>
          <w:bCs/>
        </w:rPr>
        <w:t xml:space="preserve"> device and the </w:t>
      </w:r>
      <w:r w:rsidR="00CB67AF">
        <w:rPr>
          <w:bCs/>
        </w:rPr>
        <w:t>Component Design Criteria properties. These accessories should be listed in the Component Identifications section, where the manufacturer and model number data can be investigated to review detail construction properties, if necessa</w:t>
      </w:r>
      <w:r w:rsidR="00214322">
        <w:rPr>
          <w:bCs/>
        </w:rPr>
        <w:t>r</w:t>
      </w:r>
      <w:r w:rsidR="00CB67AF">
        <w:rPr>
          <w:bCs/>
        </w:rPr>
        <w:t>y.</w:t>
      </w:r>
    </w:p>
    <w:p w14:paraId="5EB5D797" w14:textId="77777777" w:rsidR="00CB67AF" w:rsidRPr="007A64A8" w:rsidRDefault="00CB67AF" w:rsidP="00B269C9">
      <w:pPr>
        <w:rPr>
          <w:bCs/>
        </w:rPr>
      </w:pPr>
    </w:p>
    <w:p w14:paraId="10F54C6E" w14:textId="60FF989D" w:rsidR="00C56452" w:rsidRPr="00DC772C" w:rsidRDefault="004374A4" w:rsidP="00B269C9">
      <w:pPr>
        <w:pStyle w:val="Heading2"/>
        <w:rPr>
          <w:rStyle w:val="Char2Char"/>
          <w:rFonts w:ascii="Calibri" w:hAnsi="Calibri" w:cs="Calibri"/>
          <w:szCs w:val="22"/>
        </w:rPr>
      </w:pPr>
      <w:bookmarkStart w:id="91" w:name="_Toc52801535"/>
      <w:r w:rsidRPr="00DC772C">
        <w:rPr>
          <w:rStyle w:val="Char2Char"/>
          <w:rFonts w:ascii="Calibri" w:hAnsi="Calibri" w:cs="Calibri"/>
          <w:szCs w:val="22"/>
        </w:rPr>
        <w:t>3.5 SPECIAL REQUIREMENTS LISTING</w:t>
      </w:r>
      <w:bookmarkEnd w:id="91"/>
    </w:p>
    <w:p w14:paraId="5AD815BA" w14:textId="10C8326A" w:rsidR="00214322" w:rsidRDefault="00CB67AF" w:rsidP="00214322">
      <w:pPr>
        <w:rPr>
          <w:rStyle w:val="Char2Char"/>
          <w:rFonts w:ascii="Calibri" w:hAnsi="Calibri" w:cs="Calibri"/>
          <w:szCs w:val="22"/>
        </w:rPr>
      </w:pPr>
      <w:r>
        <w:t xml:space="preserve">The properties of the </w:t>
      </w:r>
      <w:r w:rsidR="00214322" w:rsidRPr="002433EE">
        <w:rPr>
          <w:b/>
          <w:bCs/>
        </w:rPr>
        <w:t>Special Requirement</w:t>
      </w:r>
      <w:r w:rsidR="00214322">
        <w:t xml:space="preserve"> section are generally simplistic references to </w:t>
      </w:r>
      <w:r w:rsidR="00214322">
        <w:rPr>
          <w:bCs/>
        </w:rPr>
        <w:t xml:space="preserve">offerings or field prompts to initiate consideration of such common </w:t>
      </w:r>
      <w:r w:rsidR="002433EE">
        <w:rPr>
          <w:bCs/>
        </w:rPr>
        <w:t>requirements</w:t>
      </w:r>
      <w:r w:rsidR="002433EE">
        <w:rPr>
          <w:rStyle w:val="Char2Char"/>
          <w:rFonts w:ascii="Calibri" w:hAnsi="Calibri" w:cs="Calibri"/>
          <w:szCs w:val="22"/>
        </w:rPr>
        <w:t xml:space="preserve"> as:</w:t>
      </w:r>
    </w:p>
    <w:p w14:paraId="15059AB5" w14:textId="115D4ED4" w:rsidR="00214322" w:rsidRDefault="00214322" w:rsidP="00770AD1">
      <w:pPr>
        <w:pStyle w:val="ListParagraph"/>
        <w:numPr>
          <w:ilvl w:val="0"/>
          <w:numId w:val="18"/>
        </w:numPr>
        <w:rPr>
          <w:rStyle w:val="Char2Char"/>
          <w:rFonts w:ascii="Calibri" w:hAnsi="Calibri" w:cs="Calibri"/>
          <w:szCs w:val="22"/>
        </w:rPr>
      </w:pPr>
      <w:r>
        <w:rPr>
          <w:rStyle w:val="Char2Char"/>
          <w:rFonts w:ascii="Calibri" w:hAnsi="Calibri" w:cs="Calibri"/>
          <w:szCs w:val="22"/>
        </w:rPr>
        <w:t>Custom tag</w:t>
      </w:r>
    </w:p>
    <w:p w14:paraId="43A5C38D" w14:textId="0F2ED069" w:rsidR="00214322" w:rsidRDefault="00214322" w:rsidP="00770AD1">
      <w:pPr>
        <w:pStyle w:val="ListParagraph"/>
        <w:numPr>
          <w:ilvl w:val="0"/>
          <w:numId w:val="18"/>
        </w:numPr>
        <w:rPr>
          <w:rStyle w:val="Char2Char"/>
          <w:rFonts w:ascii="Calibri" w:hAnsi="Calibri" w:cs="Calibri"/>
          <w:szCs w:val="22"/>
        </w:rPr>
      </w:pPr>
      <w:r>
        <w:rPr>
          <w:rStyle w:val="Char2Char"/>
          <w:rFonts w:ascii="Calibri" w:hAnsi="Calibri" w:cs="Calibri"/>
          <w:szCs w:val="22"/>
        </w:rPr>
        <w:t>Reference specification</w:t>
      </w:r>
    </w:p>
    <w:p w14:paraId="11FE0DB6" w14:textId="3FEBCF43" w:rsidR="00214322" w:rsidRDefault="00214322" w:rsidP="00770AD1">
      <w:pPr>
        <w:pStyle w:val="ListParagraph"/>
        <w:numPr>
          <w:ilvl w:val="0"/>
          <w:numId w:val="18"/>
        </w:numPr>
        <w:rPr>
          <w:rStyle w:val="Char2Char"/>
          <w:rFonts w:ascii="Calibri" w:hAnsi="Calibri" w:cs="Calibri"/>
          <w:szCs w:val="22"/>
        </w:rPr>
      </w:pPr>
      <w:r>
        <w:rPr>
          <w:rStyle w:val="Char2Char"/>
          <w:rFonts w:ascii="Calibri" w:hAnsi="Calibri" w:cs="Calibri"/>
          <w:szCs w:val="22"/>
        </w:rPr>
        <w:t>Special preparation</w:t>
      </w:r>
    </w:p>
    <w:p w14:paraId="547B1082" w14:textId="2544654F" w:rsidR="00214322" w:rsidRDefault="00214322" w:rsidP="00770AD1">
      <w:pPr>
        <w:pStyle w:val="ListParagraph"/>
        <w:numPr>
          <w:ilvl w:val="0"/>
          <w:numId w:val="18"/>
        </w:numPr>
        <w:rPr>
          <w:rStyle w:val="Char2Char"/>
          <w:rFonts w:ascii="Calibri" w:hAnsi="Calibri" w:cs="Calibri"/>
          <w:szCs w:val="22"/>
        </w:rPr>
      </w:pPr>
      <w:r>
        <w:rPr>
          <w:rStyle w:val="Char2Char"/>
          <w:rFonts w:ascii="Calibri" w:hAnsi="Calibri" w:cs="Calibri"/>
          <w:szCs w:val="22"/>
        </w:rPr>
        <w:t>Compliance standard</w:t>
      </w:r>
    </w:p>
    <w:p w14:paraId="4BEF607D" w14:textId="3EDDA79A" w:rsidR="00214322" w:rsidRDefault="00214322" w:rsidP="00770AD1">
      <w:pPr>
        <w:pStyle w:val="ListParagraph"/>
        <w:numPr>
          <w:ilvl w:val="0"/>
          <w:numId w:val="18"/>
        </w:numPr>
        <w:rPr>
          <w:rStyle w:val="Char2Char"/>
          <w:rFonts w:ascii="Calibri" w:hAnsi="Calibri" w:cs="Calibri"/>
          <w:szCs w:val="22"/>
        </w:rPr>
      </w:pPr>
      <w:r>
        <w:rPr>
          <w:rStyle w:val="Char2Char"/>
          <w:rFonts w:ascii="Calibri" w:hAnsi="Calibri" w:cs="Calibri"/>
          <w:szCs w:val="22"/>
        </w:rPr>
        <w:t>Certification type</w:t>
      </w:r>
    </w:p>
    <w:p w14:paraId="58738BD2" w14:textId="459E9903" w:rsidR="00214322" w:rsidRDefault="00214322" w:rsidP="00770AD1">
      <w:pPr>
        <w:pStyle w:val="ListParagraph"/>
        <w:numPr>
          <w:ilvl w:val="0"/>
          <w:numId w:val="18"/>
        </w:numPr>
        <w:rPr>
          <w:rStyle w:val="Char2Char"/>
          <w:rFonts w:ascii="Calibri" w:hAnsi="Calibri" w:cs="Calibri"/>
          <w:szCs w:val="22"/>
        </w:rPr>
      </w:pPr>
      <w:r>
        <w:rPr>
          <w:rStyle w:val="Char2Char"/>
          <w:rFonts w:ascii="Calibri" w:hAnsi="Calibri" w:cs="Calibri"/>
          <w:szCs w:val="22"/>
        </w:rPr>
        <w:t>Special inspection</w:t>
      </w:r>
    </w:p>
    <w:p w14:paraId="7060EA51" w14:textId="5D635C8B" w:rsidR="00214322" w:rsidRDefault="00214322" w:rsidP="00770AD1">
      <w:pPr>
        <w:pStyle w:val="ListParagraph"/>
        <w:numPr>
          <w:ilvl w:val="0"/>
          <w:numId w:val="18"/>
        </w:numPr>
        <w:rPr>
          <w:rStyle w:val="Char2Char"/>
          <w:rFonts w:ascii="Calibri" w:hAnsi="Calibri" w:cs="Calibri"/>
          <w:szCs w:val="22"/>
        </w:rPr>
      </w:pPr>
      <w:r>
        <w:rPr>
          <w:rStyle w:val="Char2Char"/>
          <w:rFonts w:ascii="Calibri" w:hAnsi="Calibri" w:cs="Calibri"/>
          <w:szCs w:val="22"/>
        </w:rPr>
        <w:t>Software configuration</w:t>
      </w:r>
    </w:p>
    <w:p w14:paraId="47E23682" w14:textId="38422D0C" w:rsidR="00214322" w:rsidRDefault="00214322" w:rsidP="00770AD1">
      <w:pPr>
        <w:pStyle w:val="ListParagraph"/>
        <w:numPr>
          <w:ilvl w:val="0"/>
          <w:numId w:val="18"/>
        </w:numPr>
        <w:rPr>
          <w:rStyle w:val="Char2Char"/>
          <w:rFonts w:ascii="Calibri" w:hAnsi="Calibri" w:cs="Calibri"/>
          <w:szCs w:val="22"/>
        </w:rPr>
      </w:pPr>
      <w:r>
        <w:rPr>
          <w:rStyle w:val="Char2Char"/>
          <w:rFonts w:ascii="Calibri" w:hAnsi="Calibri" w:cs="Calibri"/>
          <w:szCs w:val="22"/>
        </w:rPr>
        <w:t>Software program</w:t>
      </w:r>
    </w:p>
    <w:p w14:paraId="5DC70185" w14:textId="7EA17CE7" w:rsidR="002433EE" w:rsidRDefault="002433EE" w:rsidP="00770AD1">
      <w:pPr>
        <w:pStyle w:val="ListParagraph"/>
        <w:numPr>
          <w:ilvl w:val="0"/>
          <w:numId w:val="18"/>
        </w:numPr>
        <w:rPr>
          <w:rStyle w:val="Char2Char"/>
          <w:rFonts w:ascii="Calibri" w:hAnsi="Calibri" w:cs="Calibri"/>
          <w:szCs w:val="22"/>
        </w:rPr>
      </w:pPr>
      <w:r>
        <w:rPr>
          <w:rStyle w:val="Char2Char"/>
          <w:rFonts w:ascii="Calibri" w:hAnsi="Calibri" w:cs="Calibri"/>
          <w:szCs w:val="22"/>
        </w:rPr>
        <w:t>Alarm level</w:t>
      </w:r>
    </w:p>
    <w:p w14:paraId="1441AF71" w14:textId="6D93C8BF" w:rsidR="002433EE" w:rsidRDefault="002433EE" w:rsidP="00770AD1">
      <w:pPr>
        <w:pStyle w:val="ListParagraph"/>
        <w:numPr>
          <w:ilvl w:val="0"/>
          <w:numId w:val="18"/>
        </w:numPr>
        <w:rPr>
          <w:rStyle w:val="Char2Char"/>
          <w:rFonts w:ascii="Calibri" w:hAnsi="Calibri" w:cs="Calibri"/>
          <w:szCs w:val="22"/>
        </w:rPr>
      </w:pPr>
      <w:r>
        <w:rPr>
          <w:rStyle w:val="Char2Char"/>
          <w:rFonts w:ascii="Calibri" w:hAnsi="Calibri" w:cs="Calibri"/>
          <w:szCs w:val="22"/>
        </w:rPr>
        <w:t>Legal for trade</w:t>
      </w:r>
    </w:p>
    <w:p w14:paraId="59892FB0" w14:textId="0727A60E" w:rsidR="002433EE" w:rsidRDefault="002433EE" w:rsidP="00770AD1">
      <w:pPr>
        <w:pStyle w:val="ListParagraph"/>
        <w:numPr>
          <w:ilvl w:val="0"/>
          <w:numId w:val="18"/>
        </w:numPr>
        <w:rPr>
          <w:rStyle w:val="Char2Char"/>
          <w:rFonts w:ascii="Calibri" w:hAnsi="Calibri" w:cs="Calibri"/>
          <w:szCs w:val="22"/>
        </w:rPr>
      </w:pPr>
      <w:r>
        <w:rPr>
          <w:rStyle w:val="Char2Char"/>
          <w:rFonts w:ascii="Calibri" w:hAnsi="Calibri" w:cs="Calibri"/>
          <w:szCs w:val="22"/>
        </w:rPr>
        <w:t>Calibration report</w:t>
      </w:r>
    </w:p>
    <w:p w14:paraId="5D911CFB" w14:textId="106236E4" w:rsidR="00214322" w:rsidRDefault="00214322" w:rsidP="00770AD1">
      <w:pPr>
        <w:pStyle w:val="ListParagraph"/>
        <w:numPr>
          <w:ilvl w:val="0"/>
          <w:numId w:val="18"/>
        </w:numPr>
        <w:rPr>
          <w:rStyle w:val="Char2Char"/>
          <w:rFonts w:ascii="Calibri" w:hAnsi="Calibri" w:cs="Calibri"/>
          <w:szCs w:val="22"/>
        </w:rPr>
      </w:pPr>
      <w:r>
        <w:rPr>
          <w:rStyle w:val="Char2Char"/>
          <w:rFonts w:ascii="Calibri" w:hAnsi="Calibri" w:cs="Calibri"/>
          <w:szCs w:val="22"/>
        </w:rPr>
        <w:t>Testing</w:t>
      </w:r>
    </w:p>
    <w:p w14:paraId="22E0782F" w14:textId="171A0A74" w:rsidR="00214322" w:rsidRDefault="00214322" w:rsidP="00770AD1">
      <w:pPr>
        <w:pStyle w:val="ListParagraph"/>
        <w:numPr>
          <w:ilvl w:val="0"/>
          <w:numId w:val="18"/>
        </w:numPr>
        <w:rPr>
          <w:rStyle w:val="Char2Char"/>
          <w:rFonts w:ascii="Calibri" w:hAnsi="Calibri" w:cs="Calibri"/>
          <w:szCs w:val="22"/>
        </w:rPr>
      </w:pPr>
      <w:r>
        <w:rPr>
          <w:rStyle w:val="Char2Char"/>
          <w:rFonts w:ascii="Calibri" w:hAnsi="Calibri" w:cs="Calibri"/>
          <w:szCs w:val="22"/>
        </w:rPr>
        <w:t>Packaging</w:t>
      </w:r>
    </w:p>
    <w:p w14:paraId="5D0FD3CA" w14:textId="1B1C90C1" w:rsidR="002433EE" w:rsidRPr="00214322" w:rsidRDefault="002433EE" w:rsidP="00770AD1">
      <w:pPr>
        <w:pStyle w:val="ListParagraph"/>
        <w:numPr>
          <w:ilvl w:val="0"/>
          <w:numId w:val="18"/>
        </w:numPr>
        <w:rPr>
          <w:rStyle w:val="Char2Char"/>
          <w:rFonts w:ascii="Calibri" w:hAnsi="Calibri" w:cs="Calibri"/>
          <w:szCs w:val="22"/>
        </w:rPr>
      </w:pPr>
      <w:r>
        <w:rPr>
          <w:rStyle w:val="Char2Char"/>
          <w:rFonts w:ascii="Calibri" w:hAnsi="Calibri" w:cs="Calibri"/>
          <w:szCs w:val="22"/>
        </w:rPr>
        <w:t>etc.</w:t>
      </w:r>
    </w:p>
    <w:p w14:paraId="0A5958E4" w14:textId="6B42C91F" w:rsidR="00214322" w:rsidRDefault="00214322" w:rsidP="00214322">
      <w:pPr>
        <w:rPr>
          <w:rStyle w:val="Char2Char"/>
          <w:rFonts w:ascii="Calibri" w:hAnsi="Calibri" w:cs="Calibri"/>
          <w:szCs w:val="22"/>
        </w:rPr>
      </w:pPr>
    </w:p>
    <w:p w14:paraId="7C2AA870" w14:textId="4FC67E46" w:rsidR="002433EE" w:rsidRDefault="002433EE" w:rsidP="00214322">
      <w:pPr>
        <w:rPr>
          <w:rStyle w:val="Char2Char"/>
          <w:rFonts w:ascii="Calibri" w:hAnsi="Calibri" w:cs="Calibri"/>
          <w:szCs w:val="22"/>
        </w:rPr>
      </w:pPr>
      <w:r>
        <w:rPr>
          <w:rStyle w:val="Char2Char"/>
          <w:rFonts w:ascii="Calibri" w:hAnsi="Calibri" w:cs="Calibri"/>
          <w:szCs w:val="22"/>
        </w:rPr>
        <w:t xml:space="preserve">Such special requirements frequently have significant </w:t>
      </w:r>
      <w:r w:rsidRPr="00032CFA">
        <w:rPr>
          <w:rStyle w:val="Char2Char"/>
          <w:rFonts w:ascii="Calibri" w:hAnsi="Calibri" w:cs="Calibri"/>
          <w:b/>
          <w:bCs/>
          <w:szCs w:val="22"/>
        </w:rPr>
        <w:t xml:space="preserve">cost </w:t>
      </w:r>
      <w:r w:rsidR="0039192D" w:rsidRPr="00032CFA">
        <w:rPr>
          <w:rStyle w:val="Char2Char"/>
          <w:rFonts w:ascii="Calibri" w:hAnsi="Calibri" w:cs="Calibri"/>
          <w:b/>
          <w:bCs/>
          <w:szCs w:val="22"/>
        </w:rPr>
        <w:t xml:space="preserve">and delivery </w:t>
      </w:r>
      <w:r w:rsidRPr="00032CFA">
        <w:rPr>
          <w:rStyle w:val="Char2Char"/>
          <w:rFonts w:ascii="Calibri" w:hAnsi="Calibri" w:cs="Calibri"/>
          <w:b/>
          <w:bCs/>
          <w:szCs w:val="22"/>
        </w:rPr>
        <w:t>impact</w:t>
      </w:r>
      <w:r>
        <w:rPr>
          <w:rStyle w:val="Char2Char"/>
          <w:rFonts w:ascii="Calibri" w:hAnsi="Calibri" w:cs="Calibri"/>
          <w:szCs w:val="22"/>
        </w:rPr>
        <w:t xml:space="preserve"> and may need quantification of expectations to be documented in the General or Special Requirement section. Manufacturers frequently code such requirements in their model number to alert </w:t>
      </w:r>
      <w:r w:rsidR="00AC3EBA">
        <w:rPr>
          <w:rStyle w:val="Char2Char"/>
          <w:rFonts w:ascii="Calibri" w:hAnsi="Calibri" w:cs="Calibri"/>
          <w:szCs w:val="22"/>
        </w:rPr>
        <w:t>their costing specialist or factory production order.</w:t>
      </w:r>
    </w:p>
    <w:p w14:paraId="30E600D7" w14:textId="77777777" w:rsidR="00214322" w:rsidRDefault="00214322" w:rsidP="00214322">
      <w:pPr>
        <w:rPr>
          <w:rStyle w:val="Char2Char"/>
          <w:rFonts w:ascii="Calibri" w:hAnsi="Calibri" w:cs="Calibri"/>
          <w:szCs w:val="22"/>
        </w:rPr>
      </w:pPr>
    </w:p>
    <w:p w14:paraId="2D81CE49" w14:textId="22D8E697" w:rsidR="00C56452" w:rsidRDefault="004374A4" w:rsidP="000C6040">
      <w:pPr>
        <w:pStyle w:val="Heading2"/>
        <w:rPr>
          <w:rStyle w:val="Char2Char"/>
          <w:rFonts w:ascii="Calibri" w:hAnsi="Calibri" w:cs="Calibri"/>
          <w:szCs w:val="22"/>
        </w:rPr>
      </w:pPr>
      <w:bookmarkStart w:id="92" w:name="_Toc52801536"/>
      <w:r w:rsidRPr="00DC772C">
        <w:rPr>
          <w:rStyle w:val="Char2Char"/>
          <w:rFonts w:ascii="Calibri" w:hAnsi="Calibri" w:cs="Calibri"/>
          <w:szCs w:val="22"/>
        </w:rPr>
        <w:t>3.6 MODELING PHYSICAL DATA CONSISTENT DOCUMENTATION</w:t>
      </w:r>
      <w:bookmarkEnd w:id="92"/>
    </w:p>
    <w:p w14:paraId="7612F07D" w14:textId="77777777" w:rsidR="00032CFA" w:rsidRPr="00032CFA" w:rsidRDefault="00032CFA" w:rsidP="00032CFA"/>
    <w:p w14:paraId="663FC3C1" w14:textId="4BB3165E" w:rsidR="006265CF" w:rsidRDefault="006265CF" w:rsidP="00B269C9">
      <w:r>
        <w:t xml:space="preserve">The properties of the </w:t>
      </w:r>
      <w:r w:rsidRPr="006265CF">
        <w:rPr>
          <w:b/>
          <w:bCs/>
        </w:rPr>
        <w:t>Modeling Physical Data</w:t>
      </w:r>
      <w:r>
        <w:t xml:space="preserve"> section are limited to consistently capture the dimension of the envelope of space to reserve in the 3-D model, or the estimated weight that needs to be incorporated into various support design calculations.</w:t>
      </w:r>
      <w:r w:rsidR="00007BFD">
        <w:t xml:space="preserve"> The early availability of such data, before waiting to receive precise data, can be a significant benefit for design work of other disciplines.</w:t>
      </w:r>
    </w:p>
    <w:p w14:paraId="306DFE19" w14:textId="06B9D8C8" w:rsidR="00007BFD" w:rsidRDefault="00007BFD" w:rsidP="00B269C9"/>
    <w:p w14:paraId="22BE2003" w14:textId="27ED1561" w:rsidR="00007BFD" w:rsidRPr="00C6462E" w:rsidRDefault="00C6462E" w:rsidP="00770AD1">
      <w:pPr>
        <w:pStyle w:val="ListParagraph"/>
        <w:numPr>
          <w:ilvl w:val="0"/>
          <w:numId w:val="21"/>
        </w:numPr>
        <w:rPr>
          <w:color w:val="0070C0"/>
        </w:rPr>
      </w:pPr>
      <w:r w:rsidRPr="00C6462E">
        <w:rPr>
          <w:color w:val="0070C0"/>
        </w:rPr>
        <w:t>Note: The Estimated weight numeric value is copied to the Instrument Index Data spreadsheet where it can be easily exported or summed after appropriate filtering.</w:t>
      </w:r>
    </w:p>
    <w:p w14:paraId="6C094595" w14:textId="77777777" w:rsidR="00007BFD" w:rsidRPr="00C6462E" w:rsidRDefault="00007BFD" w:rsidP="00B269C9">
      <w:pPr>
        <w:rPr>
          <w:color w:val="0070C0"/>
        </w:rPr>
      </w:pPr>
    </w:p>
    <w:p w14:paraId="17E3F6BD" w14:textId="77777777" w:rsidR="00CB3800" w:rsidRDefault="00CB3800" w:rsidP="00B269C9">
      <w:pPr>
        <w:pStyle w:val="Heading2"/>
        <w:rPr>
          <w:rStyle w:val="Char2Char"/>
          <w:rFonts w:ascii="Calibri" w:hAnsi="Calibri" w:cs="Calibri"/>
          <w:szCs w:val="22"/>
        </w:rPr>
      </w:pPr>
      <w:bookmarkStart w:id="93" w:name="_Toc52801537"/>
    </w:p>
    <w:p w14:paraId="2CDE31B1" w14:textId="77777777" w:rsidR="00CB3800" w:rsidRDefault="00CB3800" w:rsidP="00B269C9">
      <w:pPr>
        <w:pStyle w:val="Heading2"/>
        <w:rPr>
          <w:rStyle w:val="Char2Char"/>
          <w:rFonts w:ascii="Calibri" w:hAnsi="Calibri" w:cs="Calibri"/>
          <w:szCs w:val="22"/>
        </w:rPr>
      </w:pPr>
    </w:p>
    <w:p w14:paraId="238F57C5" w14:textId="77777777" w:rsidR="00CB3800" w:rsidRDefault="00CB3800" w:rsidP="00B269C9">
      <w:pPr>
        <w:pStyle w:val="Heading2"/>
        <w:rPr>
          <w:rStyle w:val="Char2Char"/>
          <w:rFonts w:ascii="Calibri" w:hAnsi="Calibri" w:cs="Calibri"/>
          <w:szCs w:val="22"/>
        </w:rPr>
      </w:pPr>
    </w:p>
    <w:p w14:paraId="695BD0BB" w14:textId="77777777" w:rsidR="00CB3800" w:rsidRDefault="00CB3800" w:rsidP="00B269C9">
      <w:pPr>
        <w:pStyle w:val="Heading2"/>
        <w:rPr>
          <w:rStyle w:val="Char2Char"/>
          <w:rFonts w:ascii="Calibri" w:hAnsi="Calibri" w:cs="Calibri"/>
          <w:szCs w:val="22"/>
        </w:rPr>
      </w:pPr>
    </w:p>
    <w:p w14:paraId="3DA0FB22" w14:textId="77777777" w:rsidR="00CB3800" w:rsidRDefault="00CB3800" w:rsidP="00B269C9">
      <w:pPr>
        <w:pStyle w:val="Heading2"/>
        <w:rPr>
          <w:rStyle w:val="Char2Char"/>
          <w:rFonts w:ascii="Calibri" w:hAnsi="Calibri" w:cs="Calibri"/>
          <w:szCs w:val="22"/>
        </w:rPr>
      </w:pPr>
    </w:p>
    <w:p w14:paraId="1D1F3322" w14:textId="77777777" w:rsidR="00CB3800" w:rsidRDefault="00CB3800" w:rsidP="00B269C9">
      <w:pPr>
        <w:pStyle w:val="Heading2"/>
        <w:rPr>
          <w:rStyle w:val="Char2Char"/>
          <w:rFonts w:ascii="Calibri" w:hAnsi="Calibri" w:cs="Calibri"/>
          <w:szCs w:val="22"/>
        </w:rPr>
      </w:pPr>
    </w:p>
    <w:p w14:paraId="08D43637" w14:textId="77777777" w:rsidR="00CB3800" w:rsidRDefault="00CB3800" w:rsidP="00B269C9">
      <w:pPr>
        <w:pStyle w:val="Heading2"/>
        <w:rPr>
          <w:rStyle w:val="Char2Char"/>
          <w:rFonts w:ascii="Calibri" w:hAnsi="Calibri" w:cs="Calibri"/>
          <w:szCs w:val="22"/>
        </w:rPr>
      </w:pPr>
    </w:p>
    <w:p w14:paraId="67D39471" w14:textId="50F958E5" w:rsidR="00C56452" w:rsidRDefault="004374A4" w:rsidP="00B269C9">
      <w:pPr>
        <w:pStyle w:val="Heading2"/>
        <w:rPr>
          <w:rStyle w:val="Char2Char"/>
          <w:rFonts w:ascii="Calibri" w:hAnsi="Calibri" w:cs="Calibri"/>
          <w:szCs w:val="22"/>
        </w:rPr>
      </w:pPr>
      <w:r w:rsidRPr="00DC772C">
        <w:rPr>
          <w:rStyle w:val="Char2Char"/>
          <w:rFonts w:ascii="Calibri" w:hAnsi="Calibri" w:cs="Calibri"/>
          <w:szCs w:val="22"/>
        </w:rPr>
        <w:t>3.7</w:t>
      </w:r>
      <w:r>
        <w:rPr>
          <w:rStyle w:val="Char2Char"/>
          <w:rFonts w:ascii="Calibri" w:hAnsi="Calibri" w:cs="Calibri"/>
          <w:szCs w:val="22"/>
        </w:rPr>
        <w:t xml:space="preserve"> </w:t>
      </w:r>
      <w:r w:rsidRPr="00DC772C">
        <w:rPr>
          <w:rStyle w:val="Char2Char"/>
          <w:rFonts w:ascii="Calibri" w:hAnsi="Calibri" w:cs="Calibri"/>
          <w:szCs w:val="22"/>
        </w:rPr>
        <w:t xml:space="preserve">CALIBRATION AND TEST RANGES </w:t>
      </w:r>
      <w:r>
        <w:rPr>
          <w:rStyle w:val="Char2Char"/>
          <w:rFonts w:ascii="Calibri" w:hAnsi="Calibri" w:cs="Calibri"/>
          <w:szCs w:val="22"/>
        </w:rPr>
        <w:t>F</w:t>
      </w:r>
      <w:r w:rsidRPr="00DC772C">
        <w:rPr>
          <w:rStyle w:val="Char2Char"/>
          <w:rFonts w:ascii="Calibri" w:hAnsi="Calibri" w:cs="Calibri"/>
          <w:szCs w:val="22"/>
        </w:rPr>
        <w:t xml:space="preserve">OR PHYSICAL </w:t>
      </w:r>
      <w:r>
        <w:rPr>
          <w:rStyle w:val="Char2Char"/>
          <w:rFonts w:ascii="Calibri" w:hAnsi="Calibri" w:cs="Calibri"/>
          <w:szCs w:val="22"/>
        </w:rPr>
        <w:t>A</w:t>
      </w:r>
      <w:r w:rsidRPr="00DC772C">
        <w:rPr>
          <w:rStyle w:val="Char2Char"/>
          <w:rFonts w:ascii="Calibri" w:hAnsi="Calibri" w:cs="Calibri"/>
          <w:szCs w:val="22"/>
        </w:rPr>
        <w:t xml:space="preserve">ND VIRTUAL SIGNALS </w:t>
      </w:r>
      <w:r>
        <w:rPr>
          <w:rStyle w:val="Char2Char"/>
          <w:rFonts w:ascii="Calibri" w:hAnsi="Calibri" w:cs="Calibri"/>
          <w:szCs w:val="22"/>
        </w:rPr>
        <w:t>A</w:t>
      </w:r>
      <w:r w:rsidRPr="00DC772C">
        <w:rPr>
          <w:rStyle w:val="Char2Char"/>
          <w:rFonts w:ascii="Calibri" w:hAnsi="Calibri" w:cs="Calibri"/>
          <w:szCs w:val="22"/>
        </w:rPr>
        <w:t>ND FIXED SETPOINTS</w:t>
      </w:r>
      <w:bookmarkEnd w:id="93"/>
    </w:p>
    <w:p w14:paraId="3A5989A5" w14:textId="77777777" w:rsidR="000A48C0" w:rsidRDefault="000A48C0" w:rsidP="00B1061E">
      <w:pPr>
        <w:rPr>
          <w:b/>
          <w:bCs/>
        </w:rPr>
      </w:pPr>
    </w:p>
    <w:p w14:paraId="6E5636B6" w14:textId="2C882416" w:rsidR="00B1061E" w:rsidRPr="009F46B7" w:rsidRDefault="000A48C0" w:rsidP="00F15F34">
      <w:pPr>
        <w:pStyle w:val="Heading3"/>
      </w:pPr>
      <w:bookmarkStart w:id="94" w:name="_Toc52801538"/>
      <w:r>
        <w:t xml:space="preserve">3.7.1 </w:t>
      </w:r>
      <w:r w:rsidR="00B1061E" w:rsidRPr="009F46B7">
        <w:t xml:space="preserve">Calibration and Test </w:t>
      </w:r>
      <w:r>
        <w:t>T</w:t>
      </w:r>
      <w:r w:rsidR="00B1061E" w:rsidRPr="009F46B7">
        <w:t xml:space="preserve">able </w:t>
      </w:r>
      <w:r>
        <w:t>F</w:t>
      </w:r>
      <w:r w:rsidR="00B1061E" w:rsidRPr="009F46B7">
        <w:t>ields</w:t>
      </w:r>
      <w:bookmarkEnd w:id="94"/>
    </w:p>
    <w:p w14:paraId="016E34FD" w14:textId="14054C1D" w:rsidR="00B1061E" w:rsidRDefault="00B1061E" w:rsidP="00B1061E">
      <w:r w:rsidRPr="007D1F5A">
        <w:t xml:space="preserve">The </w:t>
      </w:r>
      <w:r>
        <w:t>Calibration</w:t>
      </w:r>
      <w:r w:rsidRPr="007D1F5A">
        <w:t xml:space="preserve"> </w:t>
      </w:r>
      <w:r>
        <w:t xml:space="preserve">and Test table documents the ranges </w:t>
      </w:r>
      <w:r w:rsidRPr="007D1F5A">
        <w:t>for all measured variables or</w:t>
      </w:r>
      <w:r>
        <w:t xml:space="preserve"> </w:t>
      </w:r>
      <w:r w:rsidRPr="007D1F5A">
        <w:t>signals</w:t>
      </w:r>
      <w:r>
        <w:t xml:space="preserve"> as well as any required test. This table can be as minimal as that required for a primary element or exceed the available form space for multivariable or signal collector devices. </w:t>
      </w:r>
      <w:r w:rsidRPr="007D1F5A">
        <w:t xml:space="preserve">The primary variable’s data </w:t>
      </w:r>
      <w:r>
        <w:t xml:space="preserve">will normally be </w:t>
      </w:r>
      <w:r w:rsidRPr="007D1F5A">
        <w:t>on the first line</w:t>
      </w:r>
      <w:r>
        <w:t xml:space="preserve"> and is copied to the Instrument Index Data spreadsheet for the main device Tag no/Functional ID.</w:t>
      </w:r>
    </w:p>
    <w:p w14:paraId="2A45AA43" w14:textId="163641BF" w:rsidR="00361872" w:rsidRDefault="00361872" w:rsidP="00B1061E"/>
    <w:p w14:paraId="18408AFA" w14:textId="77777777" w:rsidR="00361872" w:rsidRPr="00E5411E" w:rsidRDefault="00361872" w:rsidP="00361872">
      <w:pPr>
        <w:rPr>
          <w:rFonts w:ascii="Calibri" w:hAnsi="Calibri" w:cs="Calibri"/>
        </w:rPr>
      </w:pPr>
      <w:r>
        <w:t xml:space="preserve">Many single and multivariable instruments are capable of simultaneously outputting multiple output signals of analog, digital and binary types. Binary outputs may be initiated by a single event or frequently are a common output for many events such as waring messages or alarms. </w:t>
      </w:r>
      <w:r>
        <w:rPr>
          <w:rFonts w:ascii="Calibri" w:hAnsi="Calibri" w:cs="Calibri"/>
        </w:rPr>
        <w:t xml:space="preserve">Where such dedicated options have been identified by instrument manufacturers, the appropriate Calibration and Test Section’s Measurement output descriptions have provided a pick list of known alternatives. </w:t>
      </w:r>
    </w:p>
    <w:p w14:paraId="3A84EB38" w14:textId="77777777" w:rsidR="00361872" w:rsidRDefault="00361872" w:rsidP="00B1061E"/>
    <w:p w14:paraId="7BF390AB" w14:textId="77777777" w:rsidR="00B1061E" w:rsidRDefault="00B1061E" w:rsidP="00B1061E"/>
    <w:p w14:paraId="4A01EA41" w14:textId="77777777" w:rsidR="00B1061E" w:rsidRDefault="00B1061E" w:rsidP="00B1061E">
      <w:r>
        <w:t>Example Test and Calibration Table for Primary Element</w:t>
      </w:r>
    </w:p>
    <w:p w14:paraId="4684A7D7" w14:textId="77777777" w:rsidR="00B1061E" w:rsidRPr="007D1F5A" w:rsidRDefault="00B1061E" w:rsidP="00B1061E">
      <w:r>
        <w:rPr>
          <w:noProof/>
        </w:rPr>
        <w:drawing>
          <wp:inline distT="0" distB="0" distL="0" distR="0" wp14:anchorId="32CCFBA9" wp14:editId="7CDF6419">
            <wp:extent cx="5896708" cy="559441"/>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95414" cy="568806"/>
                    </a:xfrm>
                    <a:prstGeom prst="rect">
                      <a:avLst/>
                    </a:prstGeom>
                  </pic:spPr>
                </pic:pic>
              </a:graphicData>
            </a:graphic>
          </wp:inline>
        </w:drawing>
      </w:r>
    </w:p>
    <w:p w14:paraId="6A27AFFB" w14:textId="77777777" w:rsidR="00B1061E" w:rsidRDefault="00B1061E" w:rsidP="00B1061E"/>
    <w:p w14:paraId="0F9717F6" w14:textId="77777777" w:rsidR="00B1061E" w:rsidRDefault="00B1061E" w:rsidP="00B1061E">
      <w:r>
        <w:t>Example Test and Calibration Table for Multivariable Device with Digital Communication</w:t>
      </w:r>
    </w:p>
    <w:p w14:paraId="327F01CC" w14:textId="77777777" w:rsidR="00B1061E" w:rsidRDefault="00B1061E" w:rsidP="00B1061E">
      <w:r>
        <w:rPr>
          <w:noProof/>
        </w:rPr>
        <w:drawing>
          <wp:inline distT="0" distB="0" distL="0" distR="0" wp14:anchorId="21100DE4" wp14:editId="7FF1B293">
            <wp:extent cx="5937738" cy="3594660"/>
            <wp:effectExtent l="0" t="0" r="635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62881" cy="3609881"/>
                    </a:xfrm>
                    <a:prstGeom prst="rect">
                      <a:avLst/>
                    </a:prstGeom>
                  </pic:spPr>
                </pic:pic>
              </a:graphicData>
            </a:graphic>
          </wp:inline>
        </w:drawing>
      </w:r>
    </w:p>
    <w:p w14:paraId="4D74C93F" w14:textId="77777777" w:rsidR="00B1061E" w:rsidRDefault="00B1061E" w:rsidP="00B1061E"/>
    <w:p w14:paraId="1459636F" w14:textId="2B5F4DC9" w:rsidR="00B1061E" w:rsidRDefault="00B1061E" w:rsidP="00F15F34">
      <w:pPr>
        <w:pStyle w:val="Heading3"/>
      </w:pPr>
      <w:bookmarkStart w:id="95" w:name="_Toc246689683"/>
      <w:bookmarkStart w:id="96" w:name="_Toc52309894"/>
      <w:bookmarkStart w:id="97" w:name="_Toc52801539"/>
      <w:r>
        <w:t>3.7.</w:t>
      </w:r>
      <w:r w:rsidR="000A48C0">
        <w:t>2</w:t>
      </w:r>
      <w:r>
        <w:t xml:space="preserve"> </w:t>
      </w:r>
      <w:r w:rsidRPr="009F46B7">
        <w:t>Measurement</w:t>
      </w:r>
      <w:r w:rsidR="00C17FCB">
        <w:t xml:space="preserve"> </w:t>
      </w:r>
      <w:r w:rsidRPr="009F46B7">
        <w:t>/Test</w:t>
      </w:r>
      <w:bookmarkEnd w:id="95"/>
      <w:bookmarkEnd w:id="96"/>
      <w:r w:rsidRPr="009F46B7">
        <w:t xml:space="preserve"> or Measurement Description</w:t>
      </w:r>
      <w:bookmarkEnd w:id="97"/>
    </w:p>
    <w:p w14:paraId="27ED4129" w14:textId="412B267A" w:rsidR="00B1061E" w:rsidRPr="007D1F5A" w:rsidRDefault="00B1061E" w:rsidP="00B1061E">
      <w:r w:rsidRPr="007D1F5A">
        <w:t xml:space="preserve">The Measurement/Test </w:t>
      </w:r>
      <w:r>
        <w:t xml:space="preserve">or Measurement </w:t>
      </w:r>
      <w:r w:rsidRPr="00B1061E">
        <w:rPr>
          <w:b/>
          <w:bCs/>
        </w:rPr>
        <w:t>Description</w:t>
      </w:r>
      <w:r w:rsidRPr="007D1F5A">
        <w:t xml:space="preserve"> field </w:t>
      </w:r>
      <w:r>
        <w:t>(</w:t>
      </w:r>
      <w:proofErr w:type="spellStart"/>
      <w:r>
        <w:t>Prim_CAL_Input_Output</w:t>
      </w:r>
      <w:proofErr w:type="spellEnd"/>
      <w:r>
        <w:t xml:space="preserve"> Desc) will use </w:t>
      </w:r>
      <w:r w:rsidRPr="007D1F5A">
        <w:t xml:space="preserve">a predefined label </w:t>
      </w:r>
      <w:r>
        <w:t>for devices that cannot provide options. However, smart, or digital devices generally offer options, so the manufacturers options are listed in the drop-down pick list.</w:t>
      </w:r>
      <w:r w:rsidRPr="007D1F5A">
        <w:t xml:space="preserve"> </w:t>
      </w:r>
      <w:r>
        <w:t>This value will be copied to the Instrument Index Data spreadsheet to clearly define the context of the calibration range fields</w:t>
      </w:r>
      <w:r w:rsidR="00C17FCB">
        <w:t xml:space="preserve"> in that presentation</w:t>
      </w:r>
      <w:r>
        <w:t>.</w:t>
      </w:r>
    </w:p>
    <w:p w14:paraId="3FCF7D98" w14:textId="3415FB53" w:rsidR="00B1061E" w:rsidRDefault="00C17FCB" w:rsidP="00F15F34">
      <w:pPr>
        <w:pStyle w:val="Heading3"/>
      </w:pPr>
      <w:bookmarkStart w:id="98" w:name="_Toc246689684"/>
      <w:bookmarkStart w:id="99" w:name="_Toc52309895"/>
      <w:bookmarkStart w:id="100" w:name="_Toc52801540"/>
      <w:r>
        <w:t>3.7.</w:t>
      </w:r>
      <w:r w:rsidR="000A48C0">
        <w:t>3</w:t>
      </w:r>
      <w:r>
        <w:t xml:space="preserve"> M</w:t>
      </w:r>
      <w:r w:rsidR="00B1061E" w:rsidRPr="009F46B7">
        <w:t>easur</w:t>
      </w:r>
      <w:r>
        <w:t xml:space="preserve">ement or Input </w:t>
      </w:r>
      <w:r w:rsidR="00C86487">
        <w:t>S</w:t>
      </w:r>
      <w:r w:rsidR="00B1061E">
        <w:t>ignal</w:t>
      </w:r>
      <w:r w:rsidR="00B1061E" w:rsidRPr="009F46B7">
        <w:t xml:space="preserve"> </w:t>
      </w:r>
      <w:r w:rsidR="00B1061E" w:rsidRPr="003C4FCD">
        <w:t>Input LRV/URV</w:t>
      </w:r>
      <w:bookmarkEnd w:id="98"/>
      <w:bookmarkEnd w:id="99"/>
      <w:bookmarkEnd w:id="100"/>
    </w:p>
    <w:p w14:paraId="4F465A08" w14:textId="545E54A9" w:rsidR="00B1061E" w:rsidRPr="007D1F5A" w:rsidRDefault="00B1061E" w:rsidP="00B1061E">
      <w:pPr>
        <w:rPr>
          <w:color w:val="000000"/>
        </w:rPr>
      </w:pPr>
      <w:r w:rsidRPr="007D1F5A">
        <w:t xml:space="preserve">For </w:t>
      </w:r>
      <w:r w:rsidR="00C17FCB">
        <w:t xml:space="preserve">direct </w:t>
      </w:r>
      <w:r w:rsidRPr="007D1F5A">
        <w:t xml:space="preserve">measurement devices these fields are the input </w:t>
      </w:r>
      <w:r w:rsidRPr="007D1F5A">
        <w:rPr>
          <w:color w:val="000000"/>
        </w:rPr>
        <w:t xml:space="preserve">measured variable or measured signal </w:t>
      </w:r>
      <w:r w:rsidRPr="007D1F5A">
        <w:rPr>
          <w:b/>
          <w:bCs/>
          <w:color w:val="000000"/>
        </w:rPr>
        <w:t>lower range-value</w:t>
      </w:r>
      <w:r w:rsidR="00C17FCB">
        <w:rPr>
          <w:b/>
          <w:bCs/>
          <w:color w:val="000000"/>
        </w:rPr>
        <w:t xml:space="preserve"> (LRV)</w:t>
      </w:r>
      <w:r w:rsidRPr="007D1F5A">
        <w:rPr>
          <w:color w:val="000000"/>
        </w:rPr>
        <w:t xml:space="preserve">, and </w:t>
      </w:r>
      <w:r w:rsidRPr="007D1F5A">
        <w:rPr>
          <w:b/>
          <w:bCs/>
          <w:color w:val="000000"/>
        </w:rPr>
        <w:t>upper range-value</w:t>
      </w:r>
      <w:r w:rsidR="00C17FCB">
        <w:rPr>
          <w:b/>
          <w:bCs/>
          <w:color w:val="000000"/>
        </w:rPr>
        <w:t xml:space="preserve"> (URV)</w:t>
      </w:r>
      <w:r w:rsidRPr="007D1F5A">
        <w:rPr>
          <w:color w:val="000000"/>
        </w:rPr>
        <w:t xml:space="preserve">, which are the lowest and highest value that a device </w:t>
      </w:r>
      <w:r w:rsidRPr="007D1F5A">
        <w:rPr>
          <w:b/>
          <w:bCs/>
          <w:color w:val="000000"/>
          <w:u w:val="single"/>
        </w:rPr>
        <w:t>is</w:t>
      </w:r>
      <w:r w:rsidRPr="007D1F5A">
        <w:rPr>
          <w:color w:val="000000"/>
        </w:rPr>
        <w:t xml:space="preserve"> adjusted to measure.</w:t>
      </w:r>
    </w:p>
    <w:p w14:paraId="58F8C470" w14:textId="1762D67C" w:rsidR="00B1061E" w:rsidRDefault="00B1061E" w:rsidP="00B1061E">
      <w:pPr>
        <w:rPr>
          <w:color w:val="000000"/>
        </w:rPr>
      </w:pPr>
    </w:p>
    <w:p w14:paraId="45CB1728" w14:textId="3F6035D1" w:rsidR="0058573D" w:rsidRPr="007D1F5A" w:rsidRDefault="0058573D" w:rsidP="00B1061E">
      <w:pPr>
        <w:rPr>
          <w:color w:val="000000"/>
        </w:rPr>
      </w:pPr>
      <w:r>
        <w:rPr>
          <w:noProof/>
        </w:rPr>
        <w:drawing>
          <wp:inline distT="0" distB="0" distL="0" distR="0" wp14:anchorId="68FD65A5" wp14:editId="4E1D8D30">
            <wp:extent cx="5562600" cy="53342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44881" cy="550903"/>
                    </a:xfrm>
                    <a:prstGeom prst="rect">
                      <a:avLst/>
                    </a:prstGeom>
                  </pic:spPr>
                </pic:pic>
              </a:graphicData>
            </a:graphic>
          </wp:inline>
        </w:drawing>
      </w:r>
    </w:p>
    <w:p w14:paraId="467EB03F" w14:textId="77777777" w:rsidR="0058573D" w:rsidRDefault="0058573D" w:rsidP="00B1061E">
      <w:pPr>
        <w:rPr>
          <w:color w:val="000000"/>
        </w:rPr>
      </w:pPr>
    </w:p>
    <w:p w14:paraId="5A94ED3A" w14:textId="5EBE52E3" w:rsidR="00B1061E" w:rsidRPr="007D1F5A" w:rsidRDefault="00B1061E" w:rsidP="00B1061E">
      <w:pPr>
        <w:rPr>
          <w:color w:val="000000"/>
        </w:rPr>
      </w:pPr>
      <w:r w:rsidRPr="007D1F5A">
        <w:rPr>
          <w:color w:val="000000"/>
        </w:rPr>
        <w:t xml:space="preserve">For integral sensor transmitters, the </w:t>
      </w:r>
      <w:r w:rsidRPr="00C17FCB">
        <w:rPr>
          <w:color w:val="000000"/>
        </w:rPr>
        <w:t>measured variable</w:t>
      </w:r>
      <w:r w:rsidRPr="007D1F5A">
        <w:rPr>
          <w:color w:val="000000"/>
        </w:rPr>
        <w:t xml:space="preserve"> may be different from the </w:t>
      </w:r>
      <w:r>
        <w:rPr>
          <w:color w:val="000000"/>
        </w:rPr>
        <w:t>scaled</w:t>
      </w:r>
      <w:r w:rsidRPr="007D1F5A">
        <w:rPr>
          <w:color w:val="000000"/>
        </w:rPr>
        <w:t xml:space="preserve"> </w:t>
      </w:r>
      <w:r w:rsidRPr="00200DF7">
        <w:rPr>
          <w:color w:val="000000"/>
        </w:rPr>
        <w:t>process variable</w:t>
      </w:r>
      <w:r w:rsidRPr="007D1F5A">
        <w:rPr>
          <w:color w:val="000000"/>
        </w:rPr>
        <w:t xml:space="preserve">. An example is the measurement of differential pressure to infer a process flow rate; that is based on a calculated relationship between the measured variable and the </w:t>
      </w:r>
      <w:r>
        <w:rPr>
          <w:color w:val="000000"/>
        </w:rPr>
        <w:t>scaled</w:t>
      </w:r>
      <w:r w:rsidRPr="007D1F5A">
        <w:rPr>
          <w:color w:val="000000"/>
        </w:rPr>
        <w:t xml:space="preserve"> process variable.</w:t>
      </w:r>
    </w:p>
    <w:p w14:paraId="1BC18896" w14:textId="6AA19511" w:rsidR="0058573D" w:rsidRDefault="0058573D" w:rsidP="00B1061E">
      <w:pPr>
        <w:rPr>
          <w:color w:val="000000"/>
        </w:rPr>
      </w:pPr>
    </w:p>
    <w:p w14:paraId="53E09E51" w14:textId="771C097B" w:rsidR="0058573D" w:rsidRDefault="0058573D" w:rsidP="00B1061E">
      <w:pPr>
        <w:rPr>
          <w:color w:val="000000"/>
        </w:rPr>
      </w:pPr>
      <w:r>
        <w:rPr>
          <w:noProof/>
        </w:rPr>
        <w:drawing>
          <wp:inline distT="0" distB="0" distL="0" distR="0" wp14:anchorId="09A49864" wp14:editId="3495E5BC">
            <wp:extent cx="5603631" cy="524196"/>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7252" cy="536696"/>
                    </a:xfrm>
                    <a:prstGeom prst="rect">
                      <a:avLst/>
                    </a:prstGeom>
                  </pic:spPr>
                </pic:pic>
              </a:graphicData>
            </a:graphic>
          </wp:inline>
        </w:drawing>
      </w:r>
    </w:p>
    <w:p w14:paraId="5A8031DA" w14:textId="77777777" w:rsidR="0058573D" w:rsidRDefault="0058573D" w:rsidP="00B1061E">
      <w:pPr>
        <w:rPr>
          <w:color w:val="000000"/>
        </w:rPr>
      </w:pPr>
    </w:p>
    <w:p w14:paraId="0E22FCBF" w14:textId="759B1BA3" w:rsidR="00B1061E" w:rsidRDefault="00B1061E" w:rsidP="00B1061E">
      <w:pPr>
        <w:rPr>
          <w:color w:val="000000"/>
        </w:rPr>
      </w:pPr>
      <w:r w:rsidRPr="007D1F5A">
        <w:rPr>
          <w:color w:val="000000"/>
        </w:rPr>
        <w:t xml:space="preserve">For </w:t>
      </w:r>
      <w:r>
        <w:rPr>
          <w:color w:val="000000"/>
        </w:rPr>
        <w:t xml:space="preserve">single </w:t>
      </w:r>
      <w:r w:rsidR="00C17FCB">
        <w:rPr>
          <w:color w:val="000000"/>
        </w:rPr>
        <w:t>variable</w:t>
      </w:r>
      <w:r w:rsidRPr="007D1F5A">
        <w:rPr>
          <w:color w:val="000000"/>
        </w:rPr>
        <w:t xml:space="preserve"> transmitters, such as those that have remote sensing elements, assume that a </w:t>
      </w:r>
      <w:r w:rsidR="00C17FCB">
        <w:rPr>
          <w:color w:val="000000"/>
        </w:rPr>
        <w:t xml:space="preserve">calibration </w:t>
      </w:r>
      <w:r w:rsidRPr="007D1F5A">
        <w:rPr>
          <w:color w:val="000000"/>
        </w:rPr>
        <w:t xml:space="preserve">signal simulator is available for calibration activities of the transmitter. Therefore, enter the inferred </w:t>
      </w:r>
      <w:r w:rsidRPr="007D1F5A">
        <w:rPr>
          <w:b/>
          <w:bCs/>
          <w:color w:val="000000"/>
        </w:rPr>
        <w:t>process variable</w:t>
      </w:r>
      <w:r w:rsidRPr="007D1F5A">
        <w:rPr>
          <w:color w:val="000000"/>
        </w:rPr>
        <w:t xml:space="preserve">, rather than the actual input measured signal </w:t>
      </w:r>
      <w:r w:rsidR="00C17FCB">
        <w:rPr>
          <w:color w:val="000000"/>
        </w:rPr>
        <w:t xml:space="preserve">values </w:t>
      </w:r>
      <w:r w:rsidRPr="007D1F5A">
        <w:rPr>
          <w:color w:val="000000"/>
        </w:rPr>
        <w:t xml:space="preserve">generated by the simulator, as the </w:t>
      </w:r>
      <w:r w:rsidR="00117FF6" w:rsidRPr="007D1F5A">
        <w:rPr>
          <w:b/>
          <w:bCs/>
          <w:color w:val="000000"/>
        </w:rPr>
        <w:t>lower range-value</w:t>
      </w:r>
      <w:r w:rsidR="00117FF6">
        <w:rPr>
          <w:b/>
          <w:bCs/>
          <w:color w:val="000000"/>
        </w:rPr>
        <w:t xml:space="preserve"> (LRV)</w:t>
      </w:r>
      <w:r w:rsidRPr="007D1F5A">
        <w:rPr>
          <w:color w:val="000000"/>
        </w:rPr>
        <w:t xml:space="preserve"> and </w:t>
      </w:r>
      <w:r w:rsidR="00117FF6" w:rsidRPr="007D1F5A">
        <w:rPr>
          <w:b/>
          <w:bCs/>
          <w:color w:val="000000"/>
        </w:rPr>
        <w:t>upper range-value</w:t>
      </w:r>
      <w:r w:rsidR="00117FF6">
        <w:rPr>
          <w:b/>
          <w:bCs/>
          <w:color w:val="000000"/>
        </w:rPr>
        <w:t xml:space="preserve"> (URV)</w:t>
      </w:r>
      <w:r w:rsidRPr="007D1F5A">
        <w:rPr>
          <w:color w:val="000000"/>
        </w:rPr>
        <w:t>.</w:t>
      </w:r>
    </w:p>
    <w:p w14:paraId="4121B182" w14:textId="44A3964D" w:rsidR="007F023D" w:rsidRDefault="007F023D" w:rsidP="00B1061E">
      <w:pPr>
        <w:rPr>
          <w:color w:val="000000"/>
        </w:rPr>
      </w:pPr>
    </w:p>
    <w:p w14:paraId="52C9EC27" w14:textId="2D3150D9" w:rsidR="007F023D" w:rsidRPr="007D1F5A" w:rsidRDefault="007F023D" w:rsidP="007F023D">
      <w:pPr>
        <w:ind w:left="1080"/>
        <w:rPr>
          <w:color w:val="000000"/>
        </w:rPr>
      </w:pPr>
      <w:r>
        <w:rPr>
          <w:noProof/>
        </w:rPr>
        <w:drawing>
          <wp:inline distT="0" distB="0" distL="0" distR="0" wp14:anchorId="57F753FF" wp14:editId="2C0B16C2">
            <wp:extent cx="4337538" cy="419047"/>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55190" cy="440074"/>
                    </a:xfrm>
                    <a:prstGeom prst="rect">
                      <a:avLst/>
                    </a:prstGeom>
                  </pic:spPr>
                </pic:pic>
              </a:graphicData>
            </a:graphic>
          </wp:inline>
        </w:drawing>
      </w:r>
    </w:p>
    <w:p w14:paraId="6F46D1AC" w14:textId="77777777" w:rsidR="00B1061E" w:rsidRPr="007D1F5A" w:rsidRDefault="00B1061E" w:rsidP="00B1061E">
      <w:pPr>
        <w:rPr>
          <w:color w:val="000000"/>
        </w:rPr>
      </w:pPr>
    </w:p>
    <w:p w14:paraId="4E7CE4C9" w14:textId="0EDA2934" w:rsidR="00B1061E" w:rsidRPr="00117FF6" w:rsidRDefault="00B1061E" w:rsidP="00770AD1">
      <w:pPr>
        <w:pStyle w:val="ListParagraph"/>
        <w:numPr>
          <w:ilvl w:val="0"/>
          <w:numId w:val="34"/>
        </w:numPr>
        <w:rPr>
          <w:color w:val="000000"/>
        </w:rPr>
      </w:pPr>
      <w:r w:rsidRPr="00117FF6">
        <w:rPr>
          <w:color w:val="0070C0"/>
        </w:rPr>
        <w:t xml:space="preserve">These fields frequently are requested in the manufacturer’s literature for measuring devices, </w:t>
      </w:r>
      <w:r w:rsidR="00117FF6">
        <w:rPr>
          <w:color w:val="0070C0"/>
        </w:rPr>
        <w:t>as</w:t>
      </w:r>
      <w:r w:rsidRPr="00117FF6">
        <w:rPr>
          <w:color w:val="0070C0"/>
        </w:rPr>
        <w:t xml:space="preserve"> “</w:t>
      </w:r>
      <w:r w:rsidRPr="00117FF6">
        <w:rPr>
          <w:b/>
          <w:bCs/>
          <w:color w:val="0070C0"/>
        </w:rPr>
        <w:t>Calibration Range</w:t>
      </w:r>
      <w:r w:rsidRPr="00117FF6">
        <w:rPr>
          <w:color w:val="0070C0"/>
        </w:rPr>
        <w:t xml:space="preserve">”, or some other </w:t>
      </w:r>
      <w:r w:rsidR="00117FF6">
        <w:rPr>
          <w:color w:val="0070C0"/>
        </w:rPr>
        <w:t>ambiguous</w:t>
      </w:r>
      <w:r w:rsidRPr="00117FF6">
        <w:rPr>
          <w:color w:val="0070C0"/>
        </w:rPr>
        <w:t xml:space="preserve"> </w:t>
      </w:r>
      <w:r w:rsidR="00117FF6">
        <w:rPr>
          <w:color w:val="0070C0"/>
        </w:rPr>
        <w:t xml:space="preserve">related </w:t>
      </w:r>
      <w:r w:rsidRPr="00117FF6">
        <w:rPr>
          <w:color w:val="0070C0"/>
        </w:rPr>
        <w:t>term</w:t>
      </w:r>
      <w:r w:rsidR="00117FF6">
        <w:rPr>
          <w:color w:val="0070C0"/>
        </w:rPr>
        <w:t>inology</w:t>
      </w:r>
      <w:r w:rsidRPr="00117FF6">
        <w:rPr>
          <w:color w:val="0070C0"/>
        </w:rPr>
        <w:t>.</w:t>
      </w:r>
      <w:r w:rsidRPr="00117FF6">
        <w:rPr>
          <w:color w:val="000000"/>
        </w:rPr>
        <w:t xml:space="preserve"> </w:t>
      </w:r>
    </w:p>
    <w:p w14:paraId="2861D9F9" w14:textId="15E3F251" w:rsidR="00B1061E" w:rsidRDefault="00117FF6" w:rsidP="00F15F34">
      <w:pPr>
        <w:pStyle w:val="Heading3"/>
      </w:pPr>
      <w:bookmarkStart w:id="101" w:name="_Toc52801541"/>
      <w:r>
        <w:t>3.7.</w:t>
      </w:r>
      <w:r w:rsidR="000A48C0">
        <w:t>4</w:t>
      </w:r>
      <w:r>
        <w:t xml:space="preserve"> </w:t>
      </w:r>
      <w:r w:rsidR="00B1061E" w:rsidRPr="00E81196">
        <w:t>Setpoint LRV/URV</w:t>
      </w:r>
      <w:bookmarkEnd w:id="101"/>
    </w:p>
    <w:p w14:paraId="45233479" w14:textId="6B617C83" w:rsidR="00B1061E" w:rsidRDefault="00B1061E" w:rsidP="00B1061E">
      <w:r>
        <w:t>Physical s</w:t>
      </w:r>
      <w:r w:rsidRPr="007D1F5A">
        <w:t xml:space="preserve">witch setpoint </w:t>
      </w:r>
      <w:r w:rsidRPr="007D1F5A">
        <w:rPr>
          <w:color w:val="000000"/>
        </w:rPr>
        <w:t>activation, acts on a</w:t>
      </w:r>
      <w:r>
        <w:rPr>
          <w:color w:val="000000"/>
        </w:rPr>
        <w:t xml:space="preserve"> single</w:t>
      </w:r>
      <w:r w:rsidRPr="007D1F5A">
        <w:rPr>
          <w:color w:val="000000"/>
        </w:rPr>
        <w:t xml:space="preserve"> input measured variable or measured signal, </w:t>
      </w:r>
      <w:r w:rsidRPr="007D1F5A">
        <w:t>but generally ha</w:t>
      </w:r>
      <w:r>
        <w:t>ve</w:t>
      </w:r>
      <w:r w:rsidRPr="007D1F5A">
        <w:t xml:space="preserve"> a fixed or adjustable dead band. Therefore, setpoints for </w:t>
      </w:r>
      <w:r w:rsidRPr="009C7F8B">
        <w:rPr>
          <w:bCs/>
        </w:rPr>
        <w:t>decreasing measurement</w:t>
      </w:r>
      <w:r w:rsidRPr="007D1F5A">
        <w:t xml:space="preserve"> switches (low/low-low), should be identified </w:t>
      </w:r>
      <w:r>
        <w:t>by</w:t>
      </w:r>
      <w:r w:rsidRPr="007D1F5A">
        <w:t xml:space="preserve"> their </w:t>
      </w:r>
      <w:r w:rsidRPr="00541DB0">
        <w:rPr>
          <w:b/>
          <w:bCs/>
        </w:rPr>
        <w:t>decreasing</w:t>
      </w:r>
      <w:r w:rsidRPr="007D1F5A">
        <w:t xml:space="preserve"> </w:t>
      </w:r>
      <w:r w:rsidRPr="007D1F5A">
        <w:rPr>
          <w:b/>
        </w:rPr>
        <w:t>lower range-value</w:t>
      </w:r>
      <w:r>
        <w:rPr>
          <w:b/>
        </w:rPr>
        <w:t xml:space="preserve"> (LRV) or </w:t>
      </w:r>
      <w:proofErr w:type="spellStart"/>
      <w:r>
        <w:rPr>
          <w:b/>
        </w:rPr>
        <w:t>DECR</w:t>
      </w:r>
      <w:proofErr w:type="spellEnd"/>
      <w:r>
        <w:rPr>
          <w:b/>
        </w:rPr>
        <w:t xml:space="preserve"> SP</w:t>
      </w:r>
      <w:r w:rsidRPr="007D1F5A">
        <w:t>.</w:t>
      </w:r>
      <w:r>
        <w:t xml:space="preserve"> Setpoints for </w:t>
      </w:r>
      <w:r w:rsidRPr="009C7F8B">
        <w:rPr>
          <w:bCs/>
        </w:rPr>
        <w:t>increasing measurement</w:t>
      </w:r>
      <w:r w:rsidRPr="007D1F5A">
        <w:t xml:space="preserve"> switches (high/high-high), should be identified </w:t>
      </w:r>
      <w:r>
        <w:t>by</w:t>
      </w:r>
      <w:r w:rsidRPr="007D1F5A">
        <w:t xml:space="preserve"> their </w:t>
      </w:r>
      <w:r>
        <w:rPr>
          <w:b/>
          <w:bCs/>
        </w:rPr>
        <w:t>I</w:t>
      </w:r>
      <w:r w:rsidRPr="009C7F8B">
        <w:rPr>
          <w:b/>
          <w:bCs/>
        </w:rPr>
        <w:t>ncreasing</w:t>
      </w:r>
      <w:r w:rsidRPr="007D1F5A">
        <w:t xml:space="preserve"> </w:t>
      </w:r>
      <w:r w:rsidRPr="007D1F5A">
        <w:rPr>
          <w:b/>
        </w:rPr>
        <w:t>upper range-value</w:t>
      </w:r>
      <w:r>
        <w:rPr>
          <w:b/>
        </w:rPr>
        <w:t xml:space="preserve"> (URV) or </w:t>
      </w:r>
      <w:proofErr w:type="spellStart"/>
      <w:r>
        <w:rPr>
          <w:b/>
        </w:rPr>
        <w:t>INCR</w:t>
      </w:r>
      <w:proofErr w:type="spellEnd"/>
      <w:r>
        <w:rPr>
          <w:b/>
        </w:rPr>
        <w:t xml:space="preserve"> SP</w:t>
      </w:r>
      <w:r w:rsidRPr="007D1F5A">
        <w:t>.</w:t>
      </w:r>
      <w:r w:rsidR="00C666FF">
        <w:t xml:space="preserve"> Entering “NA” in the </w:t>
      </w:r>
      <w:proofErr w:type="gramStart"/>
      <w:r w:rsidR="00C666FF">
        <w:t>units</w:t>
      </w:r>
      <w:proofErr w:type="gramEnd"/>
      <w:r w:rsidR="00C666FF">
        <w:t xml:space="preserve"> field of the unused range-value will identify that the numeric value should not be required. </w:t>
      </w:r>
    </w:p>
    <w:p w14:paraId="4EB701BD" w14:textId="77777777" w:rsidR="00C666FF" w:rsidRDefault="00C666FF" w:rsidP="00B1061E"/>
    <w:p w14:paraId="72A0EF61" w14:textId="1E51513C" w:rsidR="00B1061E" w:rsidRPr="007D1F5A" w:rsidRDefault="00C666FF" w:rsidP="00C666FF">
      <w:pPr>
        <w:ind w:left="1440"/>
      </w:pPr>
      <w:r>
        <w:rPr>
          <w:noProof/>
        </w:rPr>
        <w:drawing>
          <wp:inline distT="0" distB="0" distL="0" distR="0" wp14:anchorId="30A62D1C" wp14:editId="6D8E66DE">
            <wp:extent cx="4144108" cy="587405"/>
            <wp:effectExtent l="0" t="0" r="889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71026" cy="605395"/>
                    </a:xfrm>
                    <a:prstGeom prst="rect">
                      <a:avLst/>
                    </a:prstGeom>
                  </pic:spPr>
                </pic:pic>
              </a:graphicData>
            </a:graphic>
          </wp:inline>
        </w:drawing>
      </w:r>
      <w:r w:rsidR="00B1061E" w:rsidRPr="007D1F5A">
        <w:t xml:space="preserve"> </w:t>
      </w:r>
    </w:p>
    <w:p w14:paraId="1969C45C" w14:textId="77777777" w:rsidR="00C666FF" w:rsidRDefault="00C666FF" w:rsidP="00B1061E"/>
    <w:p w14:paraId="230C4BE2" w14:textId="25F7D495" w:rsidR="00B1061E" w:rsidRPr="007D1F5A" w:rsidRDefault="00B1061E" w:rsidP="00B1061E">
      <w:r w:rsidRPr="007D1F5A">
        <w:t xml:space="preserve">Switches which </w:t>
      </w:r>
      <w:r>
        <w:t>utilize</w:t>
      </w:r>
      <w:r w:rsidRPr="007D1F5A">
        <w:t xml:space="preserve"> </w:t>
      </w:r>
      <w:r>
        <w:t>a</w:t>
      </w:r>
      <w:r w:rsidR="00C666FF">
        <w:t xml:space="preserve"> significant</w:t>
      </w:r>
      <w:r>
        <w:t xml:space="preserve"> </w:t>
      </w:r>
      <w:r w:rsidRPr="007D1F5A">
        <w:t xml:space="preserve">dead band, should identify both the </w:t>
      </w:r>
      <w:r w:rsidR="00C666FF" w:rsidRPr="00541DB0">
        <w:rPr>
          <w:b/>
          <w:bCs/>
        </w:rPr>
        <w:t>decreasing</w:t>
      </w:r>
      <w:r w:rsidR="00C666FF" w:rsidRPr="007D1F5A">
        <w:t xml:space="preserve"> </w:t>
      </w:r>
      <w:r w:rsidR="00C666FF" w:rsidRPr="007D1F5A">
        <w:rPr>
          <w:b/>
        </w:rPr>
        <w:t>lower range-value</w:t>
      </w:r>
      <w:r w:rsidR="00C666FF">
        <w:rPr>
          <w:b/>
        </w:rPr>
        <w:t xml:space="preserve"> (LRV) or </w:t>
      </w:r>
      <w:proofErr w:type="spellStart"/>
      <w:r w:rsidR="00C666FF">
        <w:rPr>
          <w:b/>
        </w:rPr>
        <w:t>DECR</w:t>
      </w:r>
      <w:proofErr w:type="spellEnd"/>
      <w:r w:rsidR="00C666FF">
        <w:rPr>
          <w:b/>
        </w:rPr>
        <w:t xml:space="preserve"> SP</w:t>
      </w:r>
      <w:r>
        <w:t xml:space="preserve"> </w:t>
      </w:r>
      <w:r w:rsidRPr="007D1F5A">
        <w:t xml:space="preserve">and </w:t>
      </w:r>
      <w:r w:rsidR="00C666FF">
        <w:rPr>
          <w:b/>
          <w:bCs/>
        </w:rPr>
        <w:t>I</w:t>
      </w:r>
      <w:r w:rsidR="00C666FF" w:rsidRPr="009C7F8B">
        <w:rPr>
          <w:b/>
          <w:bCs/>
        </w:rPr>
        <w:t>ncreasing</w:t>
      </w:r>
      <w:r w:rsidR="00C666FF" w:rsidRPr="007D1F5A">
        <w:t xml:space="preserve"> </w:t>
      </w:r>
      <w:r w:rsidR="00C666FF" w:rsidRPr="007D1F5A">
        <w:rPr>
          <w:b/>
        </w:rPr>
        <w:t>upper range-value</w:t>
      </w:r>
      <w:r w:rsidR="00C666FF">
        <w:rPr>
          <w:b/>
        </w:rPr>
        <w:t xml:space="preserve"> (URV) or </w:t>
      </w:r>
      <w:proofErr w:type="spellStart"/>
      <w:r w:rsidR="00C666FF">
        <w:rPr>
          <w:b/>
        </w:rPr>
        <w:t>INCR</w:t>
      </w:r>
      <w:proofErr w:type="spellEnd"/>
      <w:r w:rsidR="00C666FF">
        <w:rPr>
          <w:b/>
        </w:rPr>
        <w:t xml:space="preserve"> SP</w:t>
      </w:r>
      <w:r w:rsidRPr="007D1F5A">
        <w:t xml:space="preserve">. </w:t>
      </w:r>
    </w:p>
    <w:p w14:paraId="29C7E975" w14:textId="5E7FDCFE" w:rsidR="00B1061E" w:rsidRDefault="00B1061E" w:rsidP="00B1061E"/>
    <w:p w14:paraId="6A4DE94B" w14:textId="0F12E8E3" w:rsidR="00117FF6" w:rsidRPr="007D1F5A" w:rsidRDefault="00850176" w:rsidP="00C666FF">
      <w:pPr>
        <w:ind w:left="1440"/>
      </w:pPr>
      <w:r>
        <w:rPr>
          <w:noProof/>
        </w:rPr>
        <w:drawing>
          <wp:inline distT="0" distB="0" distL="0" distR="0" wp14:anchorId="637D033C" wp14:editId="3DB8B4E0">
            <wp:extent cx="4173415" cy="5596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22160" cy="619781"/>
                    </a:xfrm>
                    <a:prstGeom prst="rect">
                      <a:avLst/>
                    </a:prstGeom>
                  </pic:spPr>
                </pic:pic>
              </a:graphicData>
            </a:graphic>
          </wp:inline>
        </w:drawing>
      </w:r>
    </w:p>
    <w:p w14:paraId="7553E480" w14:textId="77777777" w:rsidR="00B1061E" w:rsidRPr="007D1F5A" w:rsidRDefault="00B1061E" w:rsidP="00B1061E"/>
    <w:p w14:paraId="2E71E8C7" w14:textId="2D4B30AF" w:rsidR="00B1061E" w:rsidRPr="007D22EA" w:rsidRDefault="007F023D" w:rsidP="00F15F34">
      <w:pPr>
        <w:pStyle w:val="Heading3"/>
      </w:pPr>
      <w:bookmarkStart w:id="102" w:name="_Toc52801542"/>
      <w:r>
        <w:t>3.7.</w:t>
      </w:r>
      <w:r w:rsidR="000A48C0">
        <w:t>5</w:t>
      </w:r>
      <w:r>
        <w:t xml:space="preserve"> </w:t>
      </w:r>
      <w:r w:rsidR="00B1061E" w:rsidRPr="007D22EA">
        <w:t>Final Control Device Input Range</w:t>
      </w:r>
      <w:bookmarkEnd w:id="102"/>
    </w:p>
    <w:p w14:paraId="767B51E6" w14:textId="77777777" w:rsidR="00B1061E" w:rsidRPr="007D1F5A" w:rsidRDefault="00B1061E" w:rsidP="00B1061E">
      <w:pPr>
        <w:rPr>
          <w:color w:val="000000"/>
        </w:rPr>
      </w:pPr>
      <w:r w:rsidRPr="007D1F5A">
        <w:t xml:space="preserve">For final control devices, the input signal </w:t>
      </w:r>
      <w:r w:rsidRPr="007D1F5A">
        <w:rPr>
          <w:b/>
          <w:bCs/>
          <w:color w:val="000000"/>
        </w:rPr>
        <w:t>lower range-value</w:t>
      </w:r>
      <w:r w:rsidRPr="007D1F5A">
        <w:rPr>
          <w:color w:val="000000"/>
        </w:rPr>
        <w:t xml:space="preserve">, and </w:t>
      </w:r>
      <w:r w:rsidRPr="007D1F5A">
        <w:rPr>
          <w:b/>
          <w:bCs/>
          <w:color w:val="000000"/>
        </w:rPr>
        <w:t>upper range-value</w:t>
      </w:r>
      <w:r w:rsidRPr="007D1F5A">
        <w:rPr>
          <w:color w:val="000000"/>
        </w:rPr>
        <w:t xml:space="preserve">, are the lowest and highest </w:t>
      </w:r>
      <w:r>
        <w:rPr>
          <w:color w:val="000000"/>
        </w:rPr>
        <w:t xml:space="preserve">signal </w:t>
      </w:r>
      <w:r w:rsidRPr="007D1F5A">
        <w:rPr>
          <w:color w:val="000000"/>
        </w:rPr>
        <w:t>value</w:t>
      </w:r>
      <w:r>
        <w:rPr>
          <w:color w:val="000000"/>
        </w:rPr>
        <w:t>s</w:t>
      </w:r>
      <w:r w:rsidRPr="007D1F5A">
        <w:rPr>
          <w:color w:val="000000"/>
        </w:rPr>
        <w:t xml:space="preserve"> that a device </w:t>
      </w:r>
      <w:r w:rsidRPr="007D1F5A">
        <w:rPr>
          <w:b/>
          <w:bCs/>
          <w:color w:val="000000"/>
          <w:u w:val="single"/>
        </w:rPr>
        <w:t>is</w:t>
      </w:r>
      <w:r w:rsidRPr="007D1F5A">
        <w:rPr>
          <w:color w:val="000000"/>
        </w:rPr>
        <w:t xml:space="preserve"> adjusted to measure.</w:t>
      </w:r>
    </w:p>
    <w:p w14:paraId="7401ECD9" w14:textId="346CF08E" w:rsidR="00B1061E" w:rsidRDefault="00B1061E" w:rsidP="00B1061E"/>
    <w:p w14:paraId="52555459" w14:textId="27163270" w:rsidR="00910071" w:rsidRPr="007D1F5A" w:rsidRDefault="006B3427" w:rsidP="006B3427">
      <w:pPr>
        <w:ind w:left="1440"/>
      </w:pPr>
      <w:r>
        <w:rPr>
          <w:noProof/>
        </w:rPr>
        <w:drawing>
          <wp:inline distT="0" distB="0" distL="0" distR="0" wp14:anchorId="1999C290" wp14:editId="03FE767D">
            <wp:extent cx="4097215" cy="569894"/>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63824" cy="579159"/>
                    </a:xfrm>
                    <a:prstGeom prst="rect">
                      <a:avLst/>
                    </a:prstGeom>
                  </pic:spPr>
                </pic:pic>
              </a:graphicData>
            </a:graphic>
          </wp:inline>
        </w:drawing>
      </w:r>
    </w:p>
    <w:p w14:paraId="4D9C051F" w14:textId="77777777" w:rsidR="004C5BF8" w:rsidRDefault="004C5BF8" w:rsidP="00B1061E">
      <w:pPr>
        <w:rPr>
          <w:color w:val="000000"/>
        </w:rPr>
      </w:pPr>
    </w:p>
    <w:p w14:paraId="08E82A43" w14:textId="649F480D" w:rsidR="00B1061E" w:rsidRPr="007D1F5A" w:rsidRDefault="00B1061E" w:rsidP="00B1061E">
      <w:pPr>
        <w:rPr>
          <w:color w:val="000000"/>
        </w:rPr>
      </w:pPr>
      <w:r w:rsidRPr="007D1F5A">
        <w:rPr>
          <w:color w:val="000000"/>
        </w:rPr>
        <w:t xml:space="preserve">For non-smart and non-Fieldbus devices, these field values will generally be standardized instrument signal range values, such as 0-20, 4-20, or 0-10. They should generally be in units of </w:t>
      </w:r>
      <w:r w:rsidRPr="007D1F5A">
        <w:rPr>
          <w:b/>
          <w:bCs/>
          <w:color w:val="000000"/>
        </w:rPr>
        <w:t>mA</w:t>
      </w:r>
      <w:r w:rsidRPr="007D1F5A">
        <w:rPr>
          <w:color w:val="000000"/>
        </w:rPr>
        <w:t xml:space="preserve">, or </w:t>
      </w:r>
      <w:r w:rsidRPr="007D1F5A">
        <w:rPr>
          <w:b/>
          <w:bCs/>
          <w:color w:val="000000"/>
        </w:rPr>
        <w:t>V</w:t>
      </w:r>
      <w:r w:rsidRPr="007D1F5A">
        <w:rPr>
          <w:color w:val="000000"/>
        </w:rPr>
        <w:t>.</w:t>
      </w:r>
    </w:p>
    <w:p w14:paraId="4DA9EF55" w14:textId="77777777" w:rsidR="00B1061E" w:rsidRPr="007D1F5A" w:rsidRDefault="00B1061E" w:rsidP="00B1061E">
      <w:pPr>
        <w:rPr>
          <w:color w:val="000000"/>
        </w:rPr>
      </w:pPr>
    </w:p>
    <w:p w14:paraId="0B4F630E" w14:textId="77777777" w:rsidR="00B1061E" w:rsidRPr="007D1F5A" w:rsidRDefault="00B1061E" w:rsidP="00B1061E">
      <w:pPr>
        <w:rPr>
          <w:color w:val="000000"/>
        </w:rPr>
      </w:pPr>
      <w:r w:rsidRPr="007D1F5A">
        <w:rPr>
          <w:color w:val="000000"/>
        </w:rPr>
        <w:t>For smart or Fieldbus devices, these input signals will be digital, and generally will be identified in percent of the signal span.</w:t>
      </w:r>
    </w:p>
    <w:p w14:paraId="7F97B506" w14:textId="77777777" w:rsidR="00B1061E" w:rsidRPr="007D1F5A" w:rsidRDefault="00B1061E" w:rsidP="00B1061E"/>
    <w:p w14:paraId="7A089612" w14:textId="23A85893" w:rsidR="00B1061E" w:rsidRDefault="004C5BF8" w:rsidP="00F15F34">
      <w:pPr>
        <w:pStyle w:val="Heading3"/>
      </w:pPr>
      <w:bookmarkStart w:id="103" w:name="_Toc246689685"/>
      <w:bookmarkStart w:id="104" w:name="_Toc52309896"/>
      <w:bookmarkStart w:id="105" w:name="_Toc52801543"/>
      <w:r>
        <w:t>3.7.</w:t>
      </w:r>
      <w:r w:rsidR="000A48C0">
        <w:t>6</w:t>
      </w:r>
      <w:r>
        <w:t xml:space="preserve"> </w:t>
      </w:r>
      <w:r w:rsidR="00B1061E">
        <w:t xml:space="preserve">(Control) </w:t>
      </w:r>
      <w:r w:rsidR="00B1061E" w:rsidRPr="00616F74">
        <w:t>Action</w:t>
      </w:r>
      <w:bookmarkEnd w:id="103"/>
      <w:bookmarkEnd w:id="104"/>
      <w:bookmarkEnd w:id="105"/>
    </w:p>
    <w:p w14:paraId="54C7C626" w14:textId="77777777" w:rsidR="00B1061E" w:rsidRPr="007D1F5A" w:rsidRDefault="00B1061E" w:rsidP="00B1061E">
      <w:pPr>
        <w:rPr>
          <w:color w:val="000000"/>
        </w:rPr>
      </w:pPr>
      <w:r w:rsidRPr="007D1F5A">
        <w:t xml:space="preserve">This field identifies </w:t>
      </w:r>
      <w:r w:rsidRPr="007D1F5A">
        <w:rPr>
          <w:color w:val="000000"/>
        </w:rPr>
        <w:t xml:space="preserve">the nature of the change of the output </w:t>
      </w:r>
      <w:r>
        <w:rPr>
          <w:color w:val="000000"/>
        </w:rPr>
        <w:t xml:space="preserve">signal or physical position, </w:t>
      </w:r>
      <w:r w:rsidRPr="007D1F5A">
        <w:rPr>
          <w:color w:val="000000"/>
        </w:rPr>
        <w:t>effected by the input</w:t>
      </w:r>
      <w:r>
        <w:rPr>
          <w:color w:val="000000"/>
        </w:rPr>
        <w:t xml:space="preserve"> signal</w:t>
      </w:r>
      <w:r w:rsidRPr="007D1F5A">
        <w:rPr>
          <w:color w:val="000000"/>
        </w:rPr>
        <w:t xml:space="preserve">, that a device </w:t>
      </w:r>
      <w:r w:rsidRPr="007D1F5A">
        <w:rPr>
          <w:b/>
          <w:bCs/>
          <w:color w:val="000000"/>
          <w:u w:val="single"/>
        </w:rPr>
        <w:t>is</w:t>
      </w:r>
      <w:r w:rsidRPr="007D1F5A">
        <w:rPr>
          <w:color w:val="000000"/>
        </w:rPr>
        <w:t xml:space="preserve"> adjusted to measure or initiate switch </w:t>
      </w:r>
      <w:r>
        <w:rPr>
          <w:color w:val="000000"/>
        </w:rPr>
        <w:t>output configuration</w:t>
      </w:r>
      <w:r w:rsidRPr="007D1F5A">
        <w:rPr>
          <w:color w:val="000000"/>
        </w:rPr>
        <w:t>.</w:t>
      </w:r>
    </w:p>
    <w:p w14:paraId="0F09918D" w14:textId="77777777" w:rsidR="00B1061E" w:rsidRPr="007D1F5A" w:rsidRDefault="00B1061E" w:rsidP="00B1061E"/>
    <w:p w14:paraId="7D21775B" w14:textId="77777777" w:rsidR="00B1061E" w:rsidRPr="004C5BF8" w:rsidRDefault="00B1061E" w:rsidP="00770AD1">
      <w:pPr>
        <w:pStyle w:val="ListParagraph"/>
        <w:numPr>
          <w:ilvl w:val="0"/>
          <w:numId w:val="35"/>
        </w:numPr>
        <w:rPr>
          <w:b/>
          <w:bCs/>
        </w:rPr>
      </w:pPr>
      <w:r w:rsidRPr="004C5BF8">
        <w:rPr>
          <w:b/>
          <w:bCs/>
        </w:rPr>
        <w:t>Analog Signal Actions</w:t>
      </w:r>
    </w:p>
    <w:p w14:paraId="07ECD38D" w14:textId="77777777" w:rsidR="00B1061E" w:rsidRPr="007D1F5A" w:rsidRDefault="00B1061E" w:rsidP="00B1061E"/>
    <w:p w14:paraId="237C7482" w14:textId="77777777" w:rsidR="00B1061E" w:rsidRPr="007D1F5A" w:rsidRDefault="00B1061E" w:rsidP="004C5BF8">
      <w:pPr>
        <w:ind w:left="1440"/>
        <w:rPr>
          <w:color w:val="000000"/>
        </w:rPr>
      </w:pPr>
      <w:r w:rsidRPr="007D1F5A">
        <w:rPr>
          <w:color w:val="000000"/>
        </w:rPr>
        <w:t>For devices with analog output signals, the action should be identified as direct acting (</w:t>
      </w:r>
      <w:r w:rsidRPr="007D1F5A">
        <w:rPr>
          <w:b/>
          <w:bCs/>
          <w:color w:val="000000"/>
        </w:rPr>
        <w:t>direct</w:t>
      </w:r>
      <w:r w:rsidRPr="007D1F5A">
        <w:rPr>
          <w:color w:val="000000"/>
        </w:rPr>
        <w:t>) or reverse acting (</w:t>
      </w:r>
      <w:r w:rsidRPr="007D1F5A">
        <w:rPr>
          <w:b/>
          <w:bCs/>
          <w:color w:val="000000"/>
        </w:rPr>
        <w:t>reverse</w:t>
      </w:r>
      <w:r w:rsidRPr="007D1F5A">
        <w:rPr>
          <w:color w:val="000000"/>
        </w:rPr>
        <w:t xml:space="preserve">). </w:t>
      </w:r>
    </w:p>
    <w:p w14:paraId="788E601D" w14:textId="77777777" w:rsidR="00B1061E" w:rsidRPr="007D1F5A" w:rsidRDefault="00B1061E" w:rsidP="00B1061E">
      <w:pPr>
        <w:rPr>
          <w:color w:val="000000"/>
        </w:rPr>
      </w:pPr>
    </w:p>
    <w:p w14:paraId="090A1DEB" w14:textId="77777777" w:rsidR="00B1061E" w:rsidRPr="004C5BF8" w:rsidRDefault="00B1061E" w:rsidP="004C5BF8">
      <w:pPr>
        <w:pStyle w:val="ListParagraph"/>
        <w:ind w:left="1440"/>
        <w:rPr>
          <w:color w:val="000000"/>
        </w:rPr>
      </w:pPr>
      <w:r w:rsidRPr="004C5BF8">
        <w:rPr>
          <w:color w:val="000000"/>
        </w:rPr>
        <w:t xml:space="preserve">Although historically a major purpose of this action property was to allow implementation of a fail-safe output signal failure mode, it was not available on a wide basis. Therefore, it is not generally anticipated by instrument personnel, to be set to a value other than </w:t>
      </w:r>
      <w:r w:rsidRPr="004C5BF8">
        <w:rPr>
          <w:b/>
          <w:bCs/>
          <w:color w:val="000000"/>
        </w:rPr>
        <w:t xml:space="preserve">direct, </w:t>
      </w:r>
      <w:r w:rsidRPr="004C5BF8">
        <w:rPr>
          <w:bCs/>
          <w:color w:val="000000"/>
        </w:rPr>
        <w:t xml:space="preserve">except for some level measurements where the sensor is measuring the distance from the sensor to the level interface. In these applications, such as radar level transmitters, the output signal has its lowest value when the level is at its highest value. Therefore, those device’s action should be configured to be </w:t>
      </w:r>
      <w:r w:rsidRPr="004C5BF8">
        <w:rPr>
          <w:b/>
          <w:bCs/>
          <w:color w:val="000000"/>
        </w:rPr>
        <w:t xml:space="preserve">reverse, </w:t>
      </w:r>
      <w:r w:rsidRPr="004C5BF8">
        <w:rPr>
          <w:bCs/>
          <w:color w:val="000000"/>
        </w:rPr>
        <w:t>so that an increasing signal corresponds to an increasing level</w:t>
      </w:r>
      <w:r w:rsidRPr="004C5BF8">
        <w:rPr>
          <w:color w:val="000000"/>
        </w:rPr>
        <w:t xml:space="preserve">. </w:t>
      </w:r>
    </w:p>
    <w:p w14:paraId="642A6AB4" w14:textId="77777777" w:rsidR="00B1061E" w:rsidRPr="007D1F5A" w:rsidRDefault="00B1061E" w:rsidP="00B1061E">
      <w:pPr>
        <w:rPr>
          <w:color w:val="000000"/>
        </w:rPr>
      </w:pPr>
    </w:p>
    <w:p w14:paraId="4A4C6D48" w14:textId="77777777" w:rsidR="00B1061E" w:rsidRPr="00543DDE" w:rsidRDefault="00B1061E" w:rsidP="00770AD1">
      <w:pPr>
        <w:pStyle w:val="ListParagraph"/>
        <w:numPr>
          <w:ilvl w:val="0"/>
          <w:numId w:val="28"/>
        </w:numPr>
        <w:rPr>
          <w:color w:val="0070C0"/>
        </w:rPr>
      </w:pPr>
      <w:r w:rsidRPr="00543DDE">
        <w:rPr>
          <w:color w:val="0070C0"/>
        </w:rPr>
        <w:t>Smart and Fieldbus type devices generally provide out of range limit alarms, and an independent diagnostic failure signal; that is frequently monitored and interlocked to minimizing operational failures. Therefore, the transmitter action property as a fail-safe design option, is generally not utilized.</w:t>
      </w:r>
    </w:p>
    <w:p w14:paraId="71094097" w14:textId="75747EB0" w:rsidR="00B1061E" w:rsidRDefault="00B1061E" w:rsidP="00B1061E">
      <w:pPr>
        <w:rPr>
          <w:color w:val="000000"/>
        </w:rPr>
      </w:pPr>
    </w:p>
    <w:p w14:paraId="112D2B77" w14:textId="77777777" w:rsidR="00CB3800" w:rsidRPr="007D1F5A" w:rsidRDefault="00CB3800" w:rsidP="00B1061E">
      <w:pPr>
        <w:rPr>
          <w:color w:val="000000"/>
        </w:rPr>
      </w:pPr>
    </w:p>
    <w:p w14:paraId="0AFFCE1B" w14:textId="77777777" w:rsidR="00B1061E" w:rsidRPr="004C5BF8" w:rsidRDefault="00B1061E" w:rsidP="00770AD1">
      <w:pPr>
        <w:pStyle w:val="ListParagraph"/>
        <w:numPr>
          <w:ilvl w:val="0"/>
          <w:numId w:val="35"/>
        </w:numPr>
        <w:rPr>
          <w:b/>
          <w:bCs/>
        </w:rPr>
      </w:pPr>
      <w:r w:rsidRPr="004C5BF8">
        <w:rPr>
          <w:b/>
          <w:bCs/>
        </w:rPr>
        <w:t>Binary Signal Actions</w:t>
      </w:r>
    </w:p>
    <w:p w14:paraId="12928EFE" w14:textId="77777777" w:rsidR="00B1061E" w:rsidRPr="007D1F5A" w:rsidRDefault="00B1061E" w:rsidP="00B1061E"/>
    <w:p w14:paraId="1B846E0F" w14:textId="574D7DEC" w:rsidR="00B1061E" w:rsidRPr="007D1F5A" w:rsidRDefault="00B1061E" w:rsidP="004C5BF8">
      <w:pPr>
        <w:ind w:left="1440"/>
        <w:rPr>
          <w:color w:val="000000"/>
        </w:rPr>
      </w:pPr>
      <w:r w:rsidRPr="007D1F5A">
        <w:rPr>
          <w:color w:val="000000"/>
        </w:rPr>
        <w:t xml:space="preserve">For devices with </w:t>
      </w:r>
      <w:r>
        <w:rPr>
          <w:color w:val="000000"/>
        </w:rPr>
        <w:t>binary</w:t>
      </w:r>
      <w:r w:rsidRPr="007D1F5A">
        <w:rPr>
          <w:color w:val="000000"/>
        </w:rPr>
        <w:t xml:space="preserve"> output signals (switches</w:t>
      </w:r>
      <w:r w:rsidR="004C5BF8">
        <w:rPr>
          <w:color w:val="000000"/>
        </w:rPr>
        <w:t xml:space="preserve"> or relays</w:t>
      </w:r>
      <w:r w:rsidRPr="007D1F5A">
        <w:rPr>
          <w:color w:val="000000"/>
        </w:rPr>
        <w:t xml:space="preserve">), the action should document the switch </w:t>
      </w:r>
      <w:r>
        <w:rPr>
          <w:color w:val="000000"/>
        </w:rPr>
        <w:t>“</w:t>
      </w:r>
      <w:r w:rsidRPr="007D1F5A">
        <w:rPr>
          <w:b/>
          <w:color w:val="000000"/>
        </w:rPr>
        <w:t>shelf-state</w:t>
      </w:r>
      <w:r>
        <w:rPr>
          <w:b/>
          <w:color w:val="000000"/>
        </w:rPr>
        <w:t>”</w:t>
      </w:r>
      <w:r w:rsidRPr="007D1F5A">
        <w:rPr>
          <w:color w:val="000000"/>
        </w:rPr>
        <w:t xml:space="preserve"> </w:t>
      </w:r>
      <w:r>
        <w:rPr>
          <w:color w:val="000000"/>
        </w:rPr>
        <w:t>configuration,</w:t>
      </w:r>
      <w:r w:rsidRPr="007D1F5A">
        <w:rPr>
          <w:color w:val="000000"/>
        </w:rPr>
        <w:t xml:space="preserve"> which is used for design, when wiring the device</w:t>
      </w:r>
      <w:r>
        <w:rPr>
          <w:color w:val="000000"/>
        </w:rPr>
        <w:t>’s</w:t>
      </w:r>
      <w:r w:rsidRPr="007D1F5A">
        <w:rPr>
          <w:color w:val="000000"/>
        </w:rPr>
        <w:t xml:space="preserve"> output signal.  The switch action i</w:t>
      </w:r>
      <w:r w:rsidR="004C5BF8">
        <w:rPr>
          <w:color w:val="000000"/>
        </w:rPr>
        <w:t>nfers</w:t>
      </w:r>
      <w:r w:rsidRPr="007D1F5A">
        <w:rPr>
          <w:color w:val="000000"/>
        </w:rPr>
        <w:t xml:space="preserve"> the transition from the normally open (</w:t>
      </w:r>
      <w:r w:rsidRPr="007D1F5A">
        <w:rPr>
          <w:b/>
          <w:bCs/>
          <w:color w:val="000000"/>
        </w:rPr>
        <w:t>NO</w:t>
      </w:r>
      <w:r w:rsidRPr="007D1F5A">
        <w:rPr>
          <w:color w:val="000000"/>
        </w:rPr>
        <w:t>) or normally closed (</w:t>
      </w:r>
      <w:r w:rsidRPr="007D1F5A">
        <w:rPr>
          <w:b/>
          <w:bCs/>
          <w:color w:val="000000"/>
        </w:rPr>
        <w:t>NC</w:t>
      </w:r>
      <w:r w:rsidRPr="007D1F5A">
        <w:rPr>
          <w:color w:val="000000"/>
        </w:rPr>
        <w:t>) pole state, to the opposite pole state, when the switch is activated.</w:t>
      </w:r>
    </w:p>
    <w:p w14:paraId="427EE960" w14:textId="77777777" w:rsidR="00B1061E" w:rsidRPr="007D1F5A" w:rsidRDefault="00B1061E" w:rsidP="00B1061E">
      <w:pPr>
        <w:rPr>
          <w:color w:val="000000"/>
        </w:rPr>
      </w:pPr>
    </w:p>
    <w:p w14:paraId="19CBDCFF" w14:textId="77777777" w:rsidR="00B1061E" w:rsidRPr="007457C2" w:rsidRDefault="00B1061E" w:rsidP="00770AD1">
      <w:pPr>
        <w:pStyle w:val="ListParagraph"/>
        <w:numPr>
          <w:ilvl w:val="0"/>
          <w:numId w:val="28"/>
        </w:numPr>
        <w:rPr>
          <w:color w:val="0070C0"/>
        </w:rPr>
      </w:pPr>
      <w:r w:rsidRPr="007457C2">
        <w:rPr>
          <w:color w:val="0070C0"/>
        </w:rPr>
        <w:t xml:space="preserve">We normally design for “Fail-safe” instrument signal circuits, which corresponds to </w:t>
      </w:r>
      <w:proofErr w:type="spellStart"/>
      <w:proofErr w:type="gramStart"/>
      <w:r w:rsidRPr="007457C2">
        <w:rPr>
          <w:color w:val="0070C0"/>
        </w:rPr>
        <w:t>a</w:t>
      </w:r>
      <w:proofErr w:type="spellEnd"/>
      <w:proofErr w:type="gramEnd"/>
      <w:r w:rsidRPr="007457C2">
        <w:rPr>
          <w:color w:val="0070C0"/>
        </w:rPr>
        <w:t xml:space="preserve"> open circuit representing the abnormal or failed state, and a closed circuit representing the normal or safe state. Therefore, the </w:t>
      </w:r>
      <w:r>
        <w:rPr>
          <w:color w:val="0070C0"/>
        </w:rPr>
        <w:t xml:space="preserve">signal </w:t>
      </w:r>
      <w:r w:rsidRPr="007457C2">
        <w:rPr>
          <w:color w:val="0070C0"/>
        </w:rPr>
        <w:t>action must be specified which is consistent with the failure analysis for the device’s signal circuit. This analysis must recognize the potential difference between the shelf-state identification of action, and the normal operating switch action at increasing variable conditions (high setpoint), and that being actuated at a decreasing variable conditions (low set point).</w:t>
      </w:r>
    </w:p>
    <w:p w14:paraId="3CE9E34D" w14:textId="77777777" w:rsidR="00B1061E" w:rsidRPr="007457C2" w:rsidRDefault="00B1061E" w:rsidP="00B1061E">
      <w:pPr>
        <w:rPr>
          <w:color w:val="0070C0"/>
        </w:rPr>
      </w:pPr>
    </w:p>
    <w:p w14:paraId="73C1D171" w14:textId="1289A581" w:rsidR="00B1061E" w:rsidRDefault="006B3427" w:rsidP="00F15F34">
      <w:pPr>
        <w:pStyle w:val="Heading3"/>
      </w:pPr>
      <w:bookmarkStart w:id="106" w:name="_Toc246689686"/>
      <w:bookmarkStart w:id="107" w:name="_Toc52309897"/>
      <w:bookmarkStart w:id="108" w:name="_Toc52801544"/>
      <w:r>
        <w:t>3.7.</w:t>
      </w:r>
      <w:r w:rsidR="000A48C0">
        <w:t>7</w:t>
      </w:r>
      <w:r>
        <w:t xml:space="preserve"> </w:t>
      </w:r>
      <w:r w:rsidR="00B1061E" w:rsidRPr="007457C2">
        <w:t>Output LRV/URV</w:t>
      </w:r>
      <w:bookmarkEnd w:id="106"/>
      <w:bookmarkEnd w:id="107"/>
      <w:bookmarkEnd w:id="108"/>
    </w:p>
    <w:p w14:paraId="506335ED" w14:textId="77777777" w:rsidR="00B1061E" w:rsidRDefault="00B1061E" w:rsidP="00B1061E">
      <w:pPr>
        <w:rPr>
          <w:color w:val="000000"/>
        </w:rPr>
      </w:pPr>
      <w:r>
        <w:t xml:space="preserve">For a measuring device, these </w:t>
      </w:r>
      <w:r w:rsidRPr="007D1F5A">
        <w:t xml:space="preserve">fields are the </w:t>
      </w:r>
      <w:r w:rsidRPr="007D1F5A">
        <w:rPr>
          <w:b/>
          <w:bCs/>
        </w:rPr>
        <w:t>output</w:t>
      </w:r>
      <w:r w:rsidRPr="007D1F5A">
        <w:t xml:space="preserve"> signal</w:t>
      </w:r>
      <w:r w:rsidRPr="007D1F5A">
        <w:rPr>
          <w:color w:val="000000"/>
        </w:rPr>
        <w:t xml:space="preserve"> </w:t>
      </w:r>
      <w:r w:rsidRPr="007D1F5A">
        <w:rPr>
          <w:b/>
          <w:bCs/>
          <w:color w:val="000000"/>
        </w:rPr>
        <w:t>lower range-value</w:t>
      </w:r>
      <w:r w:rsidRPr="007D1F5A">
        <w:rPr>
          <w:color w:val="000000"/>
        </w:rPr>
        <w:t xml:space="preserve">, and </w:t>
      </w:r>
      <w:r w:rsidRPr="007D1F5A">
        <w:rPr>
          <w:b/>
          <w:bCs/>
          <w:color w:val="000000"/>
        </w:rPr>
        <w:t>upper range-value</w:t>
      </w:r>
      <w:r w:rsidRPr="007D1F5A">
        <w:rPr>
          <w:color w:val="000000"/>
        </w:rPr>
        <w:t xml:space="preserve">, which are the lowest and highest value of the output signal that a device </w:t>
      </w:r>
      <w:r w:rsidRPr="007D1F5A">
        <w:rPr>
          <w:b/>
          <w:bCs/>
          <w:color w:val="000000"/>
          <w:u w:val="single"/>
        </w:rPr>
        <w:t>is</w:t>
      </w:r>
      <w:r w:rsidRPr="007D1F5A">
        <w:rPr>
          <w:color w:val="000000"/>
        </w:rPr>
        <w:t xml:space="preserve"> adjusted to measure or switch</w:t>
      </w:r>
      <w:r>
        <w:rPr>
          <w:color w:val="000000"/>
        </w:rPr>
        <w:t xml:space="preserve"> signal value</w:t>
      </w:r>
      <w:r w:rsidRPr="007D1F5A">
        <w:rPr>
          <w:color w:val="000000"/>
        </w:rPr>
        <w:t>.</w:t>
      </w:r>
    </w:p>
    <w:p w14:paraId="0918B844" w14:textId="0677BBC2" w:rsidR="00B1061E" w:rsidRDefault="00B1061E" w:rsidP="00B1061E">
      <w:pPr>
        <w:rPr>
          <w:color w:val="000000"/>
        </w:rPr>
      </w:pPr>
    </w:p>
    <w:p w14:paraId="3A6AA72B" w14:textId="289BDE1C" w:rsidR="004A0088" w:rsidRDefault="004A0088" w:rsidP="00B1061E">
      <w:pPr>
        <w:rPr>
          <w:color w:val="000000"/>
        </w:rPr>
      </w:pPr>
      <w:r>
        <w:rPr>
          <w:noProof/>
        </w:rPr>
        <w:drawing>
          <wp:inline distT="0" distB="0" distL="0" distR="0" wp14:anchorId="7EA4A891" wp14:editId="0DE3BF0F">
            <wp:extent cx="5603631" cy="524196"/>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7252" cy="536696"/>
                    </a:xfrm>
                    <a:prstGeom prst="rect">
                      <a:avLst/>
                    </a:prstGeom>
                  </pic:spPr>
                </pic:pic>
              </a:graphicData>
            </a:graphic>
          </wp:inline>
        </w:drawing>
      </w:r>
    </w:p>
    <w:p w14:paraId="1461C326" w14:textId="77777777" w:rsidR="00B1061E" w:rsidRPr="007D1F5A" w:rsidRDefault="00B1061E" w:rsidP="00B1061E">
      <w:pPr>
        <w:rPr>
          <w:color w:val="000000"/>
        </w:rPr>
      </w:pPr>
      <w:r w:rsidRPr="007D1F5A">
        <w:rPr>
          <w:color w:val="000000"/>
        </w:rPr>
        <w:t>For transmitters that are smart or Fieldbus devices, these values will generally be identical to the input measured variable or measured signal lower range-value and upper range-value. They should be identified in the manufacturer’s “engineering units”, which is the device’s closest match to the projects defined unit symbol</w:t>
      </w:r>
      <w:r>
        <w:rPr>
          <w:color w:val="000000"/>
        </w:rPr>
        <w:t>,</w:t>
      </w:r>
      <w:r w:rsidRPr="007D1F5A">
        <w:rPr>
          <w:color w:val="000000"/>
        </w:rPr>
        <w:t xml:space="preserve"> for the measured variable. See manufacturer’s configuration documentation to identify available unit values.</w:t>
      </w:r>
    </w:p>
    <w:p w14:paraId="0588565C" w14:textId="77777777" w:rsidR="00B1061E" w:rsidRPr="007D1F5A" w:rsidRDefault="00B1061E" w:rsidP="00B1061E">
      <w:pPr>
        <w:rPr>
          <w:color w:val="000000"/>
        </w:rPr>
      </w:pPr>
    </w:p>
    <w:p w14:paraId="5A65BAD2" w14:textId="77777777" w:rsidR="00B1061E" w:rsidRPr="007D1F5A" w:rsidRDefault="00B1061E" w:rsidP="00B1061E">
      <w:pPr>
        <w:rPr>
          <w:color w:val="000000"/>
        </w:rPr>
      </w:pPr>
      <w:r w:rsidRPr="007D1F5A">
        <w:rPr>
          <w:color w:val="000000"/>
        </w:rPr>
        <w:t xml:space="preserve">For non-smart and non-Fieldbus devices, these field values will generally be the </w:t>
      </w:r>
      <w:r w:rsidRPr="007D1F5A">
        <w:rPr>
          <w:b/>
          <w:bCs/>
          <w:color w:val="000000"/>
        </w:rPr>
        <w:t>output signal lower range-value</w:t>
      </w:r>
      <w:r w:rsidRPr="007D1F5A">
        <w:rPr>
          <w:color w:val="000000"/>
        </w:rPr>
        <w:t xml:space="preserve"> and </w:t>
      </w:r>
      <w:r w:rsidRPr="007D1F5A">
        <w:rPr>
          <w:b/>
          <w:bCs/>
          <w:color w:val="000000"/>
        </w:rPr>
        <w:t>upper range-value</w:t>
      </w:r>
      <w:r w:rsidRPr="007D1F5A">
        <w:rPr>
          <w:color w:val="000000"/>
        </w:rPr>
        <w:t xml:space="preserve">, as </w:t>
      </w:r>
      <w:r>
        <w:rPr>
          <w:color w:val="000000"/>
        </w:rPr>
        <w:t xml:space="preserve">typically </w:t>
      </w:r>
      <w:r w:rsidRPr="007D1F5A">
        <w:rPr>
          <w:color w:val="000000"/>
        </w:rPr>
        <w:t xml:space="preserve">read on calibration equipment. They should generally be in units of </w:t>
      </w:r>
      <w:r w:rsidRPr="007D1F5A">
        <w:rPr>
          <w:b/>
          <w:color w:val="000000"/>
        </w:rPr>
        <w:t>Hz</w:t>
      </w:r>
      <w:r w:rsidRPr="007D1F5A">
        <w:rPr>
          <w:color w:val="000000"/>
        </w:rPr>
        <w:t xml:space="preserve">, </w:t>
      </w:r>
      <w:r w:rsidRPr="007D1F5A">
        <w:rPr>
          <w:b/>
          <w:bCs/>
          <w:color w:val="000000"/>
        </w:rPr>
        <w:t>mA</w:t>
      </w:r>
      <w:r w:rsidRPr="007D1F5A">
        <w:rPr>
          <w:color w:val="000000"/>
        </w:rPr>
        <w:t xml:space="preserve">, </w:t>
      </w:r>
      <w:r w:rsidRPr="007D1F5A">
        <w:rPr>
          <w:b/>
          <w:bCs/>
          <w:color w:val="000000"/>
        </w:rPr>
        <w:t>mV</w:t>
      </w:r>
      <w:r w:rsidRPr="007D1F5A">
        <w:rPr>
          <w:color w:val="000000"/>
        </w:rPr>
        <w:t xml:space="preserve">, </w:t>
      </w:r>
      <w:r w:rsidRPr="007D1F5A">
        <w:rPr>
          <w:b/>
          <w:color w:val="000000"/>
        </w:rPr>
        <w:t>Ohm</w:t>
      </w:r>
      <w:r w:rsidRPr="007D1F5A">
        <w:rPr>
          <w:color w:val="000000"/>
        </w:rPr>
        <w:t xml:space="preserve">, </w:t>
      </w:r>
      <w:proofErr w:type="gramStart"/>
      <w:r w:rsidRPr="007D1F5A">
        <w:rPr>
          <w:b/>
          <w:bCs/>
          <w:color w:val="000000"/>
        </w:rPr>
        <w:t>V</w:t>
      </w:r>
      <w:proofErr w:type="gramEnd"/>
      <w:r>
        <w:rPr>
          <w:color w:val="000000"/>
        </w:rPr>
        <w:t xml:space="preserve"> or temperature units for scaled calibration equipment.</w:t>
      </w:r>
    </w:p>
    <w:p w14:paraId="0BBCFB5C" w14:textId="77777777" w:rsidR="00B1061E" w:rsidRPr="007D1F5A" w:rsidRDefault="00B1061E" w:rsidP="00B1061E">
      <w:pPr>
        <w:rPr>
          <w:color w:val="000000"/>
        </w:rPr>
      </w:pPr>
    </w:p>
    <w:p w14:paraId="647341E3" w14:textId="77777777" w:rsidR="00B1061E" w:rsidRPr="007D1F5A" w:rsidRDefault="00B1061E" w:rsidP="00B1061E">
      <w:r>
        <w:t>For m</w:t>
      </w:r>
      <w:r w:rsidRPr="007D1F5A">
        <w:t>odulating final controlling element devices</w:t>
      </w:r>
      <w:r>
        <w:t>,</w:t>
      </w:r>
      <w:r w:rsidRPr="007D1F5A">
        <w:t xml:space="preserve"> </w:t>
      </w:r>
      <w:r>
        <w:rPr>
          <w:color w:val="000000"/>
        </w:rPr>
        <w:t xml:space="preserve">these field values will </w:t>
      </w:r>
      <w:r w:rsidRPr="007D1F5A">
        <w:rPr>
          <w:color w:val="000000"/>
        </w:rPr>
        <w:t xml:space="preserve">generally </w:t>
      </w:r>
      <w:r>
        <w:rPr>
          <w:color w:val="000000"/>
        </w:rPr>
        <w:t xml:space="preserve">represent </w:t>
      </w:r>
      <w:r w:rsidRPr="007D1F5A">
        <w:rPr>
          <w:color w:val="000000"/>
        </w:rPr>
        <w:t xml:space="preserve">the position of a closure member, or the speed of a drive component. Their </w:t>
      </w:r>
      <w:r w:rsidRPr="007D1F5A">
        <w:rPr>
          <w:b/>
          <w:bCs/>
        </w:rPr>
        <w:t>output</w:t>
      </w:r>
      <w:r w:rsidRPr="007D1F5A">
        <w:t xml:space="preserve"> </w:t>
      </w:r>
      <w:r w:rsidRPr="007D1F5A">
        <w:rPr>
          <w:b/>
          <w:bCs/>
          <w:color w:val="000000"/>
        </w:rPr>
        <w:t>lower range-value</w:t>
      </w:r>
      <w:r w:rsidRPr="007D1F5A">
        <w:rPr>
          <w:color w:val="000000"/>
        </w:rPr>
        <w:t xml:space="preserve">, and </w:t>
      </w:r>
      <w:r w:rsidRPr="007D1F5A">
        <w:rPr>
          <w:b/>
          <w:bCs/>
          <w:color w:val="000000"/>
        </w:rPr>
        <w:t>upper range-value</w:t>
      </w:r>
      <w:r w:rsidRPr="007D1F5A">
        <w:rPr>
          <w:color w:val="000000"/>
        </w:rPr>
        <w:t xml:space="preserve">, are the lowest and highest value of the position or speed, that a device </w:t>
      </w:r>
      <w:r w:rsidRPr="007D1F5A">
        <w:rPr>
          <w:b/>
          <w:bCs/>
          <w:color w:val="000000"/>
          <w:u w:val="single"/>
        </w:rPr>
        <w:t>is</w:t>
      </w:r>
      <w:r w:rsidRPr="007D1F5A">
        <w:rPr>
          <w:color w:val="000000"/>
        </w:rPr>
        <w:t xml:space="preserve"> adjusted to manipulate. </w:t>
      </w:r>
    </w:p>
    <w:p w14:paraId="2BD61B1E" w14:textId="77777777" w:rsidR="006B3427" w:rsidRDefault="006B3427" w:rsidP="00B1061E"/>
    <w:p w14:paraId="7443B580" w14:textId="42A1E45F" w:rsidR="006B3427" w:rsidRDefault="006B3427" w:rsidP="006B3427">
      <w:pPr>
        <w:ind w:left="1440"/>
      </w:pPr>
      <w:r>
        <w:rPr>
          <w:noProof/>
        </w:rPr>
        <w:drawing>
          <wp:inline distT="0" distB="0" distL="0" distR="0" wp14:anchorId="57C2DEBC" wp14:editId="24F9BF18">
            <wp:extent cx="4858043" cy="3666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21897" cy="401642"/>
                    </a:xfrm>
                    <a:prstGeom prst="rect">
                      <a:avLst/>
                    </a:prstGeom>
                  </pic:spPr>
                </pic:pic>
              </a:graphicData>
            </a:graphic>
          </wp:inline>
        </w:drawing>
      </w:r>
      <w:r w:rsidRPr="007D1F5A">
        <w:t xml:space="preserve"> </w:t>
      </w:r>
    </w:p>
    <w:p w14:paraId="0CA4C7A8" w14:textId="77777777" w:rsidR="006B3427" w:rsidRDefault="006B3427" w:rsidP="00B1061E"/>
    <w:p w14:paraId="68BB80E5" w14:textId="6496EA3B" w:rsidR="00B1061E" w:rsidRPr="007D1F5A" w:rsidRDefault="00B1061E" w:rsidP="00B1061E">
      <w:r w:rsidRPr="007D1F5A">
        <w:t xml:space="preserve">The output range-value units should be those that are visible on the indicator of the </w:t>
      </w:r>
      <w:r>
        <w:t xml:space="preserve">control </w:t>
      </w:r>
      <w:r w:rsidRPr="007D1F5A">
        <w:t>device, or should be identified in percent of span, when no visible indication is available.</w:t>
      </w:r>
    </w:p>
    <w:p w14:paraId="7C4CD270" w14:textId="77777777" w:rsidR="00B1061E" w:rsidRPr="007D1F5A" w:rsidRDefault="00B1061E" w:rsidP="00B1061E"/>
    <w:p w14:paraId="2A321F8E" w14:textId="7DF8B9F9" w:rsidR="00B1061E" w:rsidRDefault="004A0088" w:rsidP="00F15F34">
      <w:pPr>
        <w:pStyle w:val="Heading3"/>
      </w:pPr>
      <w:bookmarkStart w:id="109" w:name="_Toc52801545"/>
      <w:r>
        <w:t>3.7.</w:t>
      </w:r>
      <w:r w:rsidR="000A48C0">
        <w:t>8</w:t>
      </w:r>
      <w:r>
        <w:t xml:space="preserve"> </w:t>
      </w:r>
      <w:r w:rsidR="00B1061E" w:rsidRPr="00FC1699">
        <w:t>Setpoint</w:t>
      </w:r>
      <w:r w:rsidR="00B1061E" w:rsidRPr="007D1F5A">
        <w:t xml:space="preserve"> </w:t>
      </w:r>
      <w:r w:rsidR="00B1061E" w:rsidRPr="00895D57">
        <w:t>Output LRV/URV</w:t>
      </w:r>
      <w:bookmarkEnd w:id="109"/>
    </w:p>
    <w:p w14:paraId="47AF9D69" w14:textId="467751CF" w:rsidR="00B1061E" w:rsidRDefault="00B1061E" w:rsidP="00B1061E">
      <w:r>
        <w:t>Physical s</w:t>
      </w:r>
      <w:r w:rsidRPr="007D1F5A">
        <w:t xml:space="preserve">witch or </w:t>
      </w:r>
      <w:r w:rsidR="004A0088">
        <w:t>relay</w:t>
      </w:r>
      <w:r w:rsidRPr="007D1F5A">
        <w:t>s</w:t>
      </w:r>
      <w:r w:rsidR="004A0088">
        <w:t xml:space="preserve"> the</w:t>
      </w:r>
      <w:r w:rsidRPr="007D1F5A">
        <w:t xml:space="preserve"> </w:t>
      </w:r>
      <w:r w:rsidRPr="00F710D4">
        <w:rPr>
          <w:color w:val="000000"/>
        </w:rPr>
        <w:t>output signal</w:t>
      </w:r>
      <w:r w:rsidRPr="007D1F5A">
        <w:rPr>
          <w:b/>
          <w:bCs/>
          <w:color w:val="000000"/>
        </w:rPr>
        <w:t xml:space="preserve"> lower range-value</w:t>
      </w:r>
      <w:r>
        <w:rPr>
          <w:b/>
          <w:bCs/>
          <w:color w:val="000000"/>
        </w:rPr>
        <w:t xml:space="preserve"> (LRV)</w:t>
      </w:r>
      <w:r w:rsidRPr="007D1F5A">
        <w:rPr>
          <w:color w:val="000000"/>
        </w:rPr>
        <w:t xml:space="preserve"> and </w:t>
      </w:r>
      <w:r w:rsidRPr="007D1F5A">
        <w:rPr>
          <w:b/>
          <w:bCs/>
          <w:color w:val="000000"/>
        </w:rPr>
        <w:t>upper range-value</w:t>
      </w:r>
      <w:r>
        <w:rPr>
          <w:b/>
          <w:bCs/>
          <w:color w:val="000000"/>
        </w:rPr>
        <w:t xml:space="preserve"> (URV)</w:t>
      </w:r>
      <w:r w:rsidRPr="007D1F5A">
        <w:rPr>
          <w:color w:val="000000"/>
        </w:rPr>
        <w:t xml:space="preserve">, should be identified as the desired value that </w:t>
      </w:r>
      <w:r w:rsidRPr="007D1F5A">
        <w:rPr>
          <w:b/>
          <w:color w:val="000000"/>
        </w:rPr>
        <w:t>is</w:t>
      </w:r>
      <w:r w:rsidRPr="007D1F5A">
        <w:rPr>
          <w:color w:val="000000"/>
        </w:rPr>
        <w:t xml:space="preserve"> read on calibration equipment, which are the lowest and highest values of the </w:t>
      </w:r>
      <w:r w:rsidRPr="007D1F5A">
        <w:t xml:space="preserve">signal </w:t>
      </w:r>
      <w:r>
        <w:t xml:space="preserve">circuit </w:t>
      </w:r>
      <w:r w:rsidRPr="007D1F5A">
        <w:t>power source</w:t>
      </w:r>
      <w:r w:rsidRPr="007D1F5A">
        <w:rPr>
          <w:color w:val="000000"/>
        </w:rPr>
        <w:t xml:space="preserve">. We </w:t>
      </w:r>
      <w:r>
        <w:rPr>
          <w:color w:val="000000"/>
        </w:rPr>
        <w:t xml:space="preserve">have </w:t>
      </w:r>
      <w:r w:rsidRPr="007D1F5A">
        <w:t>assume</w:t>
      </w:r>
      <w:r>
        <w:t>d</w:t>
      </w:r>
      <w:r w:rsidRPr="007D1F5A">
        <w:t xml:space="preserve"> </w:t>
      </w:r>
      <w:r>
        <w:t xml:space="preserve">for the pick list values, </w:t>
      </w:r>
      <w:r w:rsidRPr="007D1F5A">
        <w:t>that the signal power source is 24 V</w:t>
      </w:r>
      <w:r>
        <w:t>(</w:t>
      </w:r>
      <w:r w:rsidRPr="007D1F5A">
        <w:t>d</w:t>
      </w:r>
      <w:r>
        <w:t>c) or 120 V(ac)</w:t>
      </w:r>
      <w:r w:rsidRPr="007D1F5A">
        <w:t xml:space="preserve">. Therefore, we should enter “0” volts and “24” </w:t>
      </w:r>
      <w:r>
        <w:t xml:space="preserve">or “120” </w:t>
      </w:r>
      <w:r w:rsidRPr="007D1F5A">
        <w:t>volts as the expected output signal range-values</w:t>
      </w:r>
    </w:p>
    <w:p w14:paraId="3736AC52" w14:textId="77777777" w:rsidR="00B1061E" w:rsidRDefault="00B1061E" w:rsidP="00B1061E"/>
    <w:p w14:paraId="477DA433" w14:textId="77777777" w:rsidR="00B1061E" w:rsidRPr="007D1F5A" w:rsidRDefault="00B1061E" w:rsidP="00B1061E">
      <w:r>
        <w:rPr>
          <w:noProof/>
        </w:rPr>
        <w:drawing>
          <wp:inline distT="0" distB="0" distL="0" distR="0" wp14:anchorId="765CADEE" wp14:editId="5C897F77">
            <wp:extent cx="5621215" cy="525841"/>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21215" cy="525841"/>
                    </a:xfrm>
                    <a:prstGeom prst="rect">
                      <a:avLst/>
                    </a:prstGeom>
                  </pic:spPr>
                </pic:pic>
              </a:graphicData>
            </a:graphic>
          </wp:inline>
        </w:drawing>
      </w:r>
    </w:p>
    <w:p w14:paraId="3A110D46" w14:textId="77777777" w:rsidR="00B1061E" w:rsidRPr="007D1F5A" w:rsidRDefault="00B1061E" w:rsidP="00B1061E">
      <w:pPr>
        <w:rPr>
          <w:color w:val="000000"/>
        </w:rPr>
      </w:pPr>
    </w:p>
    <w:p w14:paraId="3B36FA9D" w14:textId="77777777" w:rsidR="00B1061E" w:rsidRPr="004A0088" w:rsidRDefault="00B1061E" w:rsidP="00770AD1">
      <w:pPr>
        <w:pStyle w:val="ListParagraph"/>
        <w:numPr>
          <w:ilvl w:val="0"/>
          <w:numId w:val="35"/>
        </w:numPr>
        <w:rPr>
          <w:b/>
          <w:bCs/>
        </w:rPr>
      </w:pPr>
      <w:bookmarkStart w:id="110" w:name="_Toc246689687"/>
      <w:bookmarkStart w:id="111" w:name="_Toc52309898"/>
      <w:r w:rsidRPr="004A0088">
        <w:rPr>
          <w:b/>
          <w:bCs/>
        </w:rPr>
        <w:t>Alarm Setpoint Output</w:t>
      </w:r>
    </w:p>
    <w:p w14:paraId="47393E1D" w14:textId="77777777" w:rsidR="00B1061E" w:rsidRDefault="00B1061E" w:rsidP="00B1061E">
      <w:pPr>
        <w:rPr>
          <w:b/>
          <w:bCs/>
        </w:rPr>
      </w:pPr>
    </w:p>
    <w:p w14:paraId="7A10B9A5" w14:textId="5C36DBB7" w:rsidR="00B1061E" w:rsidRDefault="00B1061E" w:rsidP="004A0088">
      <w:pPr>
        <w:ind w:left="1080"/>
      </w:pPr>
      <w:r w:rsidRPr="00895D57">
        <w:t>Multifunctional digital de</w:t>
      </w:r>
      <w:r>
        <w:t>v</w:t>
      </w:r>
      <w:r w:rsidRPr="00895D57">
        <w:t xml:space="preserve">ices </w:t>
      </w:r>
      <w:r>
        <w:t>use software to simulate switch functionality and generally utilize communication output components that may be common to multiple internal logic signals. Therefore, their output signal fields are grayed out</w:t>
      </w:r>
      <w:r w:rsidR="004A0088">
        <w:t>.</w:t>
      </w:r>
    </w:p>
    <w:p w14:paraId="6EAEEA59" w14:textId="6D7EADE1" w:rsidR="00B1061E" w:rsidRDefault="00B1061E" w:rsidP="00B1061E"/>
    <w:p w14:paraId="2FE192E4" w14:textId="2F3D640B" w:rsidR="004A0088" w:rsidRDefault="004A0088" w:rsidP="00B1061E">
      <w:r>
        <w:rPr>
          <w:noProof/>
        </w:rPr>
        <w:drawing>
          <wp:inline distT="0" distB="0" distL="0" distR="0" wp14:anchorId="6133D3AF" wp14:editId="237C7EC1">
            <wp:extent cx="5703277" cy="32733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95953" cy="344131"/>
                    </a:xfrm>
                    <a:prstGeom prst="rect">
                      <a:avLst/>
                    </a:prstGeom>
                  </pic:spPr>
                </pic:pic>
              </a:graphicData>
            </a:graphic>
          </wp:inline>
        </w:drawing>
      </w:r>
    </w:p>
    <w:p w14:paraId="77C008DD" w14:textId="42552604" w:rsidR="00B1061E" w:rsidRDefault="00B1061E" w:rsidP="00B1061E">
      <w:pPr>
        <w:ind w:left="1440"/>
        <w:rPr>
          <w:color w:val="0070C0"/>
        </w:rPr>
      </w:pPr>
    </w:p>
    <w:p w14:paraId="1D210C1C" w14:textId="046D933F" w:rsidR="00B1061E" w:rsidRPr="00FC1699" w:rsidRDefault="00C86487" w:rsidP="00F15F34">
      <w:pPr>
        <w:pStyle w:val="Heading3"/>
      </w:pPr>
      <w:bookmarkStart w:id="112" w:name="_Toc52801546"/>
      <w:r>
        <w:t>3.7.</w:t>
      </w:r>
      <w:r w:rsidR="000A48C0">
        <w:t>9</w:t>
      </w:r>
      <w:r>
        <w:t xml:space="preserve"> M</w:t>
      </w:r>
      <w:r w:rsidR="00B1061E" w:rsidRPr="00FC1699">
        <w:t xml:space="preserve">easured </w:t>
      </w:r>
      <w:r>
        <w:t>V</w:t>
      </w:r>
      <w:r w:rsidR="00B1061E" w:rsidRPr="00FC1699">
        <w:t xml:space="preserve">ariable </w:t>
      </w:r>
      <w:r>
        <w:t>S</w:t>
      </w:r>
      <w:r w:rsidR="00B1061E" w:rsidRPr="00FC1699">
        <w:t>cale Input LRV/URV</w:t>
      </w:r>
      <w:bookmarkEnd w:id="110"/>
      <w:bookmarkEnd w:id="111"/>
      <w:bookmarkEnd w:id="112"/>
    </w:p>
    <w:p w14:paraId="2D76B390" w14:textId="6F581B6E" w:rsidR="00B1061E" w:rsidRPr="002E3915" w:rsidRDefault="00B1061E" w:rsidP="00B1061E">
      <w:r w:rsidRPr="002E3915">
        <w:t xml:space="preserve">These fields are the </w:t>
      </w:r>
      <w:r w:rsidRPr="002E3915">
        <w:rPr>
          <w:b/>
          <w:bCs/>
        </w:rPr>
        <w:t>input</w:t>
      </w:r>
      <w:r w:rsidRPr="002E3915">
        <w:t xml:space="preserve"> measured variable or measured signal </w:t>
      </w:r>
      <w:r w:rsidRPr="002E3915">
        <w:rPr>
          <w:b/>
          <w:bCs/>
        </w:rPr>
        <w:t>lower range-value</w:t>
      </w:r>
      <w:r w:rsidRPr="002E3915">
        <w:t xml:space="preserve">, and </w:t>
      </w:r>
      <w:r w:rsidRPr="002E3915">
        <w:rPr>
          <w:b/>
          <w:bCs/>
        </w:rPr>
        <w:t>upper range-value</w:t>
      </w:r>
      <w:r w:rsidRPr="002E3915">
        <w:t>, which are the lowest and highest value of the measured variable that a device</w:t>
      </w:r>
      <w:r w:rsidR="00C33B43">
        <w:t>’s</w:t>
      </w:r>
      <w:r w:rsidRPr="002E3915">
        <w:t xml:space="preserve"> local or integral scale </w:t>
      </w:r>
      <w:r w:rsidRPr="002E3915">
        <w:rPr>
          <w:b/>
          <w:bCs/>
          <w:u w:val="single"/>
        </w:rPr>
        <w:t>is</w:t>
      </w:r>
      <w:r w:rsidRPr="002E3915">
        <w:t xml:space="preserve"> adjusted to measure. </w:t>
      </w:r>
    </w:p>
    <w:p w14:paraId="39526E75" w14:textId="77777777" w:rsidR="00C33B43" w:rsidRDefault="00C33B43" w:rsidP="00B1061E"/>
    <w:p w14:paraId="3F54B927" w14:textId="02CDAF88" w:rsidR="00C33B43" w:rsidRDefault="00865928" w:rsidP="00865928">
      <w:pPr>
        <w:ind w:left="1440"/>
      </w:pPr>
      <w:r>
        <w:rPr>
          <w:noProof/>
        </w:rPr>
        <w:drawing>
          <wp:inline distT="0" distB="0" distL="0" distR="0" wp14:anchorId="27D3B61F" wp14:editId="65B4570B">
            <wp:extent cx="4712677" cy="513043"/>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831495" cy="525978"/>
                    </a:xfrm>
                    <a:prstGeom prst="rect">
                      <a:avLst/>
                    </a:prstGeom>
                  </pic:spPr>
                </pic:pic>
              </a:graphicData>
            </a:graphic>
          </wp:inline>
        </w:drawing>
      </w:r>
    </w:p>
    <w:p w14:paraId="03CE4FDE" w14:textId="77777777" w:rsidR="00C33B43" w:rsidRDefault="00C33B43" w:rsidP="00B1061E"/>
    <w:p w14:paraId="6FBE9ED4" w14:textId="075114FC" w:rsidR="00B1061E" w:rsidRPr="007D1F5A" w:rsidRDefault="00B1061E" w:rsidP="00B1061E">
      <w:r>
        <w:t>If the device is specified to be blind (</w:t>
      </w:r>
      <w:r w:rsidRPr="007D1F5A">
        <w:rPr>
          <w:b/>
          <w:bCs/>
        </w:rPr>
        <w:t>no scale is required</w:t>
      </w:r>
      <w:r>
        <w:rPr>
          <w:b/>
          <w:bCs/>
        </w:rPr>
        <w:t>)</w:t>
      </w:r>
      <w:r w:rsidRPr="007D1F5A">
        <w:t xml:space="preserve">, these </w:t>
      </w:r>
      <w:r w:rsidR="00C33B43">
        <w:t xml:space="preserve">numeric </w:t>
      </w:r>
      <w:r w:rsidRPr="007D1F5A">
        <w:t xml:space="preserve">values should be </w:t>
      </w:r>
      <w:r w:rsidRPr="007D1F5A">
        <w:rPr>
          <w:b/>
          <w:bCs/>
        </w:rPr>
        <w:t>blank</w:t>
      </w:r>
      <w:r w:rsidRPr="007D1F5A">
        <w:t xml:space="preserve">, and the </w:t>
      </w:r>
      <w:r w:rsidR="00443915" w:rsidRPr="00C33B43">
        <w:t>unit’s</w:t>
      </w:r>
      <w:r w:rsidRPr="00C33B43">
        <w:t xml:space="preserve"> field</w:t>
      </w:r>
      <w:r w:rsidRPr="007D1F5A">
        <w:t xml:space="preserve"> should contain “</w:t>
      </w:r>
      <w:r w:rsidRPr="007D1F5A">
        <w:rPr>
          <w:b/>
          <w:bCs/>
        </w:rPr>
        <w:t>NA</w:t>
      </w:r>
      <w:r w:rsidRPr="007D1F5A">
        <w:t>”.</w:t>
      </w:r>
    </w:p>
    <w:p w14:paraId="74240BEC" w14:textId="78A766A2" w:rsidR="00B1061E" w:rsidRPr="002E3915" w:rsidRDefault="00C86487" w:rsidP="00F15F34">
      <w:pPr>
        <w:pStyle w:val="Heading3"/>
      </w:pPr>
      <w:bookmarkStart w:id="113" w:name="_Toc246689688"/>
      <w:bookmarkStart w:id="114" w:name="_Toc52309899"/>
      <w:bookmarkStart w:id="115" w:name="_Toc52801547"/>
      <w:r>
        <w:t>3.7.</w:t>
      </w:r>
      <w:r w:rsidR="000A48C0">
        <w:t>10</w:t>
      </w:r>
      <w:r>
        <w:t xml:space="preserve"> M</w:t>
      </w:r>
      <w:r w:rsidR="00B1061E" w:rsidRPr="002E3915">
        <w:t xml:space="preserve">easured </w:t>
      </w:r>
      <w:r>
        <w:t>V</w:t>
      </w:r>
      <w:r w:rsidR="00B1061E" w:rsidRPr="002E3915">
        <w:t xml:space="preserve">ariable </w:t>
      </w:r>
      <w:r>
        <w:t>S</w:t>
      </w:r>
      <w:r w:rsidR="00B1061E" w:rsidRPr="002E3915">
        <w:t>cale Output LRV/URV</w:t>
      </w:r>
      <w:bookmarkEnd w:id="113"/>
      <w:bookmarkEnd w:id="114"/>
      <w:bookmarkEnd w:id="115"/>
    </w:p>
    <w:p w14:paraId="295E478F" w14:textId="77777777" w:rsidR="00B1061E" w:rsidRDefault="00B1061E" w:rsidP="00B1061E">
      <w:pPr>
        <w:rPr>
          <w:color w:val="000000"/>
        </w:rPr>
      </w:pPr>
      <w:r w:rsidRPr="007D1F5A">
        <w:t xml:space="preserve">These fields are the local or integral </w:t>
      </w:r>
      <w:r w:rsidRPr="007D1F5A">
        <w:rPr>
          <w:b/>
          <w:bCs/>
        </w:rPr>
        <w:t>scale</w:t>
      </w:r>
      <w:r w:rsidRPr="007D1F5A">
        <w:rPr>
          <w:color w:val="000000"/>
        </w:rPr>
        <w:t xml:space="preserve"> range </w:t>
      </w:r>
      <w:r w:rsidRPr="007D1F5A">
        <w:rPr>
          <w:b/>
          <w:bCs/>
          <w:color w:val="000000"/>
        </w:rPr>
        <w:t>lower range-value</w:t>
      </w:r>
      <w:r w:rsidRPr="007D1F5A">
        <w:rPr>
          <w:color w:val="000000"/>
        </w:rPr>
        <w:t xml:space="preserve">, and </w:t>
      </w:r>
      <w:r w:rsidRPr="007D1F5A">
        <w:rPr>
          <w:b/>
          <w:bCs/>
          <w:color w:val="000000"/>
        </w:rPr>
        <w:t>upper range-value</w:t>
      </w:r>
      <w:r w:rsidRPr="007D1F5A">
        <w:rPr>
          <w:color w:val="000000"/>
        </w:rPr>
        <w:t xml:space="preserve">, which are the lowest and highest value of the scale that a device </w:t>
      </w:r>
      <w:r w:rsidRPr="007D1F5A">
        <w:rPr>
          <w:b/>
          <w:bCs/>
          <w:color w:val="000000"/>
          <w:u w:val="single"/>
        </w:rPr>
        <w:t>is</w:t>
      </w:r>
      <w:r w:rsidRPr="007D1F5A">
        <w:rPr>
          <w:color w:val="000000"/>
        </w:rPr>
        <w:t xml:space="preserve"> adjusted to display. </w:t>
      </w:r>
    </w:p>
    <w:p w14:paraId="20EC04EE" w14:textId="74D88E59" w:rsidR="00B1061E" w:rsidRDefault="00B1061E" w:rsidP="00B1061E">
      <w:pPr>
        <w:rPr>
          <w:color w:val="000000"/>
        </w:rPr>
      </w:pPr>
    </w:p>
    <w:p w14:paraId="32D9DAC7" w14:textId="578658E6" w:rsidR="00C33B43" w:rsidRDefault="00865928" w:rsidP="00B1061E">
      <w:pPr>
        <w:rPr>
          <w:color w:val="000000"/>
        </w:rPr>
      </w:pPr>
      <w:r>
        <w:rPr>
          <w:noProof/>
        </w:rPr>
        <w:drawing>
          <wp:inline distT="0" distB="0" distL="0" distR="0" wp14:anchorId="580D4C17" wp14:editId="7B02B530">
            <wp:extent cx="5534388" cy="318770"/>
            <wp:effectExtent l="0" t="0" r="9525"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04902" cy="357390"/>
                    </a:xfrm>
                    <a:prstGeom prst="rect">
                      <a:avLst/>
                    </a:prstGeom>
                  </pic:spPr>
                </pic:pic>
              </a:graphicData>
            </a:graphic>
          </wp:inline>
        </w:drawing>
      </w:r>
    </w:p>
    <w:p w14:paraId="72FF93FC" w14:textId="29EC59E2" w:rsidR="00C33B43" w:rsidRDefault="00C33B43" w:rsidP="00B1061E">
      <w:pPr>
        <w:rPr>
          <w:color w:val="000000"/>
        </w:rPr>
      </w:pPr>
    </w:p>
    <w:p w14:paraId="1985D8FC" w14:textId="77777777" w:rsidR="00B1061E" w:rsidRPr="007D1F5A" w:rsidRDefault="00B1061E" w:rsidP="00B1061E">
      <w:pPr>
        <w:rPr>
          <w:color w:val="000000"/>
        </w:rPr>
      </w:pPr>
      <w:r w:rsidRPr="007D1F5A">
        <w:rPr>
          <w:color w:val="000000"/>
        </w:rPr>
        <w:t>For transmitters that are smart, Fieldbus devices, or that use smart local indicators, these values will generally be identical to the input measured variable lower range-value and upper range-value. They should therefore be identified in “engineering units”, which is the device’s closest match to the projects defined unit symbol</w:t>
      </w:r>
      <w:r>
        <w:rPr>
          <w:color w:val="000000"/>
        </w:rPr>
        <w:t>,</w:t>
      </w:r>
      <w:r w:rsidRPr="007D1F5A">
        <w:rPr>
          <w:color w:val="000000"/>
        </w:rPr>
        <w:t xml:space="preserve"> for the measured variable. See manufacturer’s documentation to identify available unit values.</w:t>
      </w:r>
    </w:p>
    <w:p w14:paraId="3EE1E9B4" w14:textId="54726010" w:rsidR="00B1061E" w:rsidRDefault="00B1061E" w:rsidP="00B1061E">
      <w:pPr>
        <w:rPr>
          <w:color w:val="000000"/>
        </w:rPr>
      </w:pPr>
    </w:p>
    <w:p w14:paraId="42DC29D8" w14:textId="6098A8F4" w:rsidR="00121B0F" w:rsidRPr="007D1F5A" w:rsidRDefault="00121B0F" w:rsidP="00B1061E">
      <w:pPr>
        <w:rPr>
          <w:color w:val="000000"/>
        </w:rPr>
      </w:pPr>
      <w:r>
        <w:rPr>
          <w:noProof/>
        </w:rPr>
        <w:drawing>
          <wp:inline distT="0" distB="0" distL="0" distR="0" wp14:anchorId="5B9691E0" wp14:editId="5C35AA62">
            <wp:extent cx="5527431" cy="32683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11" cy="340630"/>
                    </a:xfrm>
                    <a:prstGeom prst="rect">
                      <a:avLst/>
                    </a:prstGeom>
                  </pic:spPr>
                </pic:pic>
              </a:graphicData>
            </a:graphic>
          </wp:inline>
        </w:drawing>
      </w:r>
    </w:p>
    <w:p w14:paraId="67356768" w14:textId="77777777" w:rsidR="00121B0F" w:rsidRDefault="00121B0F" w:rsidP="00B1061E">
      <w:pPr>
        <w:rPr>
          <w:color w:val="000000"/>
        </w:rPr>
      </w:pPr>
    </w:p>
    <w:p w14:paraId="7BCF7408" w14:textId="4A7BC297" w:rsidR="00B1061E" w:rsidRPr="007D1F5A" w:rsidRDefault="00B1061E" w:rsidP="00B1061E">
      <w:pPr>
        <w:rPr>
          <w:color w:val="000000"/>
        </w:rPr>
      </w:pPr>
      <w:r w:rsidRPr="007D1F5A">
        <w:rPr>
          <w:color w:val="000000"/>
        </w:rPr>
        <w:t xml:space="preserve">These values </w:t>
      </w:r>
      <w:r w:rsidR="00121B0F">
        <w:rPr>
          <w:color w:val="000000"/>
        </w:rPr>
        <w:t xml:space="preserve">sometimes </w:t>
      </w:r>
      <w:r w:rsidRPr="007D1F5A">
        <w:rPr>
          <w:color w:val="000000"/>
        </w:rPr>
        <w:t xml:space="preserve">will be less than the scale input LRV/URV, if the display cannot handle as many digits as the input values.  In this case, a </w:t>
      </w:r>
      <w:r w:rsidRPr="007D1F5A">
        <w:rPr>
          <w:b/>
          <w:bCs/>
          <w:color w:val="000000"/>
        </w:rPr>
        <w:t>scale factor</w:t>
      </w:r>
      <w:r w:rsidRPr="007D1F5A">
        <w:rPr>
          <w:color w:val="000000"/>
        </w:rPr>
        <w:t xml:space="preserve"> must be utilized.</w:t>
      </w:r>
    </w:p>
    <w:p w14:paraId="60A34859" w14:textId="5C108420" w:rsidR="00B1061E" w:rsidRDefault="00B1061E" w:rsidP="00B1061E">
      <w:pPr>
        <w:rPr>
          <w:color w:val="000000"/>
        </w:rPr>
      </w:pPr>
    </w:p>
    <w:p w14:paraId="00A9B3B1" w14:textId="41CDF4F0" w:rsidR="00A51467" w:rsidRPr="007D1F5A" w:rsidRDefault="00A51467" w:rsidP="00B1061E">
      <w:pPr>
        <w:rPr>
          <w:color w:val="000000"/>
        </w:rPr>
      </w:pPr>
      <w:r>
        <w:rPr>
          <w:noProof/>
        </w:rPr>
        <w:drawing>
          <wp:inline distT="0" distB="0" distL="0" distR="0" wp14:anchorId="153A75DB" wp14:editId="22CADD0A">
            <wp:extent cx="5527040" cy="570653"/>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22095" cy="590792"/>
                    </a:xfrm>
                    <a:prstGeom prst="rect">
                      <a:avLst/>
                    </a:prstGeom>
                  </pic:spPr>
                </pic:pic>
              </a:graphicData>
            </a:graphic>
          </wp:inline>
        </w:drawing>
      </w:r>
    </w:p>
    <w:p w14:paraId="56CBCD5C" w14:textId="77777777" w:rsidR="00A51467" w:rsidRDefault="00A51467" w:rsidP="00B1061E">
      <w:pPr>
        <w:rPr>
          <w:color w:val="000000"/>
        </w:rPr>
      </w:pPr>
    </w:p>
    <w:p w14:paraId="731B5878" w14:textId="121BFD29" w:rsidR="00B1061E" w:rsidRPr="007D1F5A" w:rsidRDefault="00B1061E" w:rsidP="00B1061E">
      <w:r w:rsidRPr="007D1F5A">
        <w:rPr>
          <w:color w:val="000000"/>
        </w:rPr>
        <w:t xml:space="preserve">For non-smart and non-Fieldbus indicators, these values will generally be the </w:t>
      </w:r>
      <w:r w:rsidRPr="007D1F5A">
        <w:rPr>
          <w:b/>
          <w:bCs/>
          <w:color w:val="000000"/>
        </w:rPr>
        <w:t>percent of output signal span</w:t>
      </w:r>
      <w:r w:rsidRPr="007D1F5A">
        <w:rPr>
          <w:color w:val="000000"/>
        </w:rPr>
        <w:t>, as read on the indicator. These scales will generally use linear scale divisions, but may use square root divisions, for flow transmitters based on such characteristic curves.</w:t>
      </w:r>
    </w:p>
    <w:p w14:paraId="40BBA85C" w14:textId="1FD7A504" w:rsidR="000A5567" w:rsidRDefault="000A5567" w:rsidP="00F15F34">
      <w:pPr>
        <w:pStyle w:val="Heading3"/>
      </w:pPr>
      <w:bookmarkStart w:id="116" w:name="_Toc52801548"/>
      <w:r>
        <w:t>3.7.</w:t>
      </w:r>
      <w:r w:rsidR="000A48C0">
        <w:t>11</w:t>
      </w:r>
      <w:r>
        <w:t xml:space="preserve"> Calculated Variable Documentation</w:t>
      </w:r>
      <w:bookmarkEnd w:id="116"/>
    </w:p>
    <w:p w14:paraId="7896A4CD" w14:textId="77097432" w:rsidR="00293F5E" w:rsidRDefault="00293F5E" w:rsidP="00293F5E">
      <w:pPr>
        <w:ind w:left="1440"/>
      </w:pPr>
      <w:r>
        <w:t xml:space="preserve">Many multivariable instruments are now capable of calculating variable properties that are related to the instrument’s measured variable or compensating the measured variable based upon a second variable or a stored correlation table. Where such options have been identified by instrument manufacturers, the appropriate Calibration and Test Section’s Measurement descriptions </w:t>
      </w:r>
      <w:r w:rsidR="000A5567">
        <w:t>provide</w:t>
      </w:r>
      <w:r>
        <w:t xml:space="preserve"> a pick list of known alternatives. As with all pick list, new Measurement descriptions can be added to unambiguously identify other required variable signals.</w:t>
      </w:r>
    </w:p>
    <w:p w14:paraId="463D35BF" w14:textId="77777777" w:rsidR="00293F5E" w:rsidRDefault="00293F5E" w:rsidP="00293F5E">
      <w:pPr>
        <w:ind w:left="1440"/>
      </w:pPr>
      <w:r>
        <w:t>Examples of such variable measurement descriptions include:</w:t>
      </w:r>
    </w:p>
    <w:p w14:paraId="3543C22B" w14:textId="1DE3C2A6" w:rsidR="00293F5E" w:rsidRDefault="00293F5E" w:rsidP="00770AD1">
      <w:pPr>
        <w:pStyle w:val="ListParagraph"/>
        <w:numPr>
          <w:ilvl w:val="0"/>
          <w:numId w:val="20"/>
        </w:numPr>
        <w:spacing w:after="80" w:line="256" w:lineRule="auto"/>
      </w:pPr>
      <w:r>
        <w:t xml:space="preserve">Humidity, Dewpoint, Enthalpy, </w:t>
      </w:r>
      <w:proofErr w:type="spellStart"/>
      <w:r>
        <w:t>Frostpoint</w:t>
      </w:r>
      <w:proofErr w:type="spellEnd"/>
      <w:r>
        <w:t xml:space="preserve">, </w:t>
      </w:r>
      <w:r w:rsidR="000A5567">
        <w:t>mixing</w:t>
      </w:r>
      <w:r>
        <w:t xml:space="preserve"> ratio, Wet bulb temperature, Haze, Referred humidity, Relative humidity, Absolute humidity</w:t>
      </w:r>
    </w:p>
    <w:p w14:paraId="037CC70A" w14:textId="77777777" w:rsidR="00293F5E" w:rsidRDefault="00293F5E" w:rsidP="00770AD1">
      <w:pPr>
        <w:pStyle w:val="ListParagraph"/>
        <w:numPr>
          <w:ilvl w:val="0"/>
          <w:numId w:val="20"/>
        </w:numPr>
        <w:spacing w:after="80" w:line="256" w:lineRule="auto"/>
      </w:pPr>
      <w:r>
        <w:t>Specific gravity, Density, Concentration, % Solids, Net solids, API Degree, Base density, Brix, Referred density, Alcohol proof</w:t>
      </w:r>
    </w:p>
    <w:p w14:paraId="64EC6ED2" w14:textId="77777777" w:rsidR="00293F5E" w:rsidRDefault="00293F5E" w:rsidP="00770AD1">
      <w:pPr>
        <w:pStyle w:val="ListParagraph"/>
        <w:numPr>
          <w:ilvl w:val="0"/>
          <w:numId w:val="20"/>
        </w:numPr>
        <w:spacing w:after="80" w:line="256" w:lineRule="auto"/>
      </w:pPr>
      <w:r>
        <w:t>Viscosity, Referred viscosity, Kinematic viscosity, Intrinsic viscosity, Apparent viscosity, Base viscosity</w:t>
      </w:r>
    </w:p>
    <w:p w14:paraId="5D64643A" w14:textId="77777777" w:rsidR="00293F5E" w:rsidRDefault="00293F5E" w:rsidP="00770AD1">
      <w:pPr>
        <w:pStyle w:val="ListParagraph"/>
        <w:numPr>
          <w:ilvl w:val="0"/>
          <w:numId w:val="20"/>
        </w:numPr>
        <w:spacing w:after="80" w:line="256" w:lineRule="auto"/>
      </w:pPr>
      <w:r>
        <w:t>Specific ions, Surfactant, Residual chlorine, Water hardness</w:t>
      </w:r>
    </w:p>
    <w:p w14:paraId="6F65DB29" w14:textId="7E3C17DA" w:rsidR="00293F5E" w:rsidRDefault="00293F5E" w:rsidP="00770AD1">
      <w:pPr>
        <w:pStyle w:val="ListParagraph"/>
        <w:numPr>
          <w:ilvl w:val="0"/>
          <w:numId w:val="20"/>
        </w:numPr>
        <w:spacing w:after="80" w:line="256" w:lineRule="auto"/>
      </w:pPr>
      <w:r>
        <w:t>Turbidity, Opacity, Optical density, Absorption, Particulate, Color</w:t>
      </w:r>
    </w:p>
    <w:p w14:paraId="62C65122" w14:textId="166DAC36" w:rsidR="00F15F34" w:rsidRDefault="00F15F34" w:rsidP="00F15F34">
      <w:pPr>
        <w:pStyle w:val="Heading3"/>
      </w:pPr>
      <w:bookmarkStart w:id="117" w:name="_Toc52553368"/>
      <w:bookmarkStart w:id="118" w:name="_Toc52801549"/>
      <w:r>
        <w:t>3.7.12 Software Configuration Documentation</w:t>
      </w:r>
      <w:bookmarkEnd w:id="117"/>
      <w:bookmarkEnd w:id="118"/>
    </w:p>
    <w:p w14:paraId="6D237D4F" w14:textId="1C716FB6" w:rsidR="00F15F34" w:rsidRDefault="00F15F34" w:rsidP="00F15F34">
      <w:r>
        <w:t>Comprehensive software configuration documentation is impractical within these forms, primarily due to its manufacturer specific expectations. However, most of such required information is related to the input and output signal properties which can be extensively documented in this table. If the software configuration is performed by the instrument manufacturer or purchaser, the information on these forms may be adequate documentation when combined with their standard practices that are documented elsewhere.</w:t>
      </w:r>
    </w:p>
    <w:p w14:paraId="46D75A88" w14:textId="77777777" w:rsidR="00F15F34" w:rsidRDefault="00F15F34" w:rsidP="00F15F34"/>
    <w:p w14:paraId="058B387D" w14:textId="77777777" w:rsidR="00F15F34" w:rsidRPr="00C44F1C" w:rsidRDefault="00F15F34" w:rsidP="00F15F34">
      <w:r>
        <w:t>The signal specific data documented on these forms can be supplemented with standard software configuration practice requirements that can be documented in the optional General or Special Requirements page and may be adequate for the manufacturer’s configuration effort.</w:t>
      </w:r>
    </w:p>
    <w:p w14:paraId="5529B6E7" w14:textId="77777777" w:rsidR="00B269C9" w:rsidRPr="00B269C9" w:rsidRDefault="00B269C9" w:rsidP="00B269C9"/>
    <w:p w14:paraId="4BB163FD" w14:textId="77777777" w:rsidR="00CB3800" w:rsidRDefault="00CB3800" w:rsidP="00361872">
      <w:pPr>
        <w:pStyle w:val="Heading2"/>
        <w:rPr>
          <w:rStyle w:val="Char2Char"/>
          <w:rFonts w:asciiTheme="minorHAnsi" w:hAnsiTheme="minorHAnsi"/>
        </w:rPr>
      </w:pPr>
      <w:bookmarkStart w:id="119" w:name="_Toc52801550"/>
    </w:p>
    <w:p w14:paraId="4803DCBF" w14:textId="77777777" w:rsidR="00CB3800" w:rsidRDefault="00CB3800" w:rsidP="00361872">
      <w:pPr>
        <w:pStyle w:val="Heading2"/>
        <w:rPr>
          <w:rStyle w:val="Char2Char"/>
          <w:rFonts w:asciiTheme="minorHAnsi" w:hAnsiTheme="minorHAnsi"/>
        </w:rPr>
      </w:pPr>
    </w:p>
    <w:p w14:paraId="2C369539" w14:textId="77777777" w:rsidR="00CB3800" w:rsidRDefault="00CB3800" w:rsidP="00361872">
      <w:pPr>
        <w:pStyle w:val="Heading2"/>
        <w:rPr>
          <w:rStyle w:val="Char2Char"/>
          <w:rFonts w:asciiTheme="minorHAnsi" w:hAnsiTheme="minorHAnsi"/>
        </w:rPr>
      </w:pPr>
    </w:p>
    <w:p w14:paraId="4A847596" w14:textId="77777777" w:rsidR="00CB3800" w:rsidRDefault="00CB3800" w:rsidP="00361872">
      <w:pPr>
        <w:pStyle w:val="Heading2"/>
        <w:rPr>
          <w:rStyle w:val="Char2Char"/>
          <w:rFonts w:asciiTheme="minorHAnsi" w:hAnsiTheme="minorHAnsi"/>
        </w:rPr>
      </w:pPr>
    </w:p>
    <w:p w14:paraId="4C99F19F" w14:textId="77777777" w:rsidR="00CB3800" w:rsidRDefault="00CB3800" w:rsidP="00361872">
      <w:pPr>
        <w:pStyle w:val="Heading2"/>
        <w:rPr>
          <w:rStyle w:val="Char2Char"/>
          <w:rFonts w:asciiTheme="minorHAnsi" w:hAnsiTheme="minorHAnsi"/>
        </w:rPr>
      </w:pPr>
    </w:p>
    <w:p w14:paraId="3AF2AFA8" w14:textId="569FD422" w:rsidR="00C56452" w:rsidRPr="00361872" w:rsidRDefault="004374A4" w:rsidP="00361872">
      <w:pPr>
        <w:pStyle w:val="Heading2"/>
        <w:rPr>
          <w:rStyle w:val="Char2Char"/>
          <w:rFonts w:asciiTheme="minorHAnsi" w:hAnsiTheme="minorHAnsi"/>
        </w:rPr>
      </w:pPr>
      <w:r w:rsidRPr="00361872">
        <w:rPr>
          <w:rStyle w:val="Char2Char"/>
          <w:rFonts w:asciiTheme="minorHAnsi" w:hAnsiTheme="minorHAnsi"/>
        </w:rPr>
        <w:t>3.8 MANUFACTURER AND MODEL NUMBER FOR ALL DEVICES, AUXILIARIES, OR ACCESSORIES</w:t>
      </w:r>
      <w:bookmarkEnd w:id="119"/>
    </w:p>
    <w:p w14:paraId="4E15F3FC" w14:textId="7A072D69" w:rsidR="000E2339" w:rsidRDefault="00C6462E" w:rsidP="00F15F34">
      <w:pPr>
        <w:pStyle w:val="Heading3"/>
      </w:pPr>
      <w:bookmarkStart w:id="120" w:name="_Toc52801551"/>
      <w:r>
        <w:t xml:space="preserve">3.8.1 The </w:t>
      </w:r>
      <w:r w:rsidRPr="00C6462E">
        <w:rPr>
          <w:bCs/>
        </w:rPr>
        <w:t xml:space="preserve">Component </w:t>
      </w:r>
      <w:r w:rsidR="000A48C0">
        <w:rPr>
          <w:bCs/>
        </w:rPr>
        <w:t>T</w:t>
      </w:r>
      <w:r w:rsidRPr="00C6462E">
        <w:rPr>
          <w:bCs/>
        </w:rPr>
        <w:t>ype</w:t>
      </w:r>
      <w:r>
        <w:t xml:space="preserve"> </w:t>
      </w:r>
      <w:r w:rsidR="000A48C0">
        <w:t>P</w:t>
      </w:r>
      <w:r>
        <w:t>roperty</w:t>
      </w:r>
      <w:bookmarkEnd w:id="120"/>
    </w:p>
    <w:p w14:paraId="004C95DC" w14:textId="1F86A2E7" w:rsidR="001A0CF4" w:rsidRDefault="000E2339" w:rsidP="009B489A">
      <w:r>
        <w:t xml:space="preserve">The component type property is </w:t>
      </w:r>
      <w:r w:rsidR="00C6462E">
        <w:t xml:space="preserve">the highest-level classification terminology of the main </w:t>
      </w:r>
      <w:r>
        <w:t xml:space="preserve">device and </w:t>
      </w:r>
      <w:r w:rsidR="00C6462E">
        <w:t xml:space="preserve">was entered </w:t>
      </w:r>
      <w:r>
        <w:t xml:space="preserve">from a popup window </w:t>
      </w:r>
      <w:r w:rsidR="00C6462E">
        <w:t>when the Device Specification form was initialized</w:t>
      </w:r>
      <w:r>
        <w:t xml:space="preserve">. The </w:t>
      </w:r>
      <w:r w:rsidR="002266CE">
        <w:t>main device name</w:t>
      </w:r>
      <w:r>
        <w:t xml:space="preserve"> can be changed in this Component Identifications section, if desired. Such </w:t>
      </w:r>
      <w:r w:rsidR="002266CE">
        <w:t>a change</w:t>
      </w:r>
      <w:r>
        <w:t xml:space="preserve"> will automatically update the title block subtitle value</w:t>
      </w:r>
      <w:r w:rsidR="002266CE">
        <w:t>.</w:t>
      </w:r>
    </w:p>
    <w:p w14:paraId="33D69566" w14:textId="3BE1B436" w:rsidR="000E2339" w:rsidRDefault="000E2339" w:rsidP="009B489A"/>
    <w:p w14:paraId="5CCB53CE" w14:textId="1B5E2D45" w:rsidR="00EE59F8" w:rsidRDefault="00EE59F8" w:rsidP="009B489A">
      <w:r>
        <w:t>Many instruments are assemblies of a main device and one or several auxiliary devices or accessories</w:t>
      </w:r>
      <w:r w:rsidR="00626B37">
        <w:t xml:space="preserve">, such as a control value with auxiliary positioner, solenoid valve, and limit switches and an accessory air set. </w:t>
      </w:r>
      <w:r w:rsidR="005E471E">
        <w:t xml:space="preserve">Those items that need a manufacturer and model number to document their properties, should </w:t>
      </w:r>
      <w:r w:rsidR="002266CE">
        <w:t>b</w:t>
      </w:r>
      <w:r w:rsidR="005E471E">
        <w:t>e listed in this section.</w:t>
      </w:r>
    </w:p>
    <w:p w14:paraId="18BACED0" w14:textId="2A05F1D3" w:rsidR="005E471E" w:rsidRDefault="005E471E" w:rsidP="000E2339">
      <w:pPr>
        <w:ind w:left="0"/>
      </w:pPr>
    </w:p>
    <w:p w14:paraId="411AE6B2" w14:textId="5AF29123" w:rsidR="005E471E" w:rsidRPr="002266CE" w:rsidRDefault="005E471E" w:rsidP="00F15F34">
      <w:pPr>
        <w:pStyle w:val="Heading3"/>
      </w:pPr>
      <w:bookmarkStart w:id="121" w:name="_Toc52801552"/>
      <w:r w:rsidRPr="002266CE">
        <w:t>3.8.2 Manufacturer and Model Number</w:t>
      </w:r>
      <w:bookmarkEnd w:id="121"/>
    </w:p>
    <w:p w14:paraId="6C1933D6" w14:textId="08A6D133" w:rsidR="005E471E" w:rsidRDefault="005E471E" w:rsidP="009B489A">
      <w:r>
        <w:t>Secondary components generally are manufactured by others than the main device and their model numbers are meaningful only in the context of those manufacturers.</w:t>
      </w:r>
    </w:p>
    <w:p w14:paraId="5632E6C7" w14:textId="0C6AB362" w:rsidR="002266CE" w:rsidRDefault="002266CE" w:rsidP="009B489A">
      <w:pPr>
        <w:rPr>
          <w:rFonts w:cstheme="minorHAnsi"/>
        </w:rPr>
      </w:pPr>
    </w:p>
    <w:p w14:paraId="74708161" w14:textId="68511141" w:rsidR="002266CE" w:rsidRDefault="00ED6E9B" w:rsidP="009B489A">
      <w:pPr>
        <w:rPr>
          <w:rFonts w:cstheme="minorHAnsi"/>
        </w:rPr>
      </w:pPr>
      <w:r>
        <w:rPr>
          <w:rFonts w:cstheme="minorHAnsi"/>
        </w:rPr>
        <w:t>Instrument products are generally manufactured based upon the manufacturers</w:t>
      </w:r>
      <w:r w:rsidR="00E20030">
        <w:rPr>
          <w:rFonts w:cstheme="minorHAnsi"/>
        </w:rPr>
        <w:t>’</w:t>
      </w:r>
      <w:r>
        <w:rPr>
          <w:rFonts w:cstheme="minorHAnsi"/>
        </w:rPr>
        <w:t xml:space="preserve"> coded model numbers, created by vendors or factory representatives. Specification forms such as these, are seldom seen by </w:t>
      </w:r>
      <w:r w:rsidR="006D5E43">
        <w:rPr>
          <w:rFonts w:cstheme="minorHAnsi"/>
        </w:rPr>
        <w:t xml:space="preserve">the </w:t>
      </w:r>
      <w:r>
        <w:rPr>
          <w:rFonts w:cstheme="minorHAnsi"/>
        </w:rPr>
        <w:t xml:space="preserve">production </w:t>
      </w:r>
      <w:r w:rsidR="006D5E43">
        <w:rPr>
          <w:rFonts w:cstheme="minorHAnsi"/>
        </w:rPr>
        <w:t>organizations. Therefore, if the coded model number does not correlate with the specification’s natural language properties, the delivered product will not meet the expectations of the specifier. Returning the product for corrections will likely cause significant schedule impacts.</w:t>
      </w:r>
    </w:p>
    <w:p w14:paraId="7DBE0821" w14:textId="7E4ADEFC" w:rsidR="00E20030" w:rsidRDefault="00E20030" w:rsidP="00ED6E9B">
      <w:pPr>
        <w:ind w:left="0"/>
        <w:rPr>
          <w:rFonts w:cstheme="minorHAnsi"/>
        </w:rPr>
      </w:pPr>
    </w:p>
    <w:p w14:paraId="19595346" w14:textId="155B633F" w:rsidR="00E20030" w:rsidRPr="00E20030" w:rsidRDefault="00E20030" w:rsidP="00770AD1">
      <w:pPr>
        <w:pStyle w:val="ListParagraph"/>
        <w:numPr>
          <w:ilvl w:val="0"/>
          <w:numId w:val="21"/>
        </w:numPr>
        <w:rPr>
          <w:rFonts w:ascii="Calibri" w:hAnsi="Calibri" w:cs="Calibri"/>
        </w:rPr>
      </w:pPr>
      <w:r w:rsidRPr="00E20030">
        <w:rPr>
          <w:rFonts w:cstheme="minorHAnsi"/>
          <w:color w:val="0070C0"/>
        </w:rPr>
        <w:t>Note: Time spent verifying the coded model number for long delivery devices, can prevent significant negative impacts.</w:t>
      </w:r>
    </w:p>
    <w:p w14:paraId="30662176" w14:textId="1BA41EAF" w:rsidR="005F7353" w:rsidRPr="00681AB8" w:rsidRDefault="00DC772C" w:rsidP="006367A6">
      <w:pPr>
        <w:pStyle w:val="Heading1"/>
        <w:tabs>
          <w:tab w:val="left" w:pos="5215"/>
        </w:tabs>
        <w:ind w:left="0"/>
        <w:rPr>
          <w:rFonts w:cs="Calibri"/>
        </w:rPr>
      </w:pPr>
      <w:bookmarkStart w:id="122" w:name="_Toc52801553"/>
      <w:r>
        <w:rPr>
          <w:rFonts w:cs="Calibri"/>
        </w:rPr>
        <w:t>4</w:t>
      </w:r>
      <w:r w:rsidR="005F7353" w:rsidRPr="00681AB8">
        <w:rPr>
          <w:rFonts w:cs="Calibri"/>
        </w:rPr>
        <w:t xml:space="preserve"> </w:t>
      </w:r>
      <w:bookmarkStart w:id="123" w:name="_Toc50982020"/>
      <w:r w:rsidR="00BD03F2" w:rsidRPr="00681AB8">
        <w:rPr>
          <w:rFonts w:cs="Calibri"/>
        </w:rPr>
        <w:t>General or Special Requirements</w:t>
      </w:r>
      <w:bookmarkEnd w:id="122"/>
      <w:bookmarkEnd w:id="123"/>
    </w:p>
    <w:p w14:paraId="67DA9AAC" w14:textId="2AAEE7B4" w:rsidR="006A758B" w:rsidRPr="00681AB8" w:rsidRDefault="006A758B" w:rsidP="00C44A66">
      <w:pPr>
        <w:jc w:val="both"/>
        <w:rPr>
          <w:rFonts w:ascii="Calibri" w:hAnsi="Calibri" w:cs="Calibri"/>
          <w:bCs/>
        </w:rPr>
      </w:pPr>
      <w:r w:rsidRPr="00681AB8">
        <w:rPr>
          <w:rFonts w:ascii="Calibri" w:hAnsi="Calibri" w:cs="Calibri"/>
        </w:rPr>
        <w:t xml:space="preserve">All forms include the optional General or Special Requirements Part which </w:t>
      </w:r>
      <w:r w:rsidRPr="00681AB8">
        <w:rPr>
          <w:rFonts w:ascii="Calibri" w:hAnsi="Calibri" w:cs="Calibri"/>
          <w:bCs/>
        </w:rPr>
        <w:t xml:space="preserve">documents any significant aspects that are not captured within the other sections and can be used by </w:t>
      </w:r>
      <w:r w:rsidR="001B65CF" w:rsidRPr="00681AB8">
        <w:rPr>
          <w:rFonts w:ascii="Calibri" w:hAnsi="Calibri" w:cs="Calibri"/>
          <w:bCs/>
        </w:rPr>
        <w:t>the</w:t>
      </w:r>
      <w:r w:rsidRPr="00681AB8">
        <w:rPr>
          <w:rFonts w:ascii="Calibri" w:hAnsi="Calibri" w:cs="Calibri"/>
          <w:bCs/>
        </w:rPr>
        <w:t xml:space="preserve"> specifier</w:t>
      </w:r>
      <w:r w:rsidR="001B65CF" w:rsidRPr="00681AB8">
        <w:rPr>
          <w:rFonts w:ascii="Calibri" w:hAnsi="Calibri" w:cs="Calibri"/>
          <w:bCs/>
        </w:rPr>
        <w:t xml:space="preserve"> or </w:t>
      </w:r>
      <w:r w:rsidR="00CC4B38" w:rsidRPr="00681AB8">
        <w:rPr>
          <w:rFonts w:ascii="Calibri" w:hAnsi="Calibri" w:cs="Calibri"/>
          <w:bCs/>
        </w:rPr>
        <w:t xml:space="preserve">form recipient </w:t>
      </w:r>
      <w:r w:rsidRPr="00681AB8">
        <w:rPr>
          <w:rFonts w:ascii="Calibri" w:hAnsi="Calibri" w:cs="Calibri"/>
          <w:bCs/>
        </w:rPr>
        <w:t>to clarify such issues that need to be agreed upon for completing the work activity. This form part will not print if no data has been entered. This section allows:</w:t>
      </w:r>
    </w:p>
    <w:p w14:paraId="486CB8E9" w14:textId="77777777" w:rsidR="006A758B" w:rsidRPr="00681AB8" w:rsidRDefault="006A758B" w:rsidP="006A758B">
      <w:pPr>
        <w:jc w:val="both"/>
        <w:rPr>
          <w:rFonts w:ascii="Calibri" w:hAnsi="Calibri" w:cs="Calibri"/>
          <w:bCs/>
        </w:rPr>
      </w:pPr>
    </w:p>
    <w:p w14:paraId="0DFEA93A" w14:textId="77777777" w:rsidR="006A758B" w:rsidRPr="00681AB8" w:rsidRDefault="006A758B" w:rsidP="00FF0A21">
      <w:pPr>
        <w:pStyle w:val="ListParagraph"/>
        <w:numPr>
          <w:ilvl w:val="0"/>
          <w:numId w:val="11"/>
        </w:numPr>
        <w:spacing w:after="160" w:line="256" w:lineRule="auto"/>
        <w:rPr>
          <w:rFonts w:ascii="Calibri" w:hAnsi="Calibri" w:cs="Calibri"/>
        </w:rPr>
      </w:pPr>
      <w:r w:rsidRPr="00681AB8">
        <w:rPr>
          <w:rFonts w:ascii="Calibri" w:hAnsi="Calibri" w:cs="Calibri"/>
        </w:rPr>
        <w:t>Direct data entry or copy and paste of extensive formatted content incorporating all of Word’s formatting functionality, including embedded pictures</w:t>
      </w:r>
    </w:p>
    <w:p w14:paraId="7DAEBCBB" w14:textId="308D49C3" w:rsidR="006A758B" w:rsidRDefault="006A758B" w:rsidP="00FF0A21">
      <w:pPr>
        <w:pStyle w:val="ListParagraph"/>
        <w:numPr>
          <w:ilvl w:val="0"/>
          <w:numId w:val="11"/>
        </w:numPr>
        <w:spacing w:after="160" w:line="256" w:lineRule="auto"/>
        <w:rPr>
          <w:rFonts w:ascii="Calibri" w:hAnsi="Calibri" w:cs="Calibri"/>
        </w:rPr>
      </w:pPr>
      <w:r w:rsidRPr="00681AB8">
        <w:rPr>
          <w:rFonts w:ascii="Calibri" w:hAnsi="Calibri" w:cs="Calibri"/>
        </w:rPr>
        <w:t>Internet URL links to supporting material or Websites</w:t>
      </w:r>
    </w:p>
    <w:p w14:paraId="1BC3CD56" w14:textId="4C9E844C" w:rsidR="00A5051B" w:rsidRDefault="00B822BF" w:rsidP="00A5051B">
      <w:pPr>
        <w:spacing w:after="160"/>
        <w:ind w:left="1080"/>
      </w:pPr>
      <w:hyperlink r:id="rId36" w:history="1">
        <w:r w:rsidR="00A5051B" w:rsidRPr="00157A31">
          <w:rPr>
            <w:rStyle w:val="Hyperlink"/>
          </w:rPr>
          <w:t>https://www.emerson.com/documents/automation/Product-Data-Sheet-Rosemount-114C-Thermowells-en-80170.pdf</w:t>
        </w:r>
      </w:hyperlink>
    </w:p>
    <w:p w14:paraId="50C4686B" w14:textId="77777777" w:rsidR="00A5051B" w:rsidRDefault="00A5051B" w:rsidP="00A5051B">
      <w:pPr>
        <w:pStyle w:val="ListParagraph"/>
        <w:numPr>
          <w:ilvl w:val="0"/>
          <w:numId w:val="11"/>
        </w:numPr>
        <w:spacing w:after="160" w:line="256" w:lineRule="auto"/>
      </w:pPr>
      <w:r>
        <w:t>Copied and pasted files for viewing or extracting files to other locations</w:t>
      </w:r>
    </w:p>
    <w:p w14:paraId="19E6B0DB" w14:textId="48D72F5C" w:rsidR="00A5051B" w:rsidRDefault="00A5051B" w:rsidP="00A5051B">
      <w:pPr>
        <w:pStyle w:val="ListParagraph"/>
        <w:spacing w:after="160"/>
        <w:ind w:left="1440"/>
      </w:pPr>
      <w:r>
        <w:object w:dxaOrig="1521" w:dyaOrig="992" w14:anchorId="671FF9F0">
          <v:shape id="_x0000_i1026" type="#_x0000_t75" style="width:75.8pt;height:49.7pt" o:ole="">
            <v:imagedata r:id="rId37" o:title=""/>
          </v:shape>
          <o:OLEObject Type="Embed" ProgID="AcroExch.Document.DC" ShapeID="_x0000_i1026" DrawAspect="Icon" ObjectID="_1697371348" r:id="rId38"/>
        </w:object>
      </w:r>
    </w:p>
    <w:p w14:paraId="0240CB05" w14:textId="5EA10211" w:rsidR="00CB3800" w:rsidRDefault="00CB3800" w:rsidP="00A5051B">
      <w:pPr>
        <w:pStyle w:val="ListParagraph"/>
        <w:spacing w:after="160"/>
        <w:ind w:left="1440"/>
      </w:pPr>
    </w:p>
    <w:p w14:paraId="61D9360B" w14:textId="64FB251A" w:rsidR="00CB3800" w:rsidRDefault="00CB3800" w:rsidP="00A5051B">
      <w:pPr>
        <w:pStyle w:val="ListParagraph"/>
        <w:spacing w:after="160"/>
        <w:ind w:left="1440"/>
      </w:pPr>
    </w:p>
    <w:p w14:paraId="11CB3FDF" w14:textId="77777777" w:rsidR="00CB3800" w:rsidRDefault="00CB3800" w:rsidP="00A5051B">
      <w:pPr>
        <w:pStyle w:val="ListParagraph"/>
        <w:spacing w:after="160"/>
        <w:ind w:left="1440"/>
      </w:pPr>
    </w:p>
    <w:p w14:paraId="41AA2F5E" w14:textId="77777777" w:rsidR="00A5051B" w:rsidRDefault="00A5051B" w:rsidP="00A5051B">
      <w:pPr>
        <w:pStyle w:val="ListParagraph"/>
        <w:numPr>
          <w:ilvl w:val="0"/>
          <w:numId w:val="11"/>
        </w:numPr>
        <w:spacing w:after="160" w:line="256" w:lineRule="auto"/>
      </w:pPr>
      <w:r>
        <w:t>Insert any of Words illustration objects</w:t>
      </w:r>
    </w:p>
    <w:p w14:paraId="38E7F37A" w14:textId="77777777" w:rsidR="00A5051B" w:rsidRDefault="00A5051B" w:rsidP="00A5051B">
      <w:pPr>
        <w:pStyle w:val="ListParagraph"/>
        <w:spacing w:after="160"/>
        <w:ind w:left="1440"/>
      </w:pPr>
    </w:p>
    <w:p w14:paraId="3574705A" w14:textId="77777777" w:rsidR="00A5051B" w:rsidRDefault="00A5051B" w:rsidP="00A5051B">
      <w:pPr>
        <w:pStyle w:val="ListParagraph"/>
        <w:spacing w:after="160"/>
        <w:ind w:left="1080"/>
      </w:pPr>
      <w:r>
        <w:rPr>
          <w:noProof/>
        </w:rPr>
        <w:drawing>
          <wp:inline distT="0" distB="0" distL="0" distR="0" wp14:anchorId="5CDD1891" wp14:editId="290464DE">
            <wp:extent cx="4764863" cy="43906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822024" cy="4443334"/>
                    </a:xfrm>
                    <a:prstGeom prst="rect">
                      <a:avLst/>
                    </a:prstGeom>
                  </pic:spPr>
                </pic:pic>
              </a:graphicData>
            </a:graphic>
          </wp:inline>
        </w:drawing>
      </w:r>
    </w:p>
    <w:p w14:paraId="37538FE3" w14:textId="77777777" w:rsidR="00A5051B" w:rsidRPr="00A5051B" w:rsidRDefault="00A5051B" w:rsidP="00A5051B">
      <w:pPr>
        <w:spacing w:after="160" w:line="256" w:lineRule="auto"/>
        <w:rPr>
          <w:rFonts w:ascii="Calibri" w:hAnsi="Calibri" w:cs="Calibri"/>
        </w:rPr>
      </w:pPr>
    </w:p>
    <w:p w14:paraId="64D9BC87" w14:textId="22E4BB40" w:rsidR="006011BA" w:rsidRPr="00A5051B" w:rsidRDefault="006011BA" w:rsidP="00A5051B">
      <w:pPr>
        <w:spacing w:after="160" w:line="256" w:lineRule="auto"/>
        <w:ind w:left="1080"/>
        <w:rPr>
          <w:rFonts w:ascii="Calibri" w:hAnsi="Calibri" w:cs="Calibri"/>
        </w:rPr>
      </w:pPr>
    </w:p>
    <w:p w14:paraId="2E9DEB16" w14:textId="5BEB5288" w:rsidR="007B6AA3" w:rsidRPr="00681AB8" w:rsidRDefault="007B6AA3" w:rsidP="00FF0A21">
      <w:pPr>
        <w:pStyle w:val="ListParagraph"/>
        <w:numPr>
          <w:ilvl w:val="0"/>
          <w:numId w:val="11"/>
        </w:numPr>
        <w:spacing w:after="160" w:line="256" w:lineRule="auto"/>
        <w:rPr>
          <w:rFonts w:ascii="Calibri" w:hAnsi="Calibri" w:cs="Calibri"/>
        </w:rPr>
      </w:pPr>
      <w:r w:rsidRPr="00681AB8">
        <w:rPr>
          <w:rFonts w:ascii="Calibri" w:hAnsi="Calibri" w:cs="Calibri"/>
        </w:rPr>
        <w:t>Copy properties which will include their picklist and past multiple times to emulate multi choice pick list selections</w:t>
      </w:r>
    </w:p>
    <w:tbl>
      <w:tblPr>
        <w:tblW w:w="5076" w:type="dxa"/>
        <w:tblInd w:w="1404" w:type="dxa"/>
        <w:tblBorders>
          <w:top w:val="double" w:sz="6" w:space="0" w:color="auto"/>
          <w:left w:val="double" w:sz="6" w:space="0" w:color="auto"/>
          <w:bottom w:val="double" w:sz="6" w:space="0" w:color="auto"/>
          <w:right w:val="double" w:sz="6" w:space="0" w:color="auto"/>
        </w:tblBorders>
        <w:tblLayout w:type="fixed"/>
        <w:tblCellMar>
          <w:left w:w="36" w:type="dxa"/>
          <w:right w:w="36" w:type="dxa"/>
        </w:tblCellMar>
        <w:tblLook w:val="0000" w:firstRow="0" w:lastRow="0" w:firstColumn="0" w:lastColumn="0" w:noHBand="0" w:noVBand="0"/>
      </w:tblPr>
      <w:tblGrid>
        <w:gridCol w:w="2376"/>
        <w:gridCol w:w="2700"/>
      </w:tblGrid>
      <w:tr w:rsidR="007B6AA3" w:rsidRPr="00681AB8" w14:paraId="1760FAE4" w14:textId="77777777" w:rsidTr="001A222F">
        <w:trPr>
          <w:cantSplit/>
          <w:trHeight w:hRule="exact" w:val="190"/>
        </w:trPr>
        <w:tc>
          <w:tcPr>
            <w:tcW w:w="2376" w:type="dxa"/>
            <w:tcBorders>
              <w:top w:val="single" w:sz="6" w:space="0" w:color="auto"/>
              <w:left w:val="single" w:sz="4" w:space="0" w:color="auto"/>
              <w:bottom w:val="single" w:sz="6" w:space="0" w:color="auto"/>
              <w:right w:val="single" w:sz="6" w:space="0" w:color="auto"/>
            </w:tcBorders>
            <w:vAlign w:val="center"/>
          </w:tcPr>
          <w:p w14:paraId="7B507B63" w14:textId="77777777" w:rsidR="007B6AA3" w:rsidRPr="00681AB8" w:rsidRDefault="007B6AA3" w:rsidP="001A222F">
            <w:pPr>
              <w:tabs>
                <w:tab w:val="left" w:pos="3420"/>
              </w:tabs>
              <w:ind w:left="0"/>
              <w:rPr>
                <w:rFonts w:ascii="Calibri" w:hAnsi="Calibri" w:cs="Calibri"/>
                <w:sz w:val="16"/>
                <w:szCs w:val="16"/>
              </w:rPr>
            </w:pPr>
            <w:r w:rsidRPr="00681AB8">
              <w:rPr>
                <w:rFonts w:ascii="Calibri" w:hAnsi="Calibri" w:cs="Calibri"/>
                <w:sz w:val="16"/>
                <w:szCs w:val="16"/>
              </w:rPr>
              <w:t>Compliance standard</w:t>
            </w:r>
          </w:p>
        </w:tc>
        <w:sdt>
          <w:sdtPr>
            <w:rPr>
              <w:rFonts w:ascii="Calibri" w:hAnsi="Calibri" w:cs="Calibri"/>
              <w:sz w:val="16"/>
              <w:szCs w:val="16"/>
            </w:rPr>
            <w:alias w:val="Compliance standard"/>
            <w:tag w:val="Compliance standard"/>
            <w:id w:val="993376043"/>
            <w:placeholder>
              <w:docPart w:val="1646BE5D72B44BD1BF54C64D9B3CA807"/>
            </w:placeholder>
            <w:comboBox>
              <w:listItem w:value="Choose an item."/>
              <w:listItem w:displayText="21CFR 177.2600" w:value="21CFR 177.2600"/>
              <w:listItem w:displayText="3A sanitary standard" w:value="3A sanitary standard"/>
              <w:listItem w:displayText="ASME B16.104" w:value="ASME B16.104"/>
              <w:listItem w:displayText="ASME BPE" w:value="ASME BPE"/>
              <w:listItem w:displayText="FDA" w:value="FDA"/>
              <w:listItem w:displayText="NA" w:value="NA"/>
              <w:listItem w:displayText="NACE® MR 0175-2002" w:value="NACE® MR 0175-2002"/>
              <w:listItem w:displayText="NACE® MR0103-2005" w:value="NACE® MR0103-2005"/>
              <w:listItem w:displayText="NACE® MR0103-2007" w:value="NACE® MR0103-2007"/>
              <w:listItem w:displayText="NACE® MR0175/ISO15156" w:value="NACE® MR0175/ISO15156"/>
              <w:listItem w:displayText="USP CLVI" w:value="USP CLVI"/>
            </w:comboBox>
          </w:sdtPr>
          <w:sdtEndPr/>
          <w:sdtContent>
            <w:tc>
              <w:tcPr>
                <w:tcW w:w="2700" w:type="dxa"/>
                <w:tcBorders>
                  <w:top w:val="single" w:sz="6" w:space="0" w:color="auto"/>
                  <w:left w:val="nil"/>
                  <w:bottom w:val="single" w:sz="6" w:space="0" w:color="auto"/>
                  <w:right w:val="double" w:sz="6" w:space="0" w:color="auto"/>
                </w:tcBorders>
                <w:vAlign w:val="center"/>
              </w:tcPr>
              <w:p w14:paraId="599A8158" w14:textId="77777777" w:rsidR="007B6AA3" w:rsidRPr="00681AB8" w:rsidRDefault="00F44994" w:rsidP="001A222F">
                <w:pPr>
                  <w:tabs>
                    <w:tab w:val="left" w:pos="3420"/>
                  </w:tabs>
                  <w:ind w:left="0"/>
                  <w:rPr>
                    <w:rFonts w:ascii="Calibri" w:hAnsi="Calibri" w:cs="Calibri"/>
                    <w:sz w:val="16"/>
                    <w:szCs w:val="16"/>
                  </w:rPr>
                </w:pPr>
                <w:r>
                  <w:rPr>
                    <w:rFonts w:ascii="Calibri" w:hAnsi="Calibri" w:cs="Calibri"/>
                    <w:sz w:val="16"/>
                    <w:szCs w:val="16"/>
                  </w:rPr>
                  <w:t>3A sanitary standard</w:t>
                </w:r>
              </w:p>
            </w:tc>
          </w:sdtContent>
        </w:sdt>
      </w:tr>
      <w:tr w:rsidR="007B6AA3" w:rsidRPr="00681AB8" w14:paraId="63E46C0F" w14:textId="77777777" w:rsidTr="001A222F">
        <w:trPr>
          <w:cantSplit/>
          <w:trHeight w:hRule="exact" w:val="190"/>
        </w:trPr>
        <w:tc>
          <w:tcPr>
            <w:tcW w:w="2376" w:type="dxa"/>
            <w:tcBorders>
              <w:top w:val="single" w:sz="6" w:space="0" w:color="auto"/>
              <w:left w:val="single" w:sz="4" w:space="0" w:color="auto"/>
              <w:bottom w:val="single" w:sz="6" w:space="0" w:color="auto"/>
              <w:right w:val="single" w:sz="6" w:space="0" w:color="auto"/>
            </w:tcBorders>
            <w:vAlign w:val="center"/>
          </w:tcPr>
          <w:p w14:paraId="7E85C235" w14:textId="77777777" w:rsidR="007B6AA3" w:rsidRPr="00681AB8" w:rsidRDefault="007B6AA3" w:rsidP="001A222F">
            <w:pPr>
              <w:tabs>
                <w:tab w:val="left" w:pos="3420"/>
              </w:tabs>
              <w:ind w:left="0"/>
              <w:rPr>
                <w:rFonts w:ascii="Calibri" w:hAnsi="Calibri" w:cs="Calibri"/>
                <w:sz w:val="16"/>
                <w:szCs w:val="16"/>
              </w:rPr>
            </w:pPr>
            <w:r w:rsidRPr="00681AB8">
              <w:rPr>
                <w:rFonts w:ascii="Calibri" w:hAnsi="Calibri" w:cs="Calibri"/>
                <w:sz w:val="16"/>
                <w:szCs w:val="16"/>
              </w:rPr>
              <w:t>Compliance standard</w:t>
            </w:r>
          </w:p>
        </w:tc>
        <w:sdt>
          <w:sdtPr>
            <w:rPr>
              <w:rFonts w:ascii="Calibri" w:hAnsi="Calibri" w:cs="Calibri"/>
              <w:sz w:val="16"/>
              <w:szCs w:val="16"/>
            </w:rPr>
            <w:alias w:val="Compliance standard"/>
            <w:tag w:val="Compliance standard"/>
            <w:id w:val="782698382"/>
            <w:placeholder>
              <w:docPart w:val="AE45404875D84D2BBEFB3BF378F5D23A"/>
            </w:placeholder>
            <w:comboBox>
              <w:listItem w:value="Choose an item."/>
              <w:listItem w:displayText="21CFR 177.2600" w:value="21CFR 177.2600"/>
              <w:listItem w:displayText="3A sanitary standard" w:value="3A sanitary standard"/>
              <w:listItem w:displayText="ASME B16.104" w:value="ASME B16.104"/>
              <w:listItem w:displayText="ASME BPE" w:value="ASME BPE"/>
              <w:listItem w:displayText="FDA" w:value="FDA"/>
              <w:listItem w:displayText="NA" w:value="NA"/>
              <w:listItem w:displayText="NACE® MR 0175-2002" w:value="NACE® MR 0175-2002"/>
              <w:listItem w:displayText="NACE® MR0103-2005" w:value="NACE® MR0103-2005"/>
              <w:listItem w:displayText="NACE® MR0103-2007" w:value="NACE® MR0103-2007"/>
              <w:listItem w:displayText="NACE® MR0175/ISO15156" w:value="NACE® MR0175/ISO15156"/>
              <w:listItem w:displayText="USP CLVI" w:value="USP CLVI"/>
            </w:comboBox>
          </w:sdtPr>
          <w:sdtEndPr/>
          <w:sdtContent>
            <w:tc>
              <w:tcPr>
                <w:tcW w:w="2700" w:type="dxa"/>
                <w:tcBorders>
                  <w:top w:val="single" w:sz="6" w:space="0" w:color="auto"/>
                  <w:left w:val="nil"/>
                  <w:bottom w:val="single" w:sz="6" w:space="0" w:color="auto"/>
                  <w:right w:val="double" w:sz="6" w:space="0" w:color="auto"/>
                </w:tcBorders>
                <w:vAlign w:val="center"/>
              </w:tcPr>
              <w:p w14:paraId="6C787319" w14:textId="77777777" w:rsidR="007B6AA3" w:rsidRPr="00681AB8" w:rsidRDefault="00F44994" w:rsidP="001A222F">
                <w:pPr>
                  <w:tabs>
                    <w:tab w:val="left" w:pos="3420"/>
                  </w:tabs>
                  <w:ind w:left="0"/>
                  <w:rPr>
                    <w:rFonts w:ascii="Calibri" w:hAnsi="Calibri" w:cs="Calibri"/>
                    <w:sz w:val="16"/>
                    <w:szCs w:val="16"/>
                  </w:rPr>
                </w:pPr>
                <w:r>
                  <w:rPr>
                    <w:rFonts w:ascii="Calibri" w:hAnsi="Calibri" w:cs="Calibri"/>
                    <w:sz w:val="16"/>
                    <w:szCs w:val="16"/>
                  </w:rPr>
                  <w:t>ASME BPE</w:t>
                </w:r>
              </w:p>
            </w:tc>
          </w:sdtContent>
        </w:sdt>
      </w:tr>
      <w:tr w:rsidR="007B6AA3" w:rsidRPr="00681AB8" w14:paraId="58A8A5F2" w14:textId="77777777" w:rsidTr="001A222F">
        <w:trPr>
          <w:cantSplit/>
          <w:trHeight w:hRule="exact" w:val="190"/>
        </w:trPr>
        <w:tc>
          <w:tcPr>
            <w:tcW w:w="2376" w:type="dxa"/>
            <w:tcBorders>
              <w:top w:val="single" w:sz="6" w:space="0" w:color="auto"/>
              <w:left w:val="single" w:sz="4" w:space="0" w:color="auto"/>
              <w:bottom w:val="single" w:sz="6" w:space="0" w:color="auto"/>
              <w:right w:val="single" w:sz="6" w:space="0" w:color="auto"/>
            </w:tcBorders>
            <w:vAlign w:val="center"/>
          </w:tcPr>
          <w:p w14:paraId="4D125D88" w14:textId="77777777" w:rsidR="007B6AA3" w:rsidRPr="00681AB8" w:rsidRDefault="007B6AA3" w:rsidP="001A222F">
            <w:pPr>
              <w:tabs>
                <w:tab w:val="left" w:pos="3420"/>
              </w:tabs>
              <w:ind w:left="0"/>
              <w:rPr>
                <w:rFonts w:ascii="Calibri" w:hAnsi="Calibri" w:cs="Calibri"/>
                <w:sz w:val="16"/>
                <w:szCs w:val="16"/>
              </w:rPr>
            </w:pPr>
            <w:r w:rsidRPr="00681AB8">
              <w:rPr>
                <w:rFonts w:ascii="Calibri" w:hAnsi="Calibri" w:cs="Calibri"/>
                <w:sz w:val="16"/>
                <w:szCs w:val="16"/>
              </w:rPr>
              <w:t>Compliance standard</w:t>
            </w:r>
          </w:p>
        </w:tc>
        <w:sdt>
          <w:sdtPr>
            <w:rPr>
              <w:rFonts w:ascii="Calibri" w:hAnsi="Calibri" w:cs="Calibri"/>
              <w:sz w:val="16"/>
              <w:szCs w:val="16"/>
            </w:rPr>
            <w:alias w:val="Compliance standard"/>
            <w:tag w:val="Compliance standard"/>
            <w:id w:val="493228270"/>
            <w:placeholder>
              <w:docPart w:val="59B0759045954064B8FE8B46DFCD5BD3"/>
            </w:placeholder>
            <w:comboBox>
              <w:listItem w:value="Choose an item."/>
              <w:listItem w:displayText="21CFR 177.2600" w:value="21CFR 177.2600"/>
              <w:listItem w:displayText="3A sanitary standard" w:value="3A sanitary standard"/>
              <w:listItem w:displayText="ASME B16.104" w:value="ASME B16.104"/>
              <w:listItem w:displayText="ASME BPE" w:value="ASME BPE"/>
              <w:listItem w:displayText="FDA" w:value="FDA"/>
              <w:listItem w:displayText="NA" w:value="NA"/>
              <w:listItem w:displayText="NACE® MR 0175-2002" w:value="NACE® MR 0175-2002"/>
              <w:listItem w:displayText="NACE® MR0103-2005" w:value="NACE® MR0103-2005"/>
              <w:listItem w:displayText="NACE® MR0103-2007" w:value="NACE® MR0103-2007"/>
              <w:listItem w:displayText="NACE® MR0175/ISO15156" w:value="NACE® MR0175/ISO15156"/>
              <w:listItem w:displayText="USP CLVI" w:value="USP CLVI"/>
            </w:comboBox>
          </w:sdtPr>
          <w:sdtEndPr/>
          <w:sdtContent>
            <w:tc>
              <w:tcPr>
                <w:tcW w:w="2700" w:type="dxa"/>
                <w:tcBorders>
                  <w:top w:val="single" w:sz="6" w:space="0" w:color="auto"/>
                  <w:left w:val="nil"/>
                  <w:bottom w:val="single" w:sz="6" w:space="0" w:color="auto"/>
                  <w:right w:val="double" w:sz="6" w:space="0" w:color="auto"/>
                </w:tcBorders>
                <w:vAlign w:val="center"/>
              </w:tcPr>
              <w:p w14:paraId="549AFB54" w14:textId="77777777" w:rsidR="007B6AA3" w:rsidRPr="00681AB8" w:rsidRDefault="00F44994" w:rsidP="001A222F">
                <w:pPr>
                  <w:tabs>
                    <w:tab w:val="left" w:pos="3420"/>
                  </w:tabs>
                  <w:ind w:left="0"/>
                  <w:rPr>
                    <w:rFonts w:ascii="Calibri" w:hAnsi="Calibri" w:cs="Calibri"/>
                    <w:sz w:val="16"/>
                    <w:szCs w:val="16"/>
                  </w:rPr>
                </w:pPr>
                <w:r>
                  <w:rPr>
                    <w:rFonts w:ascii="Calibri" w:hAnsi="Calibri" w:cs="Calibri"/>
                    <w:sz w:val="16"/>
                    <w:szCs w:val="16"/>
                  </w:rPr>
                  <w:t>NACE® MR 0175-2002</w:t>
                </w:r>
              </w:p>
            </w:tc>
          </w:sdtContent>
        </w:sdt>
      </w:tr>
      <w:tr w:rsidR="007B6AA3" w:rsidRPr="00681AB8" w14:paraId="0C340239" w14:textId="77777777" w:rsidTr="001A222F">
        <w:trPr>
          <w:cantSplit/>
          <w:trHeight w:hRule="exact" w:val="190"/>
        </w:trPr>
        <w:tc>
          <w:tcPr>
            <w:tcW w:w="2376" w:type="dxa"/>
            <w:tcBorders>
              <w:top w:val="single" w:sz="6" w:space="0" w:color="auto"/>
              <w:left w:val="single" w:sz="4" w:space="0" w:color="auto"/>
              <w:bottom w:val="single" w:sz="6" w:space="0" w:color="auto"/>
              <w:right w:val="single" w:sz="6" w:space="0" w:color="auto"/>
            </w:tcBorders>
            <w:vAlign w:val="center"/>
          </w:tcPr>
          <w:p w14:paraId="58F32C59" w14:textId="77777777" w:rsidR="007B6AA3" w:rsidRPr="00681AB8" w:rsidRDefault="007B6AA3" w:rsidP="001A222F">
            <w:pPr>
              <w:tabs>
                <w:tab w:val="left" w:pos="3420"/>
              </w:tabs>
              <w:ind w:left="0"/>
              <w:rPr>
                <w:rFonts w:ascii="Calibri" w:hAnsi="Calibri" w:cs="Calibri"/>
                <w:sz w:val="16"/>
                <w:szCs w:val="16"/>
              </w:rPr>
            </w:pPr>
            <w:r w:rsidRPr="00681AB8">
              <w:rPr>
                <w:rFonts w:ascii="Calibri" w:hAnsi="Calibri" w:cs="Calibri"/>
                <w:sz w:val="16"/>
                <w:szCs w:val="16"/>
              </w:rPr>
              <w:t>Compliance standard</w:t>
            </w:r>
          </w:p>
        </w:tc>
        <w:sdt>
          <w:sdtPr>
            <w:rPr>
              <w:rFonts w:ascii="Calibri" w:hAnsi="Calibri" w:cs="Calibri"/>
              <w:sz w:val="16"/>
              <w:szCs w:val="16"/>
            </w:rPr>
            <w:alias w:val="Compliance standard"/>
            <w:tag w:val="Compliance standard"/>
            <w:id w:val="1451979344"/>
            <w:placeholder>
              <w:docPart w:val="7A13FC4182DA448A8EBA12FAFBC7E19A"/>
            </w:placeholder>
            <w:comboBox>
              <w:listItem w:value="Choose an item."/>
              <w:listItem w:displayText="21CFR 177.2600" w:value="21CFR 177.2600"/>
              <w:listItem w:displayText="3A sanitary standard" w:value="3A sanitary standard"/>
              <w:listItem w:displayText="ASME B16.104" w:value="ASME B16.104"/>
              <w:listItem w:displayText="ASME BPE" w:value="ASME BPE"/>
              <w:listItem w:displayText="FDA" w:value="FDA"/>
              <w:listItem w:displayText="NA" w:value="NA"/>
              <w:listItem w:displayText="NACE® MR 0175-2002" w:value="NACE® MR 0175-2002"/>
              <w:listItem w:displayText="NACE® MR0103-2005" w:value="NACE® MR0103-2005"/>
              <w:listItem w:displayText="NACE® MR0103-2007" w:value="NACE® MR0103-2007"/>
              <w:listItem w:displayText="NACE® MR0175/ISO15156" w:value="NACE® MR0175/ISO15156"/>
              <w:listItem w:displayText="USP CLVI" w:value="USP CLVI"/>
            </w:comboBox>
          </w:sdtPr>
          <w:sdtEndPr/>
          <w:sdtContent>
            <w:tc>
              <w:tcPr>
                <w:tcW w:w="2700" w:type="dxa"/>
                <w:tcBorders>
                  <w:top w:val="single" w:sz="6" w:space="0" w:color="auto"/>
                  <w:left w:val="nil"/>
                  <w:bottom w:val="single" w:sz="6" w:space="0" w:color="auto"/>
                  <w:right w:val="double" w:sz="6" w:space="0" w:color="auto"/>
                </w:tcBorders>
                <w:vAlign w:val="center"/>
              </w:tcPr>
              <w:p w14:paraId="03F940B5" w14:textId="77777777" w:rsidR="007B6AA3" w:rsidRPr="00681AB8" w:rsidRDefault="00F44994" w:rsidP="001A222F">
                <w:pPr>
                  <w:tabs>
                    <w:tab w:val="left" w:pos="3420"/>
                  </w:tabs>
                  <w:ind w:left="0"/>
                  <w:rPr>
                    <w:rFonts w:ascii="Calibri" w:hAnsi="Calibri" w:cs="Calibri"/>
                    <w:sz w:val="16"/>
                    <w:szCs w:val="16"/>
                  </w:rPr>
                </w:pPr>
                <w:r>
                  <w:rPr>
                    <w:rFonts w:ascii="Calibri" w:hAnsi="Calibri" w:cs="Calibri"/>
                    <w:sz w:val="16"/>
                    <w:szCs w:val="16"/>
                  </w:rPr>
                  <w:t>USP CLVI</w:t>
                </w:r>
              </w:p>
            </w:tc>
          </w:sdtContent>
        </w:sdt>
      </w:tr>
      <w:tr w:rsidR="007B6AA3" w:rsidRPr="00681AB8" w14:paraId="732D95B9" w14:textId="77777777" w:rsidTr="001A222F">
        <w:trPr>
          <w:cantSplit/>
          <w:trHeight w:hRule="exact" w:val="190"/>
        </w:trPr>
        <w:tc>
          <w:tcPr>
            <w:tcW w:w="2376" w:type="dxa"/>
            <w:tcBorders>
              <w:top w:val="single" w:sz="6" w:space="0" w:color="auto"/>
              <w:left w:val="single" w:sz="4" w:space="0" w:color="auto"/>
              <w:bottom w:val="single" w:sz="6" w:space="0" w:color="auto"/>
              <w:right w:val="single" w:sz="6" w:space="0" w:color="auto"/>
            </w:tcBorders>
            <w:vAlign w:val="center"/>
          </w:tcPr>
          <w:p w14:paraId="42460D76" w14:textId="77777777" w:rsidR="007B6AA3" w:rsidRPr="00681AB8" w:rsidRDefault="007B6AA3" w:rsidP="001A222F">
            <w:pPr>
              <w:tabs>
                <w:tab w:val="left" w:pos="3420"/>
              </w:tabs>
              <w:ind w:left="0"/>
              <w:rPr>
                <w:rFonts w:ascii="Calibri" w:hAnsi="Calibri" w:cs="Calibri"/>
                <w:sz w:val="16"/>
                <w:szCs w:val="16"/>
              </w:rPr>
            </w:pPr>
            <w:r w:rsidRPr="00681AB8">
              <w:rPr>
                <w:rFonts w:ascii="Calibri" w:hAnsi="Calibri" w:cs="Calibri"/>
                <w:sz w:val="16"/>
                <w:szCs w:val="16"/>
              </w:rPr>
              <w:t>Compliance standard</w:t>
            </w:r>
          </w:p>
        </w:tc>
        <w:sdt>
          <w:sdtPr>
            <w:rPr>
              <w:rFonts w:ascii="Calibri" w:hAnsi="Calibri" w:cs="Calibri"/>
              <w:sz w:val="16"/>
              <w:szCs w:val="16"/>
            </w:rPr>
            <w:alias w:val="Compliance standard"/>
            <w:tag w:val="Compliance standard"/>
            <w:id w:val="-1621217470"/>
            <w:placeholder>
              <w:docPart w:val="232B33DE6EA1400F9CDA3B3343B3338E"/>
            </w:placeholder>
            <w:comboBox>
              <w:listItem w:value="Choose an item."/>
              <w:listItem w:displayText="21CFR 177.2600" w:value="21CFR 177.2600"/>
              <w:listItem w:displayText="3A sanitary standard" w:value="3A sanitary standard"/>
              <w:listItem w:displayText="ASME B16.104" w:value="ASME B16.104"/>
              <w:listItem w:displayText="ASME BPE" w:value="ASME BPE"/>
              <w:listItem w:displayText="FDA" w:value="FDA"/>
              <w:listItem w:displayText="NA" w:value="NA"/>
              <w:listItem w:displayText="NACE® MR 0175-2002" w:value="NACE® MR 0175-2002"/>
              <w:listItem w:displayText="NACE® MR0103-2005" w:value="NACE® MR0103-2005"/>
              <w:listItem w:displayText="NACE® MR0103-2007" w:value="NACE® MR0103-2007"/>
              <w:listItem w:displayText="NACE® MR0175/ISO15156" w:value="NACE® MR0175/ISO15156"/>
              <w:listItem w:displayText="USP CLVI" w:value="USP CLVI"/>
            </w:comboBox>
          </w:sdtPr>
          <w:sdtEndPr/>
          <w:sdtContent>
            <w:tc>
              <w:tcPr>
                <w:tcW w:w="2700" w:type="dxa"/>
                <w:tcBorders>
                  <w:top w:val="single" w:sz="6" w:space="0" w:color="auto"/>
                  <w:left w:val="nil"/>
                  <w:bottom w:val="single" w:sz="6" w:space="0" w:color="auto"/>
                  <w:right w:val="double" w:sz="6" w:space="0" w:color="auto"/>
                </w:tcBorders>
                <w:vAlign w:val="center"/>
              </w:tcPr>
              <w:p w14:paraId="147F5005" w14:textId="77777777" w:rsidR="007B6AA3" w:rsidRPr="00681AB8" w:rsidRDefault="00F44994" w:rsidP="001A222F">
                <w:pPr>
                  <w:tabs>
                    <w:tab w:val="left" w:pos="3420"/>
                  </w:tabs>
                  <w:ind w:left="0"/>
                  <w:rPr>
                    <w:rFonts w:ascii="Calibri" w:hAnsi="Calibri" w:cs="Calibri"/>
                    <w:sz w:val="16"/>
                    <w:szCs w:val="16"/>
                  </w:rPr>
                </w:pPr>
                <w:r>
                  <w:rPr>
                    <w:rFonts w:ascii="Calibri" w:hAnsi="Calibri" w:cs="Calibri"/>
                    <w:sz w:val="16"/>
                    <w:szCs w:val="16"/>
                  </w:rPr>
                  <w:t>21CFR 177.2600</w:t>
                </w:r>
              </w:p>
            </w:tc>
          </w:sdtContent>
        </w:sdt>
      </w:tr>
      <w:tr w:rsidR="007B6AA3" w:rsidRPr="00681AB8" w14:paraId="0AC975F3" w14:textId="77777777" w:rsidTr="001A222F">
        <w:trPr>
          <w:cantSplit/>
          <w:trHeight w:hRule="exact" w:val="190"/>
        </w:trPr>
        <w:tc>
          <w:tcPr>
            <w:tcW w:w="2376" w:type="dxa"/>
            <w:tcBorders>
              <w:top w:val="single" w:sz="6" w:space="0" w:color="auto"/>
              <w:left w:val="single" w:sz="4" w:space="0" w:color="auto"/>
              <w:bottom w:val="single" w:sz="6" w:space="0" w:color="auto"/>
              <w:right w:val="single" w:sz="6" w:space="0" w:color="auto"/>
            </w:tcBorders>
            <w:vAlign w:val="center"/>
          </w:tcPr>
          <w:p w14:paraId="36D5C61B" w14:textId="77777777" w:rsidR="007B6AA3" w:rsidRPr="00681AB8" w:rsidRDefault="007B6AA3" w:rsidP="001A222F">
            <w:pPr>
              <w:tabs>
                <w:tab w:val="left" w:pos="3420"/>
              </w:tabs>
              <w:ind w:left="0"/>
              <w:rPr>
                <w:rFonts w:ascii="Calibri" w:hAnsi="Calibri" w:cs="Calibri"/>
                <w:sz w:val="16"/>
                <w:szCs w:val="16"/>
              </w:rPr>
            </w:pPr>
            <w:r w:rsidRPr="00681AB8">
              <w:rPr>
                <w:rFonts w:ascii="Calibri" w:hAnsi="Calibri" w:cs="Calibri"/>
                <w:sz w:val="16"/>
                <w:szCs w:val="16"/>
              </w:rPr>
              <w:t>Compliance standard</w:t>
            </w:r>
          </w:p>
        </w:tc>
        <w:sdt>
          <w:sdtPr>
            <w:rPr>
              <w:rFonts w:ascii="Calibri" w:hAnsi="Calibri" w:cs="Calibri"/>
              <w:sz w:val="16"/>
              <w:szCs w:val="16"/>
            </w:rPr>
            <w:alias w:val="Compliance standard"/>
            <w:tag w:val="Compliance standard"/>
            <w:id w:val="149182570"/>
            <w:placeholder>
              <w:docPart w:val="E48F42C8C0EC4A4D8897DDBE1A2D75AB"/>
            </w:placeholder>
            <w:comboBox>
              <w:listItem w:value="Choose an item."/>
              <w:listItem w:displayText="21CFR 177.2600" w:value="21CFR 177.2600"/>
              <w:listItem w:displayText="3A sanitary standard" w:value="3A sanitary standard"/>
              <w:listItem w:displayText="ASME B16.104" w:value="ASME B16.104"/>
              <w:listItem w:displayText="ASME BPE" w:value="ASME BPE"/>
              <w:listItem w:displayText="FDA" w:value="FDA"/>
              <w:listItem w:displayText="NA" w:value="NA"/>
              <w:listItem w:displayText="NACE® MR 0175-2002" w:value="NACE® MR 0175-2002"/>
              <w:listItem w:displayText="NACE® MR0103-2005" w:value="NACE® MR0103-2005"/>
              <w:listItem w:displayText="NACE® MR0103-2007" w:value="NACE® MR0103-2007"/>
              <w:listItem w:displayText="NACE® MR0175/ISO15156" w:value="NACE® MR0175/ISO15156"/>
              <w:listItem w:displayText="USP CLVI" w:value="USP CLVI"/>
            </w:comboBox>
          </w:sdtPr>
          <w:sdtEndPr/>
          <w:sdtContent>
            <w:tc>
              <w:tcPr>
                <w:tcW w:w="2700" w:type="dxa"/>
                <w:tcBorders>
                  <w:top w:val="single" w:sz="6" w:space="0" w:color="auto"/>
                  <w:left w:val="nil"/>
                  <w:bottom w:val="single" w:sz="6" w:space="0" w:color="auto"/>
                  <w:right w:val="double" w:sz="6" w:space="0" w:color="auto"/>
                </w:tcBorders>
                <w:vAlign w:val="center"/>
              </w:tcPr>
              <w:p w14:paraId="421DC2DD" w14:textId="77777777" w:rsidR="007B6AA3" w:rsidRPr="00681AB8" w:rsidRDefault="00F44994" w:rsidP="001A222F">
                <w:pPr>
                  <w:tabs>
                    <w:tab w:val="left" w:pos="3420"/>
                  </w:tabs>
                  <w:ind w:left="0"/>
                  <w:rPr>
                    <w:rFonts w:ascii="Calibri" w:hAnsi="Calibri" w:cs="Calibri"/>
                    <w:sz w:val="16"/>
                    <w:szCs w:val="16"/>
                  </w:rPr>
                </w:pPr>
                <w:r>
                  <w:rPr>
                    <w:rFonts w:ascii="Calibri" w:hAnsi="Calibri" w:cs="Calibri"/>
                    <w:sz w:val="16"/>
                    <w:szCs w:val="16"/>
                  </w:rPr>
                  <w:t>FDA</w:t>
                </w:r>
              </w:p>
            </w:tc>
          </w:sdtContent>
        </w:sdt>
      </w:tr>
    </w:tbl>
    <w:p w14:paraId="6DBEA0B3" w14:textId="77777777" w:rsidR="007B6AA3" w:rsidRPr="00681AB8" w:rsidRDefault="007B6AA3" w:rsidP="007B6AA3">
      <w:pPr>
        <w:pStyle w:val="ListParagraph"/>
        <w:spacing w:after="160" w:line="256" w:lineRule="auto"/>
        <w:ind w:left="1080"/>
        <w:rPr>
          <w:rFonts w:ascii="Calibri" w:hAnsi="Calibri" w:cs="Calibri"/>
        </w:rPr>
      </w:pPr>
    </w:p>
    <w:p w14:paraId="4527E06C" w14:textId="4D982289" w:rsidR="007B6AA3" w:rsidRDefault="007B6AA3" w:rsidP="00FF0A21">
      <w:pPr>
        <w:pStyle w:val="ListParagraph"/>
        <w:numPr>
          <w:ilvl w:val="0"/>
          <w:numId w:val="11"/>
        </w:numPr>
        <w:spacing w:after="160" w:line="256" w:lineRule="auto"/>
        <w:rPr>
          <w:rFonts w:ascii="Calibri" w:hAnsi="Calibri" w:cs="Calibri"/>
        </w:rPr>
      </w:pPr>
      <w:r w:rsidRPr="00681AB8">
        <w:rPr>
          <w:rFonts w:ascii="Calibri" w:hAnsi="Calibri" w:cs="Calibri"/>
        </w:rPr>
        <w:t xml:space="preserve">Functionality to automatically build the required Table of Contents from entered data using Heading 1, Heading </w:t>
      </w:r>
      <w:proofErr w:type="gramStart"/>
      <w:r w:rsidRPr="00681AB8">
        <w:rPr>
          <w:rFonts w:ascii="Calibri" w:hAnsi="Calibri" w:cs="Calibri"/>
        </w:rPr>
        <w:t>2</w:t>
      </w:r>
      <w:proofErr w:type="gramEnd"/>
      <w:r w:rsidRPr="00681AB8">
        <w:rPr>
          <w:rFonts w:ascii="Calibri" w:hAnsi="Calibri" w:cs="Calibri"/>
        </w:rPr>
        <w:t xml:space="preserve"> and Heading 3, can be activated by clicking the Update Table Icon.</w:t>
      </w:r>
    </w:p>
    <w:p w14:paraId="0681DDFC" w14:textId="77777777" w:rsidR="00A5051B" w:rsidRDefault="00A5051B" w:rsidP="00A5051B">
      <w:pPr>
        <w:pStyle w:val="ListParagraph"/>
        <w:numPr>
          <w:ilvl w:val="0"/>
          <w:numId w:val="11"/>
        </w:numPr>
        <w:spacing w:after="160" w:line="256" w:lineRule="auto"/>
      </w:pPr>
      <w:r>
        <w:t>Insert and manage resolution of Words comment functionality.</w:t>
      </w:r>
    </w:p>
    <w:p w14:paraId="25D97091" w14:textId="77777777" w:rsidR="007B6AA3" w:rsidRPr="00681AB8" w:rsidRDefault="007B6AA3" w:rsidP="007B6AA3">
      <w:pPr>
        <w:pStyle w:val="ListParagraph"/>
        <w:spacing w:after="160" w:line="256" w:lineRule="auto"/>
        <w:ind w:left="1080"/>
        <w:rPr>
          <w:rFonts w:ascii="Calibri" w:hAnsi="Calibri" w:cs="Calibri"/>
        </w:rPr>
      </w:pPr>
    </w:p>
    <w:p w14:paraId="354EE46D" w14:textId="40541B5B" w:rsidR="007B6AA3" w:rsidRDefault="007B6AA3" w:rsidP="00FF0A21">
      <w:pPr>
        <w:pStyle w:val="ListParagraph"/>
        <w:numPr>
          <w:ilvl w:val="0"/>
          <w:numId w:val="12"/>
        </w:numPr>
        <w:spacing w:after="160" w:line="256" w:lineRule="auto"/>
        <w:rPr>
          <w:rFonts w:ascii="Calibri" w:hAnsi="Calibri" w:cs="Calibri"/>
          <w:color w:val="0070C0"/>
        </w:rPr>
      </w:pPr>
      <w:r w:rsidRPr="00681AB8">
        <w:rPr>
          <w:rFonts w:ascii="Calibri" w:hAnsi="Calibri" w:cs="Calibri"/>
          <w:color w:val="0070C0"/>
        </w:rPr>
        <w:t>Let your imagination open to the endless possibilities of Word’s inherent functionality!</w:t>
      </w:r>
    </w:p>
    <w:p w14:paraId="75AA375D" w14:textId="016A8743" w:rsidR="00443915" w:rsidRDefault="00443915" w:rsidP="00443915">
      <w:pPr>
        <w:spacing w:after="160" w:line="256" w:lineRule="auto"/>
        <w:rPr>
          <w:rFonts w:ascii="Calibri" w:hAnsi="Calibri" w:cs="Calibri"/>
          <w:color w:val="0070C0"/>
        </w:rPr>
      </w:pPr>
    </w:p>
    <w:p w14:paraId="6ED3B63B" w14:textId="77777777" w:rsidR="00443915" w:rsidRPr="00443915" w:rsidRDefault="00443915" w:rsidP="00443915">
      <w:pPr>
        <w:spacing w:after="160" w:line="256" w:lineRule="auto"/>
        <w:rPr>
          <w:rFonts w:ascii="Calibri" w:hAnsi="Calibri" w:cs="Calibri"/>
          <w:color w:val="0070C0"/>
        </w:rPr>
      </w:pPr>
    </w:p>
    <w:p w14:paraId="512EE1B5" w14:textId="7F3D0D12" w:rsidR="00453A00" w:rsidRPr="00681AB8" w:rsidRDefault="00DC772C" w:rsidP="006367A6">
      <w:pPr>
        <w:pStyle w:val="Heading1"/>
        <w:ind w:left="0"/>
        <w:rPr>
          <w:rFonts w:cs="Calibri"/>
        </w:rPr>
      </w:pPr>
      <w:bookmarkStart w:id="124" w:name="_Toc50982021"/>
      <w:bookmarkStart w:id="125" w:name="_Toc52801554"/>
      <w:r>
        <w:rPr>
          <w:rFonts w:cs="Calibri"/>
        </w:rPr>
        <w:t>5</w:t>
      </w:r>
      <w:r w:rsidR="00453A00" w:rsidRPr="00681AB8">
        <w:rPr>
          <w:rFonts w:cs="Calibri"/>
        </w:rPr>
        <w:t xml:space="preserve"> Data Exporting for External Applications</w:t>
      </w:r>
      <w:bookmarkEnd w:id="124"/>
      <w:bookmarkEnd w:id="125"/>
    </w:p>
    <w:p w14:paraId="0E95AE21" w14:textId="77777777" w:rsidR="00453A00" w:rsidRPr="00681AB8" w:rsidRDefault="00453A00" w:rsidP="00453A00">
      <w:pPr>
        <w:rPr>
          <w:rFonts w:ascii="Calibri" w:hAnsi="Calibri" w:cs="Calibri"/>
        </w:rPr>
      </w:pPr>
    </w:p>
    <w:p w14:paraId="1F45E582" w14:textId="0A9C2E51" w:rsidR="00453A00" w:rsidRPr="00681AB8" w:rsidRDefault="00B31C17" w:rsidP="00453A00">
      <w:pPr>
        <w:rPr>
          <w:rFonts w:ascii="Calibri" w:hAnsi="Calibri" w:cs="Calibri"/>
        </w:rPr>
      </w:pPr>
      <w:r w:rsidRPr="00681AB8">
        <w:rPr>
          <w:rFonts w:ascii="Calibri" w:hAnsi="Calibri" w:cs="Calibri"/>
        </w:rPr>
        <w:t>D</w:t>
      </w:r>
      <w:r w:rsidR="00453A00" w:rsidRPr="00681AB8">
        <w:rPr>
          <w:rFonts w:ascii="Calibri" w:hAnsi="Calibri" w:cs="Calibri"/>
        </w:rPr>
        <w:t>ata exports are outside the scope of these forms. Data exchange to such programs requires significant knowledge of such applications. Therefore, Word’s XML Mapping Pane which can be used to create Content Control mappings to referenced existing standard XML schemas, is not being used at this time.</w:t>
      </w:r>
    </w:p>
    <w:p w14:paraId="57826492" w14:textId="77777777" w:rsidR="00453A00" w:rsidRPr="00681AB8" w:rsidRDefault="00453A00" w:rsidP="00453A00">
      <w:pPr>
        <w:rPr>
          <w:rFonts w:ascii="Calibri" w:hAnsi="Calibri" w:cs="Calibri"/>
        </w:rPr>
      </w:pPr>
    </w:p>
    <w:p w14:paraId="06F2CBD8" w14:textId="0DEFD603" w:rsidR="004D18CF" w:rsidRDefault="004D18CF" w:rsidP="004D18CF">
      <w:pPr>
        <w:pStyle w:val="Heading2"/>
      </w:pPr>
      <w:bookmarkStart w:id="126" w:name="_Toc51639966"/>
      <w:bookmarkStart w:id="127" w:name="_Toc52801555"/>
      <w:r>
        <w:t>5.1 DATA EXTRACTION AND EXPORT</w:t>
      </w:r>
      <w:bookmarkEnd w:id="126"/>
      <w:bookmarkEnd w:id="127"/>
    </w:p>
    <w:p w14:paraId="2B82C3D5" w14:textId="3BEC6084" w:rsidR="004D18CF" w:rsidRDefault="004D18CF" w:rsidP="004D18CF">
      <w:r>
        <w:t>All form’s property data can easily be exported using a free third-party add-in “Extract Data from Word Document File”, to many different common file formats.</w:t>
      </w:r>
    </w:p>
    <w:p w14:paraId="37067819" w14:textId="77777777" w:rsidR="00453A00" w:rsidRPr="00681AB8" w:rsidRDefault="00453A00" w:rsidP="00453A00">
      <w:pPr>
        <w:rPr>
          <w:rFonts w:ascii="Calibri" w:hAnsi="Calibri" w:cs="Calibri"/>
        </w:rPr>
      </w:pPr>
    </w:p>
    <w:p w14:paraId="0E3A174D" w14:textId="77777777" w:rsidR="00453A00" w:rsidRPr="00681AB8" w:rsidRDefault="00B822BF" w:rsidP="00453A00">
      <w:pPr>
        <w:rPr>
          <w:rFonts w:ascii="Calibri" w:hAnsi="Calibri" w:cs="Calibri"/>
        </w:rPr>
      </w:pPr>
      <w:hyperlink r:id="rId40" w:history="1">
        <w:r w:rsidR="00453A00" w:rsidRPr="00681AB8">
          <w:rPr>
            <w:rStyle w:val="Hyperlink"/>
            <w:rFonts w:ascii="Calibri" w:hAnsi="Calibri" w:cs="Calibri"/>
          </w:rPr>
          <w:t>https://gregmaxey.com/word_tip_pages/extract_data_from_forms.html</w:t>
        </w:r>
      </w:hyperlink>
    </w:p>
    <w:p w14:paraId="5219B147" w14:textId="3EB2C10B" w:rsidR="002E5032" w:rsidRPr="00681AB8" w:rsidRDefault="002E5032" w:rsidP="00E07CE5">
      <w:pPr>
        <w:rPr>
          <w:rFonts w:ascii="Calibri" w:hAnsi="Calibri" w:cs="Calibri"/>
        </w:rPr>
      </w:pPr>
    </w:p>
    <w:p w14:paraId="32FDCD8E" w14:textId="37C991BB" w:rsidR="009F79DF" w:rsidRDefault="009F79DF" w:rsidP="006367A6">
      <w:pPr>
        <w:pStyle w:val="Heading1"/>
        <w:ind w:left="0"/>
      </w:pPr>
      <w:bookmarkStart w:id="128" w:name="_Toc51639921"/>
      <w:bookmarkStart w:id="129" w:name="_Toc52801556"/>
      <w:bookmarkStart w:id="130" w:name="_Toc50982023"/>
      <w:bookmarkStart w:id="131" w:name="_Toc243209741"/>
      <w:r>
        <w:t xml:space="preserve">6 </w:t>
      </w:r>
      <w:r w:rsidRPr="007B6438">
        <w:t xml:space="preserve">FACILITATE ENHANCED WORK PROCESSES </w:t>
      </w:r>
      <w:r>
        <w:t xml:space="preserve">USING </w:t>
      </w:r>
      <w:r w:rsidRPr="007B6438">
        <w:t>COPY CAPABILITY</w:t>
      </w:r>
      <w:bookmarkEnd w:id="128"/>
      <w:bookmarkEnd w:id="129"/>
    </w:p>
    <w:p w14:paraId="4DC37D5A" w14:textId="77777777" w:rsidR="009F79DF" w:rsidRPr="00DB35B2" w:rsidRDefault="009F79DF" w:rsidP="009F79DF"/>
    <w:p w14:paraId="5FACCB72" w14:textId="77777777" w:rsidR="009F79DF" w:rsidRDefault="009F79DF" w:rsidP="009F79DF">
      <w:pPr>
        <w:pStyle w:val="ListParagraph"/>
      </w:pPr>
      <w:r>
        <w:t>The ability to mass copy data between forms will allow efficient work processes and consistent data.</w:t>
      </w:r>
    </w:p>
    <w:p w14:paraId="0305C7E2" w14:textId="77777777" w:rsidR="009F79DF" w:rsidRDefault="009F79DF" w:rsidP="009F79DF">
      <w:pPr>
        <w:pStyle w:val="ListParagraph"/>
      </w:pPr>
    </w:p>
    <w:p w14:paraId="0FD1D90F" w14:textId="417AF936" w:rsidR="009F79DF" w:rsidRDefault="00FA2EA7" w:rsidP="009F79DF">
      <w:pPr>
        <w:pStyle w:val="Heading2"/>
      </w:pPr>
      <w:bookmarkStart w:id="132" w:name="_Toc51639922"/>
      <w:bookmarkStart w:id="133" w:name="_Toc52801557"/>
      <w:r>
        <w:t>6</w:t>
      </w:r>
      <w:r w:rsidR="009F79DF">
        <w:t>.1 COPY OPERATING PARAMETERS DATA FOR CONSISTENCY</w:t>
      </w:r>
      <w:bookmarkEnd w:id="132"/>
      <w:bookmarkEnd w:id="133"/>
    </w:p>
    <w:p w14:paraId="0080D186" w14:textId="624D655B" w:rsidR="009F79DF" w:rsidRPr="00292AD3" w:rsidRDefault="00BD49BD" w:rsidP="00F15F34">
      <w:pPr>
        <w:pStyle w:val="Heading3"/>
      </w:pPr>
      <w:bookmarkStart w:id="134" w:name="_Toc51639923"/>
      <w:bookmarkStart w:id="135" w:name="_Toc52801558"/>
      <w:r>
        <w:t>6</w:t>
      </w:r>
      <w:r w:rsidR="009F79DF">
        <w:t xml:space="preserve">.1.1 </w:t>
      </w:r>
      <w:r w:rsidR="009F79DF" w:rsidRPr="00292AD3">
        <w:t>Operating Parameter Data for Lines Containing One or More Instruments</w:t>
      </w:r>
      <w:bookmarkEnd w:id="134"/>
      <w:bookmarkEnd w:id="135"/>
    </w:p>
    <w:p w14:paraId="68F2A737" w14:textId="64350E28" w:rsidR="009F79DF" w:rsidRPr="00292AD3" w:rsidRDefault="00FA2EA7" w:rsidP="009F79DF">
      <w:r>
        <w:t xml:space="preserve">Copy from </w:t>
      </w:r>
      <w:r w:rsidR="009F79DF">
        <w:t>O</w:t>
      </w:r>
      <w:r w:rsidR="009F79DF" w:rsidRPr="00292AD3">
        <w:t xml:space="preserve">perating </w:t>
      </w:r>
      <w:r w:rsidR="009F79DF">
        <w:t>P</w:t>
      </w:r>
      <w:r w:rsidR="009F79DF" w:rsidRPr="00292AD3">
        <w:t>arameter</w:t>
      </w:r>
      <w:r w:rsidR="009F79DF">
        <w:t>s</w:t>
      </w:r>
      <w:r w:rsidR="009F79DF" w:rsidRPr="00292AD3">
        <w:t xml:space="preserve"> data for lines containing one or more instruments, on form F1101, </w:t>
      </w:r>
      <w:r w:rsidR="00BD49BD">
        <w:t xml:space="preserve">created </w:t>
      </w:r>
      <w:r w:rsidR="009F79DF" w:rsidRPr="00292AD3">
        <w:t>at the earliest phase of a project.</w:t>
      </w:r>
    </w:p>
    <w:p w14:paraId="4005E942" w14:textId="0F6C03A7" w:rsidR="009F79DF" w:rsidRPr="00292AD3" w:rsidRDefault="00BD49BD" w:rsidP="00F15F34">
      <w:pPr>
        <w:pStyle w:val="Heading3"/>
      </w:pPr>
      <w:bookmarkStart w:id="136" w:name="_Toc51639924"/>
      <w:bookmarkStart w:id="137" w:name="_Toc52801559"/>
      <w:r>
        <w:t>6</w:t>
      </w:r>
      <w:r w:rsidR="009F79DF">
        <w:t xml:space="preserve">.1.2 </w:t>
      </w:r>
      <w:r w:rsidR="009F79DF" w:rsidRPr="00292AD3">
        <w:t>Operating Parameter</w:t>
      </w:r>
      <w:r w:rsidR="009F79DF">
        <w:t>s</w:t>
      </w:r>
      <w:r w:rsidR="009F79DF" w:rsidRPr="00292AD3">
        <w:t xml:space="preserve"> Data for Vessels Containing One or More Instruments</w:t>
      </w:r>
      <w:bookmarkEnd w:id="136"/>
      <w:bookmarkEnd w:id="137"/>
    </w:p>
    <w:p w14:paraId="3DD26D15" w14:textId="267CD122" w:rsidR="009F79DF" w:rsidRDefault="00FA2EA7" w:rsidP="009F79DF">
      <w:r>
        <w:t xml:space="preserve">Copy from </w:t>
      </w:r>
      <w:r w:rsidR="009F79DF">
        <w:t xml:space="preserve">Operating Parameters data for vessels containing one or more instruments, on form L1001, P1002 or P1004, </w:t>
      </w:r>
      <w:r w:rsidR="00BD49BD">
        <w:t xml:space="preserve">created </w:t>
      </w:r>
      <w:r w:rsidR="009F79DF">
        <w:t xml:space="preserve">at the earliest phase of a project. </w:t>
      </w:r>
    </w:p>
    <w:p w14:paraId="05961AFF" w14:textId="6A83B2F5" w:rsidR="009F79DF" w:rsidRDefault="009F79DF" w:rsidP="009F79DF"/>
    <w:p w14:paraId="6A965D75" w14:textId="154295D4" w:rsidR="009F79DF" w:rsidRPr="00292AD3" w:rsidRDefault="00BD49BD" w:rsidP="00F15F34">
      <w:pPr>
        <w:pStyle w:val="Heading3"/>
      </w:pPr>
      <w:bookmarkStart w:id="138" w:name="_Toc51639926"/>
      <w:bookmarkStart w:id="139" w:name="_Toc52801560"/>
      <w:r>
        <w:t>6</w:t>
      </w:r>
      <w:r w:rsidR="009F79DF">
        <w:t>.1.</w:t>
      </w:r>
      <w:r w:rsidR="003C1DC1">
        <w:t>3</w:t>
      </w:r>
      <w:r w:rsidR="009F79DF">
        <w:t xml:space="preserve"> </w:t>
      </w:r>
      <w:r w:rsidR="009F79DF" w:rsidRPr="00292AD3">
        <w:t xml:space="preserve">Copy Operating </w:t>
      </w:r>
      <w:r w:rsidR="009F79DF">
        <w:t>Parameters</w:t>
      </w:r>
      <w:r w:rsidR="009F79DF" w:rsidRPr="00292AD3">
        <w:t xml:space="preserve"> Data from a Form Developed Earlier</w:t>
      </w:r>
      <w:bookmarkEnd w:id="138"/>
      <w:bookmarkEnd w:id="139"/>
    </w:p>
    <w:p w14:paraId="258C53E2" w14:textId="35C6838F" w:rsidR="009F79DF" w:rsidRDefault="009F79DF" w:rsidP="009F79DF">
      <w:r>
        <w:t>Copy data from a</w:t>
      </w:r>
      <w:r w:rsidR="00BD49BD">
        <w:t>ny</w:t>
      </w:r>
      <w:r>
        <w:t xml:space="preserve"> </w:t>
      </w:r>
      <w:r w:rsidR="00BD49BD">
        <w:t xml:space="preserve">Operating Parameters form </w:t>
      </w:r>
      <w:r>
        <w:t>to the appropriate Device Specification form.</w:t>
      </w:r>
    </w:p>
    <w:p w14:paraId="2B3545E1" w14:textId="77777777" w:rsidR="00BD49BD" w:rsidRDefault="00BD49BD" w:rsidP="009F79DF"/>
    <w:p w14:paraId="65945203" w14:textId="565172F8" w:rsidR="009F79DF" w:rsidRDefault="00BD49BD" w:rsidP="009F79DF">
      <w:pPr>
        <w:pStyle w:val="Heading2"/>
      </w:pPr>
      <w:bookmarkStart w:id="140" w:name="_Toc51639928"/>
      <w:bookmarkStart w:id="141" w:name="_Toc52801561"/>
      <w:r>
        <w:t>6</w:t>
      </w:r>
      <w:r w:rsidR="009F79DF">
        <w:t xml:space="preserve">.2 COPY TYPICAL DEVICE </w:t>
      </w:r>
      <w:r>
        <w:t xml:space="preserve">FORM </w:t>
      </w:r>
      <w:r w:rsidR="009F79DF">
        <w:t>DATA FOR EFFICIENCY</w:t>
      </w:r>
      <w:bookmarkEnd w:id="140"/>
      <w:bookmarkEnd w:id="141"/>
    </w:p>
    <w:p w14:paraId="5DE019DB" w14:textId="7EAA09BA" w:rsidR="009F79DF" w:rsidRPr="00292AD3" w:rsidRDefault="00BD49BD" w:rsidP="00F15F34">
      <w:pPr>
        <w:pStyle w:val="Heading3"/>
      </w:pPr>
      <w:bookmarkStart w:id="142" w:name="_Toc51639929"/>
      <w:bookmarkStart w:id="143" w:name="_Toc52801562"/>
      <w:r>
        <w:t>6</w:t>
      </w:r>
      <w:r w:rsidR="009F79DF">
        <w:t xml:space="preserve">.2.1 </w:t>
      </w:r>
      <w:r w:rsidR="009F79DF" w:rsidRPr="00292AD3">
        <w:t xml:space="preserve">Create Library of </w:t>
      </w:r>
      <w:r w:rsidR="009F79DF">
        <w:t xml:space="preserve">Typical </w:t>
      </w:r>
      <w:r w:rsidR="009F79DF" w:rsidRPr="00292AD3">
        <w:t xml:space="preserve">Device Specification </w:t>
      </w:r>
      <w:r>
        <w:t xml:space="preserve">Forms </w:t>
      </w:r>
      <w:r w:rsidR="009F79DF" w:rsidRPr="00292AD3">
        <w:t>of High Usage Devices</w:t>
      </w:r>
      <w:bookmarkEnd w:id="142"/>
      <w:bookmarkEnd w:id="143"/>
    </w:p>
    <w:p w14:paraId="72291D64" w14:textId="77777777" w:rsidR="001E1C1C" w:rsidRDefault="009F79DF" w:rsidP="00BD49BD">
      <w:pPr>
        <w:jc w:val="both"/>
      </w:pPr>
      <w:r>
        <w:t>Create a library of Device Specification t</w:t>
      </w:r>
      <w:r w:rsidR="00BD49BD">
        <w:t>ypical</w:t>
      </w:r>
      <w:r w:rsidR="001E1C1C">
        <w:t xml:space="preserve"> forms</w:t>
      </w:r>
      <w:r>
        <w:t xml:space="preserve"> of high usage devices that can later be copied into multiple tag specific documents.</w:t>
      </w:r>
      <w:r w:rsidR="00BD49BD" w:rsidRPr="00BD49BD">
        <w:t xml:space="preserve"> </w:t>
      </w:r>
      <w:r w:rsidR="00BD49BD">
        <w:t>Specifiers as well as m</w:t>
      </w:r>
      <w:r w:rsidR="00BD49BD" w:rsidRPr="00E56FB2">
        <w:t>anufacturers</w:t>
      </w:r>
      <w:r w:rsidR="00BD49BD">
        <w:t xml:space="preserve"> or vendors that are anticipating repetitive demands for completing these forms of specific device types, may choose to create </w:t>
      </w:r>
      <w:r w:rsidR="00BD49BD" w:rsidRPr="00714734">
        <w:rPr>
          <w:b/>
          <w:bCs/>
        </w:rPr>
        <w:t>Typical Forms</w:t>
      </w:r>
      <w:r w:rsidR="00BD49BD">
        <w:t xml:space="preserve"> as a source for efficiently copying their data to future Device Specification documents</w:t>
      </w:r>
    </w:p>
    <w:p w14:paraId="3BAC60D8" w14:textId="77777777" w:rsidR="001E1C1C" w:rsidRDefault="001E1C1C" w:rsidP="00BD49BD">
      <w:pPr>
        <w:jc w:val="both"/>
      </w:pPr>
    </w:p>
    <w:p w14:paraId="3EB940DD" w14:textId="0DD93D97" w:rsidR="00BD49BD" w:rsidRDefault="001E1C1C" w:rsidP="00770AD1">
      <w:pPr>
        <w:pStyle w:val="ListParagraph"/>
        <w:numPr>
          <w:ilvl w:val="0"/>
          <w:numId w:val="21"/>
        </w:numPr>
        <w:jc w:val="both"/>
      </w:pPr>
      <w:r>
        <w:t xml:space="preserve">Note: See step-by-step actions </w:t>
      </w:r>
      <w:r w:rsidR="00BD49BD">
        <w:t>described in the Form Help document, paragraph 6.</w:t>
      </w:r>
    </w:p>
    <w:p w14:paraId="794CD766" w14:textId="63FA3FFD" w:rsidR="009F79DF" w:rsidRDefault="009F79DF" w:rsidP="009F79DF"/>
    <w:p w14:paraId="13F05307" w14:textId="2793854A" w:rsidR="009F79DF" w:rsidRPr="00292AD3" w:rsidRDefault="00BD49BD" w:rsidP="00F15F34">
      <w:pPr>
        <w:pStyle w:val="Heading3"/>
      </w:pPr>
      <w:bookmarkStart w:id="144" w:name="_Toc51639930"/>
      <w:bookmarkStart w:id="145" w:name="_Toc52801563"/>
      <w:r>
        <w:t>6</w:t>
      </w:r>
      <w:r w:rsidR="00FB3118">
        <w:t>.</w:t>
      </w:r>
      <w:r w:rsidR="009F79DF">
        <w:t xml:space="preserve">2.2 </w:t>
      </w:r>
      <w:r w:rsidR="009F79DF" w:rsidRPr="00292AD3">
        <w:t xml:space="preserve">Create Library of </w:t>
      </w:r>
      <w:r w:rsidR="009F79DF">
        <w:t xml:space="preserve">Typical </w:t>
      </w:r>
      <w:r w:rsidR="009F79DF" w:rsidRPr="00292AD3">
        <w:t>Device Specification of Auxiliary Devices</w:t>
      </w:r>
      <w:bookmarkEnd w:id="144"/>
      <w:bookmarkEnd w:id="145"/>
    </w:p>
    <w:p w14:paraId="05ADE779" w14:textId="5A9D40B8" w:rsidR="009F79DF" w:rsidRDefault="009F79DF" w:rsidP="009F79DF">
      <w:r>
        <w:t>Create a library of Device Specification t</w:t>
      </w:r>
      <w:r w:rsidR="00FB3118">
        <w:t>ypical</w:t>
      </w:r>
      <w:r>
        <w:t xml:space="preserve"> of high usage auxiliary devices such as solenoid valves or limit switches that can later be copied into multiple tag specific documents.</w:t>
      </w:r>
    </w:p>
    <w:p w14:paraId="66EBB374" w14:textId="77777777" w:rsidR="00FB3118" w:rsidRDefault="00FB3118" w:rsidP="009F79DF"/>
    <w:p w14:paraId="7B95BBB5" w14:textId="0F1D6B77" w:rsidR="009F79DF" w:rsidRPr="00292AD3" w:rsidRDefault="00FB3118" w:rsidP="009F79DF">
      <w:pPr>
        <w:pStyle w:val="Heading2"/>
      </w:pPr>
      <w:bookmarkStart w:id="146" w:name="_Toc51639931"/>
      <w:bookmarkStart w:id="147" w:name="_Toc52801564"/>
      <w:r>
        <w:t>6</w:t>
      </w:r>
      <w:r w:rsidR="009F79DF">
        <w:t>.3 CHANGE THE DEVICE SPECIFICATION FORM FOR A SPECIFIC TAG</w:t>
      </w:r>
      <w:bookmarkEnd w:id="146"/>
      <w:bookmarkEnd w:id="147"/>
    </w:p>
    <w:p w14:paraId="3A4F1C25" w14:textId="76B07304" w:rsidR="009F79DF" w:rsidRDefault="009F79DF" w:rsidP="009F79DF">
      <w:r>
        <w:t>Change the Device Specification form for a tag on an existing form, such as a Linear Motion Type Control Valve to a Rotary Motion Type Control Valve, by copying the data into the new form and then perform editing in the new form.</w:t>
      </w:r>
    </w:p>
    <w:p w14:paraId="6A3968E5" w14:textId="77777777" w:rsidR="00FB3118" w:rsidRPr="00292AD3" w:rsidRDefault="00FB3118" w:rsidP="009F79DF"/>
    <w:p w14:paraId="07F787FE" w14:textId="60D9D89F" w:rsidR="009F79DF" w:rsidRPr="00292AD3" w:rsidRDefault="00FB3118" w:rsidP="009F79DF">
      <w:pPr>
        <w:pStyle w:val="Heading2"/>
      </w:pPr>
      <w:bookmarkStart w:id="148" w:name="_Toc51639932"/>
      <w:bookmarkStart w:id="149" w:name="_Toc52801565"/>
      <w:r>
        <w:t>6</w:t>
      </w:r>
      <w:r w:rsidR="009F79DF">
        <w:t xml:space="preserve">.4 </w:t>
      </w:r>
      <w:r w:rsidR="009F79DF" w:rsidRPr="00292AD3">
        <w:t>COPY DATA BETWEEN SIMILAR TAGS OR APPLICATIONS</w:t>
      </w:r>
      <w:bookmarkEnd w:id="148"/>
      <w:bookmarkEnd w:id="149"/>
    </w:p>
    <w:p w14:paraId="3E28D8DD" w14:textId="20583F14" w:rsidR="009F79DF" w:rsidRDefault="009F79DF" w:rsidP="009F79DF">
      <w:r>
        <w:t>Copy data between similar tags or applications including those from other active or historical projects.</w:t>
      </w:r>
    </w:p>
    <w:p w14:paraId="7478AAA5" w14:textId="77777777" w:rsidR="00FB3118" w:rsidRDefault="00FB3118" w:rsidP="009F79DF"/>
    <w:p w14:paraId="40147BF7" w14:textId="7E741C1A" w:rsidR="009F79DF" w:rsidRPr="00292AD3" w:rsidRDefault="004A5453" w:rsidP="009F79DF">
      <w:pPr>
        <w:pStyle w:val="Heading2"/>
      </w:pPr>
      <w:bookmarkStart w:id="150" w:name="_Toc51639933"/>
      <w:bookmarkStart w:id="151" w:name="_Toc52801566"/>
      <w:r>
        <w:t>6</w:t>
      </w:r>
      <w:r w:rsidR="009F79DF">
        <w:t>.5 COPY DATA FROM</w:t>
      </w:r>
      <w:r w:rsidR="009F79DF" w:rsidRPr="00292AD3">
        <w:t xml:space="preserve"> </w:t>
      </w:r>
      <w:r w:rsidR="009F79DF">
        <w:t>SELECTED MANUFACTURER’S COMPLETED FORM</w:t>
      </w:r>
      <w:bookmarkEnd w:id="150"/>
      <w:bookmarkEnd w:id="151"/>
    </w:p>
    <w:p w14:paraId="6CE478DC" w14:textId="77777777" w:rsidR="009F79DF" w:rsidRPr="00E128A6" w:rsidRDefault="009F79DF" w:rsidP="009F79DF">
      <w:r>
        <w:t>Copy data from the selected manufacture’s returned form file into the project master file, to update the specification form’s data with the manufacturer provided data.</w:t>
      </w:r>
    </w:p>
    <w:p w14:paraId="4893A91E" w14:textId="754F68D9" w:rsidR="004A5453" w:rsidRDefault="004A5453" w:rsidP="004A5453">
      <w:pPr>
        <w:pStyle w:val="Heading1"/>
        <w:keepLines/>
        <w:spacing w:after="0"/>
        <w:ind w:left="0"/>
      </w:pPr>
      <w:bookmarkStart w:id="152" w:name="_Toc51639935"/>
      <w:bookmarkStart w:id="153" w:name="_Toc52801567"/>
      <w:r>
        <w:t>7 WORK SHARING OR COLLABORATION</w:t>
      </w:r>
      <w:bookmarkEnd w:id="152"/>
      <w:bookmarkEnd w:id="153"/>
    </w:p>
    <w:p w14:paraId="21F8C689" w14:textId="77777777" w:rsidR="004A5453" w:rsidRPr="004A5453" w:rsidRDefault="004A5453" w:rsidP="004A5453"/>
    <w:p w14:paraId="61BFDEA1" w14:textId="1A1F3B6E" w:rsidR="009F79DF" w:rsidRDefault="004A5453" w:rsidP="004A5453">
      <w:r>
        <w:t>Extensive opportunities for work sharing or collaboration exist, where initialized or partially completed forms will be sent to an internal or external partner who do not have the installed file structure or Form Loading Dashboard.</w:t>
      </w:r>
    </w:p>
    <w:p w14:paraId="3B37AB1A" w14:textId="61ABCA80" w:rsidR="004A5453" w:rsidRDefault="004A5453" w:rsidP="004A5453"/>
    <w:p w14:paraId="16848A56" w14:textId="64CADA2E" w:rsidR="004A5453" w:rsidRDefault="004A5453" w:rsidP="004A5453">
      <w:r>
        <w:t xml:space="preserve">Documents produced by these templates include </w:t>
      </w:r>
      <w:r w:rsidR="00BB4F01">
        <w:t>all</w:t>
      </w:r>
      <w:r>
        <w:t xml:space="preserve"> the Word macros, therefore they are editable with the functionality described </w:t>
      </w:r>
      <w:r w:rsidR="00BB4F01">
        <w:t>in these tutorials and Quick Start Tour documents.</w:t>
      </w:r>
    </w:p>
    <w:p w14:paraId="5776E9C0" w14:textId="07F26230" w:rsidR="00BB4F01" w:rsidRDefault="00BB4F01" w:rsidP="004A5453"/>
    <w:p w14:paraId="78AD9371" w14:textId="6F489A61" w:rsidR="00BB4F01" w:rsidRPr="00BB4F01" w:rsidRDefault="00BB4F01" w:rsidP="00770AD1">
      <w:pPr>
        <w:pStyle w:val="ListParagraph"/>
        <w:numPr>
          <w:ilvl w:val="0"/>
          <w:numId w:val="21"/>
        </w:numPr>
        <w:rPr>
          <w:color w:val="0070C0"/>
        </w:rPr>
      </w:pPr>
      <w:r w:rsidRPr="00BB4F01">
        <w:rPr>
          <w:color w:val="0070C0"/>
        </w:rPr>
        <w:t xml:space="preserve">Note: See Form Help document paragraph 4 for specific </w:t>
      </w:r>
      <w:r>
        <w:rPr>
          <w:color w:val="0070C0"/>
        </w:rPr>
        <w:t xml:space="preserve">file handling </w:t>
      </w:r>
      <w:r w:rsidRPr="00BB4F01">
        <w:rPr>
          <w:color w:val="0070C0"/>
        </w:rPr>
        <w:t>details</w:t>
      </w:r>
      <w:r>
        <w:rPr>
          <w:color w:val="0070C0"/>
        </w:rPr>
        <w:t>.</w:t>
      </w:r>
    </w:p>
    <w:p w14:paraId="026FD7BC" w14:textId="484033FD" w:rsidR="000F4E07" w:rsidRPr="006367A6" w:rsidRDefault="006367A6" w:rsidP="006367A6">
      <w:pPr>
        <w:pStyle w:val="Heading1"/>
        <w:ind w:left="0"/>
      </w:pPr>
      <w:bookmarkStart w:id="154" w:name="_Toc50982027"/>
      <w:bookmarkStart w:id="155" w:name="_Toc52801568"/>
      <w:bookmarkEnd w:id="130"/>
      <w:r w:rsidRPr="006367A6">
        <w:t xml:space="preserve">8 </w:t>
      </w:r>
      <w:r w:rsidR="000F4E07" w:rsidRPr="006367A6">
        <w:t>Managing Externally Edited Documents</w:t>
      </w:r>
      <w:bookmarkEnd w:id="154"/>
      <w:bookmarkEnd w:id="155"/>
      <w:r w:rsidR="000F4E07" w:rsidRPr="006367A6">
        <w:t xml:space="preserve"> </w:t>
      </w:r>
    </w:p>
    <w:p w14:paraId="17B3F6CE" w14:textId="77777777" w:rsidR="000F4E07" w:rsidRDefault="000F4E07" w:rsidP="000F4E07">
      <w:pPr>
        <w:jc w:val="both"/>
        <w:rPr>
          <w:b/>
          <w:bCs/>
        </w:rPr>
      </w:pPr>
    </w:p>
    <w:p w14:paraId="6E0FF675" w14:textId="656BE19F" w:rsidR="000F4E07" w:rsidRDefault="000F4E07" w:rsidP="000F4E07">
      <w:pPr>
        <w:jc w:val="both"/>
      </w:pPr>
      <w:r>
        <w:t xml:space="preserve">Procedures for managing document revisions or versions is too variable and complex for this </w:t>
      </w:r>
      <w:r w:rsidR="00BB4F01">
        <w:t>tutorial</w:t>
      </w:r>
      <w:r>
        <w:t>. However, a procedure to supplement and/or increment a suffix to the external edited file name, will prevent a overwrite of the origin data before the returned content can be reviewed and accepted.</w:t>
      </w:r>
    </w:p>
    <w:p w14:paraId="756ECB21" w14:textId="77777777" w:rsidR="000F4E07" w:rsidRDefault="000F4E07" w:rsidP="000F4E07">
      <w:pPr>
        <w:jc w:val="both"/>
      </w:pPr>
    </w:p>
    <w:p w14:paraId="3673AF18" w14:textId="77777777" w:rsidR="000F4E07" w:rsidRDefault="000F4E07" w:rsidP="000F4E07">
      <w:pPr>
        <w:jc w:val="both"/>
      </w:pPr>
      <w:r>
        <w:t>When such document files are returned from external parties and saved from any mail or compressed file to the “Import temp” folder, they should have their files renamed to include a revision suffix.</w:t>
      </w:r>
    </w:p>
    <w:p w14:paraId="0F10FA2C" w14:textId="77777777" w:rsidR="000F4E07" w:rsidRDefault="000F4E07" w:rsidP="000F4E07">
      <w:pPr>
        <w:jc w:val="both"/>
      </w:pPr>
    </w:p>
    <w:p w14:paraId="195A2448" w14:textId="18CF56F3" w:rsidR="000F4E07" w:rsidRDefault="000F4E07" w:rsidP="000F4E07">
      <w:pPr>
        <w:jc w:val="both"/>
      </w:pPr>
      <w:r>
        <w:t>As an example, renaming document number “PD FV-0001.docm” to “PD FV-0001 R1.docm” will allow that file to be integrated into the Project Form Data folder without overwriting the original file.</w:t>
      </w:r>
    </w:p>
    <w:p w14:paraId="65476FC2" w14:textId="77777777" w:rsidR="00BB4F01" w:rsidRDefault="00BB4F01" w:rsidP="000F4E07">
      <w:pPr>
        <w:jc w:val="both"/>
      </w:pPr>
    </w:p>
    <w:p w14:paraId="1918E42C" w14:textId="5FE18940" w:rsidR="00BB4F01" w:rsidRDefault="00BB4F01" w:rsidP="00BB4F01">
      <w:pPr>
        <w:pStyle w:val="Heading2"/>
      </w:pPr>
      <w:bookmarkStart w:id="156" w:name="_Toc50982026"/>
      <w:bookmarkStart w:id="157" w:name="_Toc51639938"/>
      <w:bookmarkStart w:id="158" w:name="_Toc52801569"/>
      <w:bookmarkStart w:id="159" w:name="_Toc50982028"/>
      <w:r>
        <w:t>8.1 REVIEW MANUFACTURER(S) SPECIFICATION EXCHANGE DOCUMENTS</w:t>
      </w:r>
      <w:bookmarkEnd w:id="156"/>
      <w:bookmarkEnd w:id="157"/>
      <w:bookmarkEnd w:id="158"/>
    </w:p>
    <w:p w14:paraId="6AF62740" w14:textId="77777777" w:rsidR="00BB4F01" w:rsidRDefault="00BB4F01" w:rsidP="00BB4F01">
      <w:pPr>
        <w:pStyle w:val="ListParagraph"/>
        <w:jc w:val="both"/>
      </w:pPr>
      <w:r>
        <w:t xml:space="preserve"> </w:t>
      </w:r>
    </w:p>
    <w:p w14:paraId="004CB618" w14:textId="77777777" w:rsidR="00BB4F01" w:rsidRDefault="00BB4F01" w:rsidP="00770AD1">
      <w:pPr>
        <w:pStyle w:val="ListParagraph"/>
        <w:numPr>
          <w:ilvl w:val="0"/>
          <w:numId w:val="27"/>
        </w:numPr>
        <w:ind w:left="1080"/>
        <w:jc w:val="both"/>
      </w:pPr>
      <w:r>
        <w:t>Copy the (Manufacturer edited) document to the “Import temp” folder</w:t>
      </w:r>
    </w:p>
    <w:p w14:paraId="19F2634E" w14:textId="0E6A71D8" w:rsidR="00BB4F01" w:rsidRDefault="00BB4F01" w:rsidP="00770AD1">
      <w:pPr>
        <w:pStyle w:val="ListParagraph"/>
        <w:numPr>
          <w:ilvl w:val="0"/>
          <w:numId w:val="27"/>
        </w:numPr>
        <w:ind w:left="1080"/>
        <w:jc w:val="both"/>
      </w:pPr>
      <w:r>
        <w:t xml:space="preserve">Review the (Manufacturer edited) form using the </w:t>
      </w:r>
      <w:r w:rsidRPr="00064C42">
        <w:t>Form Loader Dashboard</w:t>
      </w:r>
      <w:r>
        <w:t xml:space="preserve"> and the </w:t>
      </w:r>
      <w:r w:rsidRPr="00692B59">
        <w:rPr>
          <w:b/>
          <w:bCs/>
        </w:rPr>
        <w:t>Project Form Data</w:t>
      </w:r>
      <w:r>
        <w:t xml:space="preserve"> listing of files, located in the “Import temp” folder. </w:t>
      </w:r>
    </w:p>
    <w:p w14:paraId="249E2D08" w14:textId="77777777" w:rsidR="00AD7548" w:rsidRDefault="00AD7548" w:rsidP="00AD7548">
      <w:pPr>
        <w:pStyle w:val="ListParagraph"/>
        <w:ind w:left="1080"/>
        <w:jc w:val="both"/>
      </w:pPr>
    </w:p>
    <w:p w14:paraId="7C3DDF53" w14:textId="33034A38" w:rsidR="007271AC" w:rsidRPr="00AD7548" w:rsidRDefault="00AD7548" w:rsidP="00AD7548">
      <w:pPr>
        <w:pStyle w:val="Heading2"/>
      </w:pPr>
      <w:bookmarkStart w:id="160" w:name="_Toc52801570"/>
      <w:r w:rsidRPr="00AD7548">
        <w:t>8.2 Evaluate</w:t>
      </w:r>
      <w:r w:rsidR="007271AC" w:rsidRPr="00AD7548">
        <w:t xml:space="preserve"> Alternate Proposals</w:t>
      </w:r>
      <w:bookmarkEnd w:id="159"/>
      <w:bookmarkEnd w:id="160"/>
      <w:r w:rsidR="007271AC" w:rsidRPr="00AD7548">
        <w:t xml:space="preserve"> </w:t>
      </w:r>
    </w:p>
    <w:p w14:paraId="6CAD77EC" w14:textId="77777777" w:rsidR="007271AC" w:rsidRDefault="007271AC" w:rsidP="007271AC"/>
    <w:p w14:paraId="55DE93D7" w14:textId="2B00FAC5" w:rsidR="007271AC" w:rsidRPr="0009462D" w:rsidRDefault="007271AC" w:rsidP="007271AC">
      <w:r>
        <w:t>Loading files into the “Import temp” folder also allows managing alternate proposals of a single manufacturer or multiple proposals of alternate manufacturers. The only requirement is that the file names are unique. After a manufacturer’s proposal has been accepted, the alternate files can be deleted from the “Import Temp” folder.</w:t>
      </w:r>
    </w:p>
    <w:p w14:paraId="4964A630" w14:textId="48701FA3" w:rsidR="00AD7548" w:rsidRPr="00AD7548" w:rsidRDefault="00AD7548" w:rsidP="006367A6">
      <w:pPr>
        <w:pStyle w:val="Heading1"/>
        <w:ind w:left="0"/>
        <w:rPr>
          <w:rStyle w:val="Heading1Char"/>
          <w:b/>
          <w:bCs/>
          <w:caps/>
        </w:rPr>
      </w:pPr>
      <w:bookmarkStart w:id="161" w:name="_Toc51639940"/>
      <w:bookmarkStart w:id="162" w:name="_Toc52801571"/>
      <w:r w:rsidRPr="00AD7548">
        <w:rPr>
          <w:rStyle w:val="Heading1Char"/>
          <w:b/>
          <w:bCs/>
          <w:caps/>
        </w:rPr>
        <w:t>9 CUSTOMIZABLE TEMPLATES FOR OPTIMIZED WORK APPLICATIONS</w:t>
      </w:r>
      <w:bookmarkEnd w:id="161"/>
      <w:bookmarkEnd w:id="162"/>
    </w:p>
    <w:p w14:paraId="29DB2BA1" w14:textId="77777777" w:rsidR="00AD7548" w:rsidRDefault="00AD7548">
      <w:pPr>
        <w:ind w:left="0"/>
        <w:rPr>
          <w:rFonts w:ascii="Calibri" w:hAnsi="Calibri" w:cs="Calibri"/>
        </w:rPr>
      </w:pPr>
    </w:p>
    <w:p w14:paraId="74EC38A4" w14:textId="41708410" w:rsidR="00AD7548" w:rsidRDefault="00AD7548" w:rsidP="009B489A">
      <w:pPr>
        <w:rPr>
          <w:rFonts w:ascii="Calibri" w:hAnsi="Calibri" w:cs="Calibri"/>
        </w:rPr>
      </w:pPr>
      <w:r>
        <w:rPr>
          <w:rFonts w:ascii="Calibri" w:hAnsi="Calibri" w:cs="Calibri"/>
        </w:rPr>
        <w:t>These form templates have significant ability to be customized for optimized work applications, as discussed in the Form Help document paragraph 5.</w:t>
      </w:r>
    </w:p>
    <w:p w14:paraId="1487293D" w14:textId="2045D152" w:rsidR="00B03F83" w:rsidRDefault="00B03F83" w:rsidP="009B489A">
      <w:pPr>
        <w:rPr>
          <w:rFonts w:ascii="Calibri" w:hAnsi="Calibri" w:cs="Calibri"/>
        </w:rPr>
      </w:pPr>
    </w:p>
    <w:p w14:paraId="4E4FDEA0" w14:textId="1516C0C4" w:rsidR="00B03F83" w:rsidRPr="001043F0" w:rsidRDefault="00B03F83" w:rsidP="00CB3800">
      <w:pPr>
        <w:pStyle w:val="Heading1"/>
      </w:pPr>
      <w:bookmarkStart w:id="163" w:name="_Toc52553373"/>
      <w:bookmarkStart w:id="164" w:name="_Toc52801572"/>
      <w:r>
        <w:t xml:space="preserve">10 </w:t>
      </w:r>
      <w:r w:rsidRPr="001043F0">
        <w:t xml:space="preserve">HELP </w:t>
      </w:r>
      <w:bookmarkEnd w:id="163"/>
      <w:r w:rsidRPr="001043F0">
        <w:t>FUNCTIONALITIES</w:t>
      </w:r>
      <w:bookmarkEnd w:id="164"/>
    </w:p>
    <w:p w14:paraId="691C801B" w14:textId="733132A7" w:rsidR="00B03F83" w:rsidRDefault="00B03F83" w:rsidP="00B03F83">
      <w:pPr>
        <w:pStyle w:val="Heading2"/>
      </w:pPr>
      <w:bookmarkStart w:id="165" w:name="_Toc52553374"/>
      <w:bookmarkStart w:id="166" w:name="_Toc52801573"/>
      <w:r>
        <w:t xml:space="preserve">10.1 </w:t>
      </w:r>
      <w:r w:rsidRPr="00A9118A">
        <w:t>CONTEXT SENSITIVE HELP DEFINITIONS</w:t>
      </w:r>
      <w:bookmarkEnd w:id="165"/>
      <w:bookmarkEnd w:id="166"/>
    </w:p>
    <w:p w14:paraId="417118E5" w14:textId="77777777" w:rsidR="00C31294" w:rsidRPr="00C31294" w:rsidRDefault="00C31294" w:rsidP="00C31294"/>
    <w:p w14:paraId="056B7FCD" w14:textId="77777777" w:rsidR="00B03F83" w:rsidRDefault="00B03F83" w:rsidP="00B03F83">
      <w:r>
        <w:t>Help Definitions are available for many data entry fields when the user enters those field locations, on the form. The application’s status bar at the bottom of window will display the message to “Press Alt+F2 to display help text”.</w:t>
      </w:r>
    </w:p>
    <w:p w14:paraId="081295D8" w14:textId="77777777" w:rsidR="00B03F83" w:rsidRDefault="00B03F83" w:rsidP="00B03F83">
      <w:pPr>
        <w:rPr>
          <w:b/>
        </w:rPr>
      </w:pPr>
    </w:p>
    <w:p w14:paraId="4C0B460D" w14:textId="77777777" w:rsidR="00B03F83" w:rsidRDefault="00B03F83" w:rsidP="00B03F83">
      <w:r>
        <w:rPr>
          <w:noProof/>
        </w:rPr>
        <w:drawing>
          <wp:inline distT="0" distB="0" distL="0" distR="0" wp14:anchorId="29775009" wp14:editId="6146346C">
            <wp:extent cx="5947410" cy="2120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7410" cy="212090"/>
                    </a:xfrm>
                    <a:prstGeom prst="rect">
                      <a:avLst/>
                    </a:prstGeom>
                    <a:noFill/>
                    <a:ln>
                      <a:noFill/>
                    </a:ln>
                  </pic:spPr>
                </pic:pic>
              </a:graphicData>
            </a:graphic>
          </wp:inline>
        </w:drawing>
      </w:r>
    </w:p>
    <w:p w14:paraId="678B3E9B" w14:textId="77777777" w:rsidR="00B03F83" w:rsidRDefault="00B03F83" w:rsidP="00B03F83"/>
    <w:p w14:paraId="63EDB100" w14:textId="77777777" w:rsidR="00B03F83" w:rsidRDefault="00B03F83" w:rsidP="00B03F83">
      <w:r>
        <w:t>If the user presses the Alt+F2 keys, a message window will display the definition such as shown below:</w:t>
      </w:r>
    </w:p>
    <w:p w14:paraId="30AC2E09" w14:textId="77777777" w:rsidR="00B03F83" w:rsidRDefault="00B03F83" w:rsidP="00B03F83">
      <w:pPr>
        <w:ind w:left="1440"/>
      </w:pPr>
      <w:r>
        <w:rPr>
          <w:noProof/>
        </w:rPr>
        <w:drawing>
          <wp:inline distT="0" distB="0" distL="0" distR="0" wp14:anchorId="5D55F431" wp14:editId="4585D74A">
            <wp:extent cx="2260600" cy="1155700"/>
            <wp:effectExtent l="0" t="0" r="635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60600" cy="1155700"/>
                    </a:xfrm>
                    <a:prstGeom prst="rect">
                      <a:avLst/>
                    </a:prstGeom>
                    <a:noFill/>
                    <a:ln>
                      <a:noFill/>
                    </a:ln>
                  </pic:spPr>
                </pic:pic>
              </a:graphicData>
            </a:graphic>
          </wp:inline>
        </w:drawing>
      </w:r>
    </w:p>
    <w:p w14:paraId="586ECB5C" w14:textId="77777777" w:rsidR="00B03F83" w:rsidRDefault="00B03F83" w:rsidP="00B03F83"/>
    <w:p w14:paraId="2D7C7C30" w14:textId="77777777" w:rsidR="00B03F83" w:rsidRDefault="00B03F83" w:rsidP="00B03F83">
      <w:r>
        <w:t xml:space="preserve">The displayed </w:t>
      </w:r>
      <w:r>
        <w:rPr>
          <w:b/>
        </w:rPr>
        <w:t>Help Definitions</w:t>
      </w:r>
      <w:r>
        <w:t xml:space="preserve"> have generally been copied from various </w:t>
      </w:r>
      <w:r>
        <w:rPr>
          <w:b/>
        </w:rPr>
        <w:t>National and International Standards</w:t>
      </w:r>
      <w:r>
        <w:t xml:space="preserve"> that are applicable to the Instrumentation profession.</w:t>
      </w:r>
    </w:p>
    <w:p w14:paraId="1BB50944" w14:textId="77777777" w:rsidR="00B03F83" w:rsidRDefault="00B03F83" w:rsidP="00B03F83">
      <w:pPr>
        <w:pStyle w:val="ListParagraph"/>
        <w:ind w:left="1440"/>
      </w:pPr>
    </w:p>
    <w:p w14:paraId="0B3148A7" w14:textId="19869674" w:rsidR="00B03F83" w:rsidRDefault="00C31294" w:rsidP="00C31294">
      <w:pPr>
        <w:pStyle w:val="Heading2"/>
      </w:pPr>
      <w:bookmarkStart w:id="167" w:name="_Toc52553375"/>
      <w:bookmarkStart w:id="168" w:name="_Toc52801574"/>
      <w:r>
        <w:t>10</w:t>
      </w:r>
      <w:r w:rsidR="00B03F83">
        <w:t xml:space="preserve">.2 </w:t>
      </w:r>
      <w:r>
        <w:t>FORM APPLICATION USER HELP</w:t>
      </w:r>
      <w:bookmarkEnd w:id="167"/>
      <w:bookmarkEnd w:id="168"/>
    </w:p>
    <w:p w14:paraId="5B46A90B" w14:textId="77777777" w:rsidR="00C31294" w:rsidRPr="00C31294" w:rsidRDefault="00C31294" w:rsidP="00C31294"/>
    <w:p w14:paraId="7CBCE510" w14:textId="77777777" w:rsidR="00B03F83" w:rsidRDefault="00B03F83" w:rsidP="00B03F83">
      <w:r>
        <w:t>This Form Help Document has been integrated into the specification forms such that users can easily search for assistance in understanding the special features of the form application.</w:t>
      </w:r>
    </w:p>
    <w:p w14:paraId="75AC9211" w14:textId="77777777" w:rsidR="00B03F83" w:rsidRDefault="00B03F83" w:rsidP="00B03F83"/>
    <w:p w14:paraId="786C8EBB" w14:textId="77777777" w:rsidR="00B03F83" w:rsidRDefault="00B03F83" w:rsidP="00B03F83">
      <w:r>
        <w:t xml:space="preserve">Start by clicking Word’s standard menu </w:t>
      </w:r>
      <w:r w:rsidRPr="00624B2F">
        <w:rPr>
          <w:b/>
          <w:bCs/>
        </w:rPr>
        <w:t>Help</w:t>
      </w:r>
      <w:r>
        <w:t xml:space="preserve"> option, which opens the sub menu including the Link to Form Help Document:</w:t>
      </w:r>
    </w:p>
    <w:p w14:paraId="77ACA62C" w14:textId="77777777" w:rsidR="00B03F83" w:rsidRDefault="00B03F83" w:rsidP="00B03F83"/>
    <w:p w14:paraId="356FEB22" w14:textId="77777777" w:rsidR="00B03F83" w:rsidRDefault="00B03F83" w:rsidP="00B03F83">
      <w:pPr>
        <w:ind w:left="1440"/>
      </w:pPr>
      <w:r>
        <w:rPr>
          <w:noProof/>
        </w:rPr>
        <w:drawing>
          <wp:inline distT="0" distB="0" distL="0" distR="0" wp14:anchorId="3AA10368" wp14:editId="4E0C783C">
            <wp:extent cx="2993571" cy="489394"/>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413418" cy="558031"/>
                    </a:xfrm>
                    <a:prstGeom prst="rect">
                      <a:avLst/>
                    </a:prstGeom>
                  </pic:spPr>
                </pic:pic>
              </a:graphicData>
            </a:graphic>
          </wp:inline>
        </w:drawing>
      </w:r>
    </w:p>
    <w:p w14:paraId="219C48A7" w14:textId="77777777" w:rsidR="00B03F83" w:rsidRDefault="00B03F83" w:rsidP="00B03F83"/>
    <w:p w14:paraId="039BE538" w14:textId="77777777" w:rsidR="00B03F83" w:rsidRDefault="00B03F83" w:rsidP="00B03F83">
      <w:pPr>
        <w:ind w:left="1440"/>
      </w:pPr>
      <w:r>
        <w:rPr>
          <w:noProof/>
        </w:rPr>
        <mc:AlternateContent>
          <mc:Choice Requires="wps">
            <w:drawing>
              <wp:anchor distT="0" distB="0" distL="114300" distR="114300" simplePos="0" relativeHeight="251667461" behindDoc="0" locked="0" layoutInCell="1" allowOverlap="1" wp14:anchorId="4F6D6C43" wp14:editId="33DF37B5">
                <wp:simplePos x="0" y="0"/>
                <wp:positionH relativeFrom="column">
                  <wp:posOffset>2702288</wp:posOffset>
                </wp:positionH>
                <wp:positionV relativeFrom="paragraph">
                  <wp:posOffset>198483</wp:posOffset>
                </wp:positionV>
                <wp:extent cx="421821" cy="182335"/>
                <wp:effectExtent l="19050" t="19050" r="16510" b="46355"/>
                <wp:wrapNone/>
                <wp:docPr id="109" name="Arrow: Left 109"/>
                <wp:cNvGraphicFramePr/>
                <a:graphic xmlns:a="http://schemas.openxmlformats.org/drawingml/2006/main">
                  <a:graphicData uri="http://schemas.microsoft.com/office/word/2010/wordprocessingShape">
                    <wps:wsp>
                      <wps:cNvSpPr/>
                      <wps:spPr>
                        <a:xfrm>
                          <a:off x="0" y="0"/>
                          <a:ext cx="421821" cy="18233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E3EB3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09" o:spid="_x0000_s1026" type="#_x0000_t66" style="position:absolute;margin-left:212.8pt;margin-top:15.65pt;width:33.2pt;height:14.35pt;z-index:2516674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" adj="4668" fillcolor="#4472c4 [3204]" strokecolor="#1f3763 [1604]" strokeweight="1pt"/>
            </w:pict>
          </mc:Fallback>
        </mc:AlternateContent>
      </w:r>
      <w:r>
        <w:rPr>
          <w:noProof/>
        </w:rPr>
        <w:drawing>
          <wp:inline distT="0" distB="0" distL="0" distR="0" wp14:anchorId="1568EDC7" wp14:editId="7576A8A8">
            <wp:extent cx="1888671" cy="699820"/>
            <wp:effectExtent l="0" t="0" r="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63672" cy="801718"/>
                    </a:xfrm>
                    <a:prstGeom prst="rect">
                      <a:avLst/>
                    </a:prstGeom>
                  </pic:spPr>
                </pic:pic>
              </a:graphicData>
            </a:graphic>
          </wp:inline>
        </w:drawing>
      </w:r>
    </w:p>
    <w:p w14:paraId="0EB551D0" w14:textId="77777777" w:rsidR="00B03F83" w:rsidRDefault="00B03F83" w:rsidP="00B03F83"/>
    <w:p w14:paraId="42AF2F80" w14:textId="77777777" w:rsidR="00CB3800" w:rsidRDefault="00CB3800" w:rsidP="00695657">
      <w:pPr>
        <w:pStyle w:val="Heading1"/>
        <w:ind w:left="0"/>
      </w:pPr>
      <w:bookmarkStart w:id="169" w:name="_Toc49903044"/>
      <w:bookmarkStart w:id="170" w:name="_Toc50982029"/>
      <w:bookmarkStart w:id="171" w:name="_Toc51639958"/>
      <w:bookmarkStart w:id="172" w:name="_Toc52801575"/>
    </w:p>
    <w:p w14:paraId="50A8231D" w14:textId="3BA1A120" w:rsidR="00AD7548" w:rsidRPr="00695657" w:rsidRDefault="00695657" w:rsidP="00695657">
      <w:pPr>
        <w:pStyle w:val="Heading1"/>
        <w:ind w:left="0"/>
      </w:pPr>
      <w:r>
        <w:t>1</w:t>
      </w:r>
      <w:r w:rsidR="005654F2">
        <w:t>1</w:t>
      </w:r>
      <w:r>
        <w:t xml:space="preserve"> I</w:t>
      </w:r>
      <w:r w:rsidR="00AD7548" w:rsidRPr="00695657">
        <w:t>NTEGRATED INSTRUMENT INDEX DATA BROWSER</w:t>
      </w:r>
      <w:bookmarkEnd w:id="169"/>
      <w:bookmarkEnd w:id="170"/>
      <w:bookmarkEnd w:id="171"/>
      <w:bookmarkEnd w:id="172"/>
    </w:p>
    <w:p w14:paraId="2E68FABF" w14:textId="2AF8FFE3" w:rsidR="004D18CF" w:rsidRDefault="004D18CF" w:rsidP="004D18CF">
      <w:pPr>
        <w:pStyle w:val="ListParagraph"/>
      </w:pPr>
    </w:p>
    <w:p w14:paraId="2D7D6774" w14:textId="55500933" w:rsidR="004D18CF" w:rsidRDefault="004D18CF" w:rsidP="00F1395F">
      <w:r>
        <w:t>While specification forms are created as individual files, they generally are reviewed, approved, and packaged together for multiple different information exchanges. Our integrated Instrument Index Data browser is automatically populated when document files are saved, with over 80 fields of data</w:t>
      </w:r>
      <w:r w:rsidR="00F1395F">
        <w:t>.</w:t>
      </w:r>
      <w:r>
        <w:t xml:space="preserve"> </w:t>
      </w:r>
      <w:r w:rsidR="00F1395F" w:rsidRPr="00302B04">
        <w:t xml:space="preserve">This tabular </w:t>
      </w:r>
      <w:r w:rsidR="00F1395F">
        <w:t xml:space="preserve">data </w:t>
      </w:r>
      <w:r w:rsidR="00F1395F" w:rsidRPr="00302B04">
        <w:t>presentation can be instrumental in review for inconsistencies between multiple forms</w:t>
      </w:r>
      <w:r w:rsidR="00F1395F">
        <w:t>, partial status of the form’s data entry</w:t>
      </w:r>
      <w:r w:rsidR="00F1395F" w:rsidRPr="00302B04">
        <w:t xml:space="preserve"> or as an index to identify data related to a tag or functional identification.</w:t>
      </w:r>
    </w:p>
    <w:p w14:paraId="6198423A" w14:textId="293199D1" w:rsidR="004D18CF" w:rsidRDefault="004D18CF" w:rsidP="004D18CF">
      <w:pPr>
        <w:pStyle w:val="ListParagraph"/>
      </w:pPr>
    </w:p>
    <w:p w14:paraId="515F0E6D" w14:textId="77777777" w:rsidR="00F1395F" w:rsidRPr="003A2A0B" w:rsidRDefault="00F1395F" w:rsidP="00770AD1">
      <w:pPr>
        <w:pStyle w:val="BodyText"/>
        <w:numPr>
          <w:ilvl w:val="0"/>
          <w:numId w:val="28"/>
        </w:numPr>
        <w:jc w:val="both"/>
        <w:rPr>
          <w:color w:val="0070C0"/>
        </w:rPr>
      </w:pPr>
      <w:r w:rsidRPr="003A2A0B">
        <w:rPr>
          <w:color w:val="0070C0"/>
        </w:rPr>
        <w:t xml:space="preserve">Notes: See Quick Start Tour document, paragraph </w:t>
      </w:r>
      <w:r>
        <w:rPr>
          <w:color w:val="0070C0"/>
        </w:rPr>
        <w:t>8.6</w:t>
      </w:r>
      <w:r w:rsidRPr="003A2A0B">
        <w:rPr>
          <w:color w:val="0070C0"/>
        </w:rPr>
        <w:t xml:space="preserve"> </w:t>
      </w:r>
      <w:r w:rsidRPr="00911F2E">
        <w:rPr>
          <w:i/>
          <w:iCs/>
          <w:color w:val="0070C0"/>
        </w:rPr>
        <w:t>Integrated Instrument Index Data Browser</w:t>
      </w:r>
      <w:r>
        <w:rPr>
          <w:color w:val="0070C0"/>
        </w:rPr>
        <w:t xml:space="preserve"> for </w:t>
      </w:r>
      <w:r w:rsidRPr="003A2A0B">
        <w:rPr>
          <w:color w:val="0070C0"/>
        </w:rPr>
        <w:t xml:space="preserve">step-by- step </w:t>
      </w:r>
      <w:r>
        <w:rPr>
          <w:color w:val="0070C0"/>
        </w:rPr>
        <w:t>usage</w:t>
      </w:r>
      <w:r w:rsidRPr="003A2A0B">
        <w:rPr>
          <w:color w:val="0070C0"/>
        </w:rPr>
        <w:t>.</w:t>
      </w:r>
    </w:p>
    <w:p w14:paraId="78D3FD54" w14:textId="64EC122D" w:rsidR="007271AC" w:rsidRDefault="007271AC">
      <w:pPr>
        <w:ind w:left="0"/>
        <w:rPr>
          <w:rFonts w:ascii="Calibri" w:hAnsi="Calibri" w:cs="Calibri"/>
          <w:b/>
        </w:rPr>
      </w:pPr>
      <w:r>
        <w:rPr>
          <w:rFonts w:ascii="Calibri" w:hAnsi="Calibri" w:cs="Calibri"/>
        </w:rPr>
        <w:br w:type="page"/>
      </w:r>
    </w:p>
    <w:p w14:paraId="2E106EB1" w14:textId="295542A7" w:rsidR="00EC5EB2" w:rsidRDefault="00A35D9A" w:rsidP="00EC5EB2">
      <w:pPr>
        <w:pStyle w:val="Heading1"/>
        <w:rPr>
          <w:rFonts w:asciiTheme="minorHAnsi" w:hAnsiTheme="minorHAnsi" w:cstheme="minorHAnsi"/>
          <w:szCs w:val="22"/>
        </w:rPr>
      </w:pPr>
      <w:bookmarkStart w:id="173" w:name="_Toc52801576"/>
      <w:r w:rsidRPr="00681AB8">
        <w:t xml:space="preserve">Appendix </w:t>
      </w:r>
      <w:r w:rsidR="001835C5" w:rsidRPr="00681AB8">
        <w:t>A</w:t>
      </w:r>
      <w:r w:rsidR="00DF65FB" w:rsidRPr="00681AB8">
        <w:t xml:space="preserve"> -</w:t>
      </w:r>
      <w:bookmarkStart w:id="174" w:name="_Toc246689695"/>
      <w:bookmarkStart w:id="175" w:name="_Toc52309906"/>
      <w:bookmarkEnd w:id="131"/>
      <w:r w:rsidR="00267FBD">
        <w:t xml:space="preserve"> </w:t>
      </w:r>
      <w:r w:rsidR="00EC5EB2" w:rsidRPr="007D1F5A">
        <w:rPr>
          <w:rFonts w:asciiTheme="minorHAnsi" w:hAnsiTheme="minorHAnsi" w:cstheme="minorHAnsi"/>
          <w:szCs w:val="22"/>
        </w:rPr>
        <w:t xml:space="preserve">Determining </w:t>
      </w:r>
      <w:r w:rsidR="009559A3">
        <w:rPr>
          <w:rFonts w:asciiTheme="minorHAnsi" w:hAnsiTheme="minorHAnsi" w:cstheme="minorHAnsi"/>
          <w:szCs w:val="22"/>
        </w:rPr>
        <w:t>mEASUREMENT</w:t>
      </w:r>
      <w:r w:rsidR="00EC5EB2" w:rsidRPr="007D1F5A">
        <w:rPr>
          <w:rFonts w:asciiTheme="minorHAnsi" w:hAnsiTheme="minorHAnsi" w:cstheme="minorHAnsi"/>
          <w:szCs w:val="22"/>
        </w:rPr>
        <w:t xml:space="preserve"> Input Range-Values</w:t>
      </w:r>
      <w:bookmarkEnd w:id="173"/>
    </w:p>
    <w:p w14:paraId="4CB01FA8" w14:textId="1BBB3CE9" w:rsidR="009559A3" w:rsidRDefault="009559A3" w:rsidP="009559A3"/>
    <w:p w14:paraId="791C780E" w14:textId="32E3FCFF" w:rsidR="009559A3" w:rsidRDefault="009559A3" w:rsidP="009559A3">
      <w:r>
        <w:t xml:space="preserve">Measurement ranges must include Material or Material flow operating conditions and Process </w:t>
      </w:r>
      <w:r w:rsidR="0046057D">
        <w:t>operating</w:t>
      </w:r>
      <w:r>
        <w:t xml:space="preserve"> safety margins.  </w:t>
      </w:r>
      <w:r w:rsidR="0046057D">
        <w:t xml:space="preserve">Additional </w:t>
      </w:r>
      <w:r>
        <w:t>consider</w:t>
      </w:r>
      <w:r w:rsidR="0046057D">
        <w:t xml:space="preserve">ation should be made to </w:t>
      </w:r>
      <w:r>
        <w:t>includ</w:t>
      </w:r>
      <w:r w:rsidR="0046057D">
        <w:t>e Process Design basis abnormal conditions, where they would not substantially reduce the measurement’s accuracy.</w:t>
      </w:r>
    </w:p>
    <w:p w14:paraId="6F6DA025" w14:textId="77777777" w:rsidR="00E65D7C" w:rsidRPr="009559A3" w:rsidRDefault="00E65D7C" w:rsidP="009559A3"/>
    <w:p w14:paraId="17555AAB" w14:textId="26104BF0" w:rsidR="00EC5EB2" w:rsidRPr="007D1F5A" w:rsidRDefault="00683E15" w:rsidP="00E65D7C">
      <w:bookmarkStart w:id="176" w:name="_Toc246689692"/>
      <w:bookmarkStart w:id="177" w:name="_Toc52309903"/>
      <w:r>
        <w:t>Typical m</w:t>
      </w:r>
      <w:r w:rsidR="00EC5EB2" w:rsidRPr="007D1F5A">
        <w:t xml:space="preserve">easurement range </w:t>
      </w:r>
      <w:r>
        <w:t xml:space="preserve">Process Design Basis </w:t>
      </w:r>
      <w:bookmarkEnd w:id="176"/>
      <w:bookmarkEnd w:id="177"/>
      <w:r>
        <w:t>Abnormal Conditions</w:t>
      </w:r>
    </w:p>
    <w:p w14:paraId="146DAE1B" w14:textId="09E2AA3E" w:rsidR="00683E15" w:rsidRPr="00904F4F" w:rsidRDefault="009F4118" w:rsidP="00770AD1">
      <w:pPr>
        <w:numPr>
          <w:ilvl w:val="0"/>
          <w:numId w:val="29"/>
        </w:numPr>
        <w:rPr>
          <w:rFonts w:cstheme="minorHAnsi"/>
          <w:szCs w:val="22"/>
        </w:rPr>
      </w:pPr>
      <w:r>
        <w:rPr>
          <w:rFonts w:cstheme="minorHAnsi"/>
          <w:szCs w:val="22"/>
        </w:rPr>
        <w:t>H</w:t>
      </w:r>
      <w:r w:rsidR="00683E15">
        <w:rPr>
          <w:rFonts w:cstheme="minorHAnsi"/>
          <w:szCs w:val="22"/>
        </w:rPr>
        <w:t>igh pressure</w:t>
      </w:r>
      <w:r w:rsidR="00683E15" w:rsidRPr="00683E15">
        <w:t xml:space="preserve"> </w:t>
      </w:r>
      <w:r w:rsidR="00683E15">
        <w:t>including ambient influences; pressure oscillations and surges, improper operations, decomposition of unstable fluids, static head, and failure of control devices.</w:t>
      </w:r>
    </w:p>
    <w:p w14:paraId="5362CB9F" w14:textId="4A9D4B5A" w:rsidR="00904F4F" w:rsidRDefault="00904F4F" w:rsidP="00770AD1">
      <w:pPr>
        <w:numPr>
          <w:ilvl w:val="0"/>
          <w:numId w:val="29"/>
        </w:numPr>
        <w:rPr>
          <w:rFonts w:cstheme="minorHAnsi"/>
          <w:szCs w:val="22"/>
        </w:rPr>
      </w:pPr>
      <w:r>
        <w:rPr>
          <w:rFonts w:cstheme="minorHAnsi"/>
          <w:szCs w:val="22"/>
        </w:rPr>
        <w:t xml:space="preserve">Vessel </w:t>
      </w:r>
      <w:r w:rsidRPr="007D1F5A">
        <w:rPr>
          <w:rFonts w:cstheme="minorHAnsi"/>
          <w:szCs w:val="22"/>
        </w:rPr>
        <w:t xml:space="preserve">pressure ranges include relief valve settings </w:t>
      </w:r>
      <w:r w:rsidRPr="009559A3">
        <w:rPr>
          <w:rFonts w:cstheme="minorHAnsi"/>
          <w:szCs w:val="22"/>
        </w:rPr>
        <w:t>plus allowable overpressure</w:t>
      </w:r>
    </w:p>
    <w:p w14:paraId="0F6094CA" w14:textId="169E244A" w:rsidR="00904F4F" w:rsidRDefault="00904F4F" w:rsidP="00770AD1">
      <w:pPr>
        <w:numPr>
          <w:ilvl w:val="0"/>
          <w:numId w:val="29"/>
        </w:numPr>
        <w:rPr>
          <w:rFonts w:cstheme="minorHAnsi"/>
          <w:szCs w:val="22"/>
        </w:rPr>
      </w:pPr>
      <w:r>
        <w:rPr>
          <w:rFonts w:cstheme="minorHAnsi"/>
          <w:szCs w:val="22"/>
        </w:rPr>
        <w:t>P</w:t>
      </w:r>
      <w:r w:rsidRPr="007D1F5A">
        <w:rPr>
          <w:rFonts w:cstheme="minorHAnsi"/>
          <w:szCs w:val="22"/>
        </w:rPr>
        <w:t xml:space="preserve">ressure ranges downstream of a regulator can be equal to upstream </w:t>
      </w:r>
      <w:r w:rsidR="009F4118" w:rsidRPr="007D1F5A">
        <w:rPr>
          <w:rFonts w:cstheme="minorHAnsi"/>
          <w:szCs w:val="22"/>
        </w:rPr>
        <w:t>pressure if</w:t>
      </w:r>
      <w:r w:rsidRPr="007D1F5A">
        <w:rPr>
          <w:rFonts w:cstheme="minorHAnsi"/>
          <w:szCs w:val="22"/>
        </w:rPr>
        <w:t xml:space="preserve"> the regulator fails.</w:t>
      </w:r>
    </w:p>
    <w:p w14:paraId="426B3F92" w14:textId="5147BE7C" w:rsidR="00683E15" w:rsidRDefault="009F4118" w:rsidP="00770AD1">
      <w:pPr>
        <w:numPr>
          <w:ilvl w:val="0"/>
          <w:numId w:val="29"/>
        </w:numPr>
        <w:rPr>
          <w:rFonts w:cstheme="minorHAnsi"/>
          <w:szCs w:val="22"/>
        </w:rPr>
      </w:pPr>
      <w:r>
        <w:rPr>
          <w:rFonts w:cstheme="minorHAnsi"/>
          <w:szCs w:val="22"/>
        </w:rPr>
        <w:t>L</w:t>
      </w:r>
      <w:r w:rsidR="00904F4F">
        <w:rPr>
          <w:rFonts w:cstheme="minorHAnsi"/>
          <w:szCs w:val="22"/>
        </w:rPr>
        <w:t xml:space="preserve">ow pressure including </w:t>
      </w:r>
      <w:r w:rsidR="00904F4F">
        <w:t xml:space="preserve">the cooling of a gas or vapor in a system sufficient to create an internal vacuum. </w:t>
      </w:r>
    </w:p>
    <w:p w14:paraId="1CB19233" w14:textId="142FFEF5" w:rsidR="00904F4F" w:rsidRDefault="009F4118" w:rsidP="00770AD1">
      <w:pPr>
        <w:numPr>
          <w:ilvl w:val="0"/>
          <w:numId w:val="29"/>
        </w:numPr>
        <w:rPr>
          <w:rFonts w:cstheme="minorHAnsi"/>
          <w:szCs w:val="22"/>
        </w:rPr>
      </w:pPr>
      <w:r>
        <w:rPr>
          <w:rFonts w:cstheme="minorHAnsi"/>
          <w:szCs w:val="22"/>
        </w:rPr>
        <w:t>H</w:t>
      </w:r>
      <w:r w:rsidR="00904F4F">
        <w:rPr>
          <w:rFonts w:cstheme="minorHAnsi"/>
          <w:szCs w:val="22"/>
        </w:rPr>
        <w:t xml:space="preserve">igh temperature to </w:t>
      </w:r>
      <w:r w:rsidR="00904F4F">
        <w:t>consider at least fluid temperatures, ambient temperatures, solar radiation, heating or cooling medium temperatures.</w:t>
      </w:r>
    </w:p>
    <w:p w14:paraId="06F8580B" w14:textId="4CA3B498" w:rsidR="00904F4F" w:rsidRDefault="009F4118" w:rsidP="00770AD1">
      <w:pPr>
        <w:numPr>
          <w:ilvl w:val="0"/>
          <w:numId w:val="29"/>
        </w:numPr>
        <w:rPr>
          <w:rFonts w:cstheme="minorHAnsi"/>
          <w:szCs w:val="22"/>
        </w:rPr>
      </w:pPr>
      <w:r>
        <w:rPr>
          <w:rFonts w:cstheme="minorHAnsi"/>
          <w:szCs w:val="22"/>
        </w:rPr>
        <w:t>T</w:t>
      </w:r>
      <w:r w:rsidR="00904F4F">
        <w:rPr>
          <w:rFonts w:cstheme="minorHAnsi"/>
          <w:szCs w:val="22"/>
        </w:rPr>
        <w:t xml:space="preserve">emperature to </w:t>
      </w:r>
      <w:r w:rsidR="00904F4F" w:rsidRPr="007D1F5A">
        <w:rPr>
          <w:rFonts w:cstheme="minorHAnsi"/>
          <w:szCs w:val="22"/>
        </w:rPr>
        <w:t xml:space="preserve">include site </w:t>
      </w:r>
      <w:r w:rsidR="00904F4F" w:rsidRPr="007D1F5A">
        <w:rPr>
          <w:rFonts w:cstheme="minorHAnsi"/>
          <w:b/>
          <w:bCs/>
          <w:szCs w:val="22"/>
        </w:rPr>
        <w:t>climatological range</w:t>
      </w:r>
      <w:r w:rsidR="00904F4F" w:rsidRPr="007D1F5A">
        <w:rPr>
          <w:rFonts w:cstheme="minorHAnsi"/>
          <w:szCs w:val="22"/>
        </w:rPr>
        <w:t xml:space="preserve"> </w:t>
      </w:r>
    </w:p>
    <w:p w14:paraId="0D7D8C1B" w14:textId="77777777" w:rsidR="009F4118" w:rsidRDefault="009F4118" w:rsidP="00770AD1">
      <w:pPr>
        <w:numPr>
          <w:ilvl w:val="0"/>
          <w:numId w:val="29"/>
        </w:numPr>
        <w:rPr>
          <w:rFonts w:cstheme="minorHAnsi"/>
          <w:szCs w:val="22"/>
        </w:rPr>
      </w:pPr>
      <w:r>
        <w:rPr>
          <w:rFonts w:cstheme="minorHAnsi"/>
          <w:szCs w:val="22"/>
        </w:rPr>
        <w:t>L</w:t>
      </w:r>
      <w:r w:rsidR="00EC5EB2" w:rsidRPr="007D1F5A">
        <w:rPr>
          <w:rFonts w:cstheme="minorHAnsi"/>
          <w:szCs w:val="22"/>
        </w:rPr>
        <w:t xml:space="preserve">evel range include where possible, </w:t>
      </w:r>
      <w:r w:rsidR="00EC5EB2" w:rsidRPr="007D1F5A">
        <w:rPr>
          <w:rFonts w:cstheme="minorHAnsi"/>
          <w:b/>
          <w:bCs/>
          <w:szCs w:val="22"/>
        </w:rPr>
        <w:t>total vessel volume</w:t>
      </w:r>
      <w:r w:rsidR="00EC5EB2" w:rsidRPr="007D1F5A">
        <w:rPr>
          <w:rFonts w:cstheme="minorHAnsi"/>
          <w:szCs w:val="22"/>
        </w:rPr>
        <w:t xml:space="preserve">, unless physically limited by overflow nozzles </w:t>
      </w:r>
    </w:p>
    <w:p w14:paraId="59F02479" w14:textId="6335C510" w:rsidR="00EC5EB2" w:rsidRPr="007D1F5A" w:rsidRDefault="009F4118" w:rsidP="00770AD1">
      <w:pPr>
        <w:numPr>
          <w:ilvl w:val="0"/>
          <w:numId w:val="29"/>
        </w:numPr>
        <w:rPr>
          <w:rFonts w:cstheme="minorHAnsi"/>
          <w:szCs w:val="22"/>
        </w:rPr>
      </w:pPr>
      <w:r>
        <w:rPr>
          <w:rFonts w:cstheme="minorHAnsi"/>
          <w:szCs w:val="22"/>
        </w:rPr>
        <w:t>L</w:t>
      </w:r>
      <w:r w:rsidR="00EC5EB2" w:rsidRPr="007D1F5A">
        <w:rPr>
          <w:rFonts w:cstheme="minorHAnsi"/>
          <w:szCs w:val="22"/>
        </w:rPr>
        <w:t>evel measurement may not be zero based where the measurement cannot measure below the reference datum point.</w:t>
      </w:r>
    </w:p>
    <w:p w14:paraId="6CB416B0" w14:textId="47EE6E9B" w:rsidR="00EC5EB2" w:rsidRPr="007D1F5A" w:rsidRDefault="009F4118" w:rsidP="00770AD1">
      <w:pPr>
        <w:numPr>
          <w:ilvl w:val="0"/>
          <w:numId w:val="29"/>
        </w:numPr>
        <w:rPr>
          <w:rFonts w:cstheme="minorHAnsi"/>
          <w:szCs w:val="22"/>
        </w:rPr>
      </w:pPr>
      <w:r>
        <w:rPr>
          <w:rFonts w:cstheme="minorHAnsi"/>
          <w:szCs w:val="22"/>
        </w:rPr>
        <w:t>L</w:t>
      </w:r>
      <w:r w:rsidR="00EC5EB2" w:rsidRPr="007D1F5A">
        <w:rPr>
          <w:rFonts w:cstheme="minorHAnsi"/>
          <w:szCs w:val="22"/>
        </w:rPr>
        <w:t xml:space="preserve">evel measurement based on differential pressure, generally need </w:t>
      </w:r>
      <w:r w:rsidR="00EC5EB2" w:rsidRPr="007D1F5A">
        <w:rPr>
          <w:rFonts w:cstheme="minorHAnsi"/>
          <w:b/>
          <w:bCs/>
          <w:szCs w:val="22"/>
        </w:rPr>
        <w:t>zero elevation/suppression calculations</w:t>
      </w:r>
      <w:r w:rsidR="00EC5EB2" w:rsidRPr="007D1F5A">
        <w:rPr>
          <w:rFonts w:cstheme="minorHAnsi"/>
          <w:szCs w:val="22"/>
        </w:rPr>
        <w:t xml:space="preserve"> to establish the range values</w:t>
      </w:r>
    </w:p>
    <w:p w14:paraId="53D74AE2" w14:textId="63541F36" w:rsidR="00EC5EB2" w:rsidRPr="007D1F5A" w:rsidRDefault="009F4118" w:rsidP="00770AD1">
      <w:pPr>
        <w:numPr>
          <w:ilvl w:val="0"/>
          <w:numId w:val="29"/>
        </w:numPr>
        <w:rPr>
          <w:rFonts w:cstheme="minorHAnsi"/>
          <w:szCs w:val="22"/>
        </w:rPr>
      </w:pPr>
      <w:r>
        <w:rPr>
          <w:rFonts w:cstheme="minorHAnsi"/>
          <w:szCs w:val="22"/>
        </w:rPr>
        <w:t>A</w:t>
      </w:r>
      <w:r w:rsidR="00EC5EB2" w:rsidRPr="007D1F5A">
        <w:rPr>
          <w:rFonts w:cstheme="minorHAnsi"/>
          <w:szCs w:val="22"/>
        </w:rPr>
        <w:t xml:space="preserve">nalyzers often have </w:t>
      </w:r>
      <w:r w:rsidR="00EC5EB2" w:rsidRPr="007D1F5A">
        <w:rPr>
          <w:rFonts w:cstheme="minorHAnsi"/>
          <w:b/>
          <w:bCs/>
          <w:szCs w:val="22"/>
        </w:rPr>
        <w:t>multiple ranges</w:t>
      </w:r>
      <w:r w:rsidR="00EC5EB2" w:rsidRPr="007D1F5A">
        <w:rPr>
          <w:rFonts w:cstheme="minorHAnsi"/>
          <w:szCs w:val="22"/>
        </w:rPr>
        <w:t xml:space="preserve"> to cover their wide rangeability</w:t>
      </w:r>
    </w:p>
    <w:p w14:paraId="05609E24" w14:textId="4888C5FE" w:rsidR="00EC5EB2" w:rsidRPr="007D1F5A" w:rsidRDefault="009F4118" w:rsidP="00770AD1">
      <w:pPr>
        <w:numPr>
          <w:ilvl w:val="0"/>
          <w:numId w:val="29"/>
        </w:numPr>
        <w:rPr>
          <w:rFonts w:cstheme="minorHAnsi"/>
          <w:szCs w:val="22"/>
        </w:rPr>
      </w:pPr>
      <w:r>
        <w:rPr>
          <w:rFonts w:cstheme="minorHAnsi"/>
          <w:szCs w:val="22"/>
        </w:rPr>
        <w:t>F</w:t>
      </w:r>
      <w:r w:rsidR="00EC5EB2" w:rsidRPr="007D1F5A">
        <w:rPr>
          <w:rFonts w:cstheme="minorHAnsi"/>
          <w:szCs w:val="22"/>
        </w:rPr>
        <w:t xml:space="preserve">low rates can significantly exceed normal </w:t>
      </w:r>
      <w:proofErr w:type="gramStart"/>
      <w:r w:rsidR="00EC5EB2" w:rsidRPr="007D1F5A">
        <w:rPr>
          <w:rFonts w:cstheme="minorHAnsi"/>
          <w:szCs w:val="22"/>
        </w:rPr>
        <w:t>operations, when</w:t>
      </w:r>
      <w:proofErr w:type="gramEnd"/>
      <w:r w:rsidR="00EC5EB2" w:rsidRPr="007D1F5A">
        <w:rPr>
          <w:rFonts w:cstheme="minorHAnsi"/>
          <w:szCs w:val="22"/>
        </w:rPr>
        <w:t xml:space="preserve"> a regulating device (valve) fails or has significant </w:t>
      </w:r>
      <w:r w:rsidR="00EC5EB2" w:rsidRPr="007D1F5A">
        <w:rPr>
          <w:rFonts w:cstheme="minorHAnsi"/>
          <w:b/>
          <w:bCs/>
          <w:szCs w:val="22"/>
        </w:rPr>
        <w:t>excess capacity</w:t>
      </w:r>
      <w:r w:rsidR="00EC5EB2" w:rsidRPr="007D1F5A">
        <w:rPr>
          <w:rFonts w:cstheme="minorHAnsi"/>
          <w:szCs w:val="22"/>
        </w:rPr>
        <w:t xml:space="preserve"> (valve travel). Include such ranges when practical.</w:t>
      </w:r>
    </w:p>
    <w:p w14:paraId="669F7CFA" w14:textId="67F9DA57" w:rsidR="00EC5EB2" w:rsidRPr="007D1F5A" w:rsidRDefault="009F4118" w:rsidP="00770AD1">
      <w:pPr>
        <w:numPr>
          <w:ilvl w:val="0"/>
          <w:numId w:val="29"/>
        </w:numPr>
        <w:rPr>
          <w:rFonts w:cstheme="minorHAnsi"/>
          <w:szCs w:val="22"/>
        </w:rPr>
      </w:pPr>
      <w:r>
        <w:rPr>
          <w:rFonts w:cstheme="minorHAnsi"/>
          <w:szCs w:val="22"/>
        </w:rPr>
        <w:t>D</w:t>
      </w:r>
      <w:r w:rsidR="00EC5EB2" w:rsidRPr="007D1F5A">
        <w:rPr>
          <w:rFonts w:cstheme="minorHAnsi"/>
          <w:szCs w:val="22"/>
        </w:rPr>
        <w:t xml:space="preserve">ifferential pressure measurement across some equipment (filters, strainers) can be highly </w:t>
      </w:r>
      <w:r w:rsidR="00EC5EB2" w:rsidRPr="007D1F5A">
        <w:rPr>
          <w:rFonts w:cstheme="minorHAnsi"/>
          <w:b/>
          <w:bCs/>
          <w:szCs w:val="22"/>
        </w:rPr>
        <w:t>dependent on viscosity</w:t>
      </w:r>
      <w:r w:rsidR="00EC5EB2" w:rsidRPr="007D1F5A">
        <w:rPr>
          <w:rFonts w:cstheme="minorHAnsi"/>
          <w:szCs w:val="22"/>
        </w:rPr>
        <w:t xml:space="preserve"> and plugging.</w:t>
      </w:r>
    </w:p>
    <w:p w14:paraId="0F8A81FA" w14:textId="4A70911D" w:rsidR="00EC5EB2" w:rsidRPr="007D1F5A" w:rsidRDefault="009F4118" w:rsidP="00770AD1">
      <w:pPr>
        <w:numPr>
          <w:ilvl w:val="0"/>
          <w:numId w:val="29"/>
        </w:numPr>
        <w:rPr>
          <w:rFonts w:cstheme="minorHAnsi"/>
          <w:szCs w:val="22"/>
        </w:rPr>
      </w:pPr>
      <w:r>
        <w:rPr>
          <w:rFonts w:cstheme="minorHAnsi"/>
          <w:szCs w:val="22"/>
        </w:rPr>
        <w:t>D</w:t>
      </w:r>
      <w:r w:rsidR="00EC5EB2" w:rsidRPr="007D1F5A">
        <w:rPr>
          <w:rFonts w:cstheme="minorHAnsi"/>
          <w:szCs w:val="22"/>
        </w:rPr>
        <w:t xml:space="preserve">ifferential pressure producing flow elements are generally sized using calculated values </w:t>
      </w:r>
      <w:r w:rsidRPr="007D1F5A">
        <w:rPr>
          <w:rFonts w:cstheme="minorHAnsi"/>
          <w:szCs w:val="22"/>
        </w:rPr>
        <w:t>dependent</w:t>
      </w:r>
      <w:r w:rsidR="00EC5EB2" w:rsidRPr="007D1F5A">
        <w:rPr>
          <w:rFonts w:cstheme="minorHAnsi"/>
          <w:szCs w:val="22"/>
        </w:rPr>
        <w:t xml:space="preserve"> upon component characteristics and the calculation authority. The related transmitters must utilize range values identical to those </w:t>
      </w:r>
      <w:r w:rsidR="00EC5EB2" w:rsidRPr="007D1F5A">
        <w:rPr>
          <w:rFonts w:cstheme="minorHAnsi"/>
          <w:b/>
          <w:bCs/>
          <w:szCs w:val="22"/>
        </w:rPr>
        <w:t>documented</w:t>
      </w:r>
      <w:r w:rsidR="00EC5EB2" w:rsidRPr="007D1F5A">
        <w:rPr>
          <w:rFonts w:cstheme="minorHAnsi"/>
          <w:szCs w:val="22"/>
        </w:rPr>
        <w:t xml:space="preserve"> in the </w:t>
      </w:r>
      <w:r w:rsidR="00EC5EB2" w:rsidRPr="007D1F5A">
        <w:rPr>
          <w:rFonts w:cstheme="minorHAnsi"/>
          <w:b/>
          <w:bCs/>
          <w:szCs w:val="22"/>
        </w:rPr>
        <w:t>calculation reports</w:t>
      </w:r>
    </w:p>
    <w:p w14:paraId="4FA910A9" w14:textId="0EA13562" w:rsidR="00EC5EB2" w:rsidRPr="007D1F5A" w:rsidRDefault="009F4118" w:rsidP="00770AD1">
      <w:pPr>
        <w:numPr>
          <w:ilvl w:val="0"/>
          <w:numId w:val="29"/>
        </w:numPr>
        <w:rPr>
          <w:rFonts w:cstheme="minorHAnsi"/>
          <w:szCs w:val="22"/>
        </w:rPr>
      </w:pPr>
      <w:r>
        <w:rPr>
          <w:rFonts w:cstheme="minorHAnsi"/>
          <w:b/>
          <w:bCs/>
          <w:szCs w:val="22"/>
        </w:rPr>
        <w:t xml:space="preserve">Pressure </w:t>
      </w:r>
      <w:r w:rsidR="00EC5EB2" w:rsidRPr="007D1F5A">
        <w:rPr>
          <w:rFonts w:cstheme="minorHAnsi"/>
          <w:b/>
          <w:bCs/>
          <w:szCs w:val="22"/>
        </w:rPr>
        <w:t>vacuum conditions</w:t>
      </w:r>
      <w:r w:rsidR="00EC5EB2" w:rsidRPr="007D1F5A">
        <w:rPr>
          <w:rFonts w:cstheme="minorHAnsi"/>
          <w:szCs w:val="22"/>
        </w:rPr>
        <w:t xml:space="preserve"> can be created when liquid is removed from a vessel that does not have compensating pressure control mechanisms, or vapor condenses due </w:t>
      </w:r>
      <w:r>
        <w:rPr>
          <w:rFonts w:cstheme="minorHAnsi"/>
          <w:szCs w:val="22"/>
        </w:rPr>
        <w:t>to cooling.</w:t>
      </w:r>
    </w:p>
    <w:p w14:paraId="23F1101E" w14:textId="3E4C44B7" w:rsidR="00EC5EB2" w:rsidRPr="007D1F5A" w:rsidRDefault="009F4118" w:rsidP="00770AD1">
      <w:pPr>
        <w:numPr>
          <w:ilvl w:val="0"/>
          <w:numId w:val="29"/>
        </w:numPr>
        <w:rPr>
          <w:rFonts w:cstheme="minorHAnsi"/>
          <w:szCs w:val="22"/>
        </w:rPr>
      </w:pPr>
      <w:r>
        <w:rPr>
          <w:rFonts w:cstheme="minorHAnsi"/>
          <w:szCs w:val="22"/>
        </w:rPr>
        <w:t>W</w:t>
      </w:r>
      <w:r w:rsidR="00EC5EB2" w:rsidRPr="007D1F5A">
        <w:rPr>
          <w:rFonts w:cstheme="minorHAnsi"/>
          <w:szCs w:val="22"/>
        </w:rPr>
        <w:t xml:space="preserve">eight measurements frequently </w:t>
      </w:r>
      <w:r w:rsidR="00EC5EB2" w:rsidRPr="007D1F5A">
        <w:rPr>
          <w:rFonts w:cstheme="minorHAnsi"/>
          <w:b/>
          <w:bCs/>
          <w:szCs w:val="22"/>
        </w:rPr>
        <w:t>tare</w:t>
      </w:r>
      <w:r w:rsidR="00EC5EB2" w:rsidRPr="007D1F5A">
        <w:rPr>
          <w:rFonts w:cstheme="minorHAnsi"/>
          <w:szCs w:val="22"/>
        </w:rPr>
        <w:t xml:space="preserve"> out </w:t>
      </w:r>
      <w:r w:rsidR="0080573D">
        <w:rPr>
          <w:rFonts w:cstheme="minorHAnsi"/>
          <w:szCs w:val="22"/>
        </w:rPr>
        <w:t>container weight</w:t>
      </w:r>
      <w:r w:rsidR="00EC5EB2" w:rsidRPr="007D1F5A">
        <w:rPr>
          <w:rFonts w:cstheme="minorHAnsi"/>
          <w:szCs w:val="22"/>
        </w:rPr>
        <w:t>, but the full measurement range should be evaluated for utilization</w:t>
      </w:r>
    </w:p>
    <w:p w14:paraId="720417E0" w14:textId="667BF5BC" w:rsidR="00EC5EB2" w:rsidRPr="007D1F5A" w:rsidRDefault="0080573D" w:rsidP="00770AD1">
      <w:pPr>
        <w:numPr>
          <w:ilvl w:val="0"/>
          <w:numId w:val="29"/>
        </w:numPr>
        <w:rPr>
          <w:rFonts w:cstheme="minorHAnsi"/>
          <w:szCs w:val="22"/>
        </w:rPr>
      </w:pPr>
      <w:r>
        <w:rPr>
          <w:rFonts w:cstheme="minorHAnsi"/>
          <w:szCs w:val="22"/>
        </w:rPr>
        <w:t>R</w:t>
      </w:r>
      <w:r w:rsidR="00EC5EB2" w:rsidRPr="007D1F5A">
        <w:rPr>
          <w:rFonts w:cstheme="minorHAnsi"/>
          <w:szCs w:val="22"/>
        </w:rPr>
        <w:t xml:space="preserve">emote sensor transmitters generally need to obtain their input data from their </w:t>
      </w:r>
      <w:r w:rsidR="00EC5EB2" w:rsidRPr="007D1F5A">
        <w:rPr>
          <w:rFonts w:cstheme="minorHAnsi"/>
          <w:b/>
          <w:bCs/>
          <w:szCs w:val="22"/>
        </w:rPr>
        <w:t>associated element data sheet</w:t>
      </w:r>
      <w:r w:rsidR="00EC5EB2" w:rsidRPr="007D1F5A">
        <w:rPr>
          <w:rFonts w:cstheme="minorHAnsi"/>
          <w:szCs w:val="22"/>
        </w:rPr>
        <w:t xml:space="preserve">, </w:t>
      </w:r>
      <w:proofErr w:type="gramStart"/>
      <w:r w:rsidR="00EC5EB2" w:rsidRPr="007D1F5A">
        <w:rPr>
          <w:rFonts w:cstheme="minorHAnsi"/>
          <w:szCs w:val="22"/>
        </w:rPr>
        <w:t>in order to</w:t>
      </w:r>
      <w:proofErr w:type="gramEnd"/>
      <w:r w:rsidR="00EC5EB2" w:rsidRPr="007D1F5A">
        <w:rPr>
          <w:rFonts w:cstheme="minorHAnsi"/>
          <w:szCs w:val="22"/>
        </w:rPr>
        <w:t xml:space="preserve"> evaluate their range-values </w:t>
      </w:r>
    </w:p>
    <w:p w14:paraId="2214E96F" w14:textId="77777777" w:rsidR="00EC5EB2" w:rsidRPr="007D1F5A" w:rsidRDefault="00EC5EB2" w:rsidP="00EC5EB2">
      <w:pPr>
        <w:rPr>
          <w:rFonts w:cstheme="minorHAnsi"/>
          <w:szCs w:val="22"/>
        </w:rPr>
      </w:pPr>
    </w:p>
    <w:p w14:paraId="174C00F2" w14:textId="165AFA94" w:rsidR="00EC5EB2" w:rsidRDefault="00EC5EB2" w:rsidP="00E65D7C">
      <w:bookmarkStart w:id="178" w:name="_Toc246689693"/>
      <w:bookmarkStart w:id="179" w:name="_Toc52309904"/>
      <w:r w:rsidRPr="007D1F5A">
        <w:t>The display and scale ranges are generally made identical to the measurement range, therefore:</w:t>
      </w:r>
      <w:bookmarkEnd w:id="178"/>
      <w:bookmarkEnd w:id="179"/>
    </w:p>
    <w:p w14:paraId="3B4BCA8B" w14:textId="77777777" w:rsidR="00E65D7C" w:rsidRPr="007D1F5A" w:rsidRDefault="00E65D7C" w:rsidP="00E65D7C"/>
    <w:p w14:paraId="59CD118A" w14:textId="5B082239" w:rsidR="00EC5EB2" w:rsidRPr="00E65D7C" w:rsidRDefault="0080573D" w:rsidP="00770AD1">
      <w:pPr>
        <w:pStyle w:val="ListParagraph"/>
        <w:numPr>
          <w:ilvl w:val="0"/>
          <w:numId w:val="36"/>
        </w:numPr>
        <w:rPr>
          <w:rFonts w:cstheme="minorHAnsi"/>
          <w:szCs w:val="22"/>
        </w:rPr>
      </w:pPr>
      <w:r w:rsidRPr="00E65D7C">
        <w:rPr>
          <w:rFonts w:cstheme="minorHAnsi"/>
          <w:szCs w:val="22"/>
        </w:rPr>
        <w:t>A</w:t>
      </w:r>
      <w:r w:rsidR="00EC5EB2" w:rsidRPr="00E65D7C">
        <w:rPr>
          <w:rFonts w:cstheme="minorHAnsi"/>
          <w:szCs w:val="22"/>
        </w:rPr>
        <w:t xml:space="preserve">void use of </w:t>
      </w:r>
      <w:r w:rsidR="00EC5EB2" w:rsidRPr="00E65D7C">
        <w:rPr>
          <w:rFonts w:cstheme="minorHAnsi"/>
          <w:b/>
          <w:bCs/>
          <w:szCs w:val="22"/>
        </w:rPr>
        <w:t>scaling factors</w:t>
      </w:r>
      <w:r w:rsidR="00EC5EB2" w:rsidRPr="00E65D7C">
        <w:rPr>
          <w:rFonts w:cstheme="minorHAnsi"/>
          <w:szCs w:val="22"/>
        </w:rPr>
        <w:t xml:space="preserve"> (multipliers) that are not multiples of ten</w:t>
      </w:r>
    </w:p>
    <w:p w14:paraId="2B26BBDE" w14:textId="77777777" w:rsidR="00EC5EB2" w:rsidRPr="00E65D7C" w:rsidRDefault="00EC5EB2" w:rsidP="00770AD1">
      <w:pPr>
        <w:pStyle w:val="ListParagraph"/>
        <w:numPr>
          <w:ilvl w:val="0"/>
          <w:numId w:val="36"/>
        </w:numPr>
        <w:rPr>
          <w:rFonts w:cstheme="minorHAnsi"/>
          <w:szCs w:val="22"/>
        </w:rPr>
      </w:pPr>
      <w:r w:rsidRPr="00E65D7C">
        <w:rPr>
          <w:rFonts w:cstheme="minorHAnsi"/>
          <w:szCs w:val="22"/>
        </w:rPr>
        <w:t xml:space="preserve">Utilize </w:t>
      </w:r>
      <w:r w:rsidRPr="00E65D7C">
        <w:rPr>
          <w:rFonts w:cstheme="minorHAnsi"/>
          <w:b/>
          <w:bCs/>
          <w:szCs w:val="22"/>
        </w:rPr>
        <w:t>rounded off range</w:t>
      </w:r>
      <w:r w:rsidRPr="00E65D7C">
        <w:rPr>
          <w:rFonts w:cstheme="minorHAnsi"/>
          <w:szCs w:val="22"/>
        </w:rPr>
        <w:t xml:space="preserve"> values; to numbers that are multiples of ten (100, 1000, 10000)</w:t>
      </w:r>
    </w:p>
    <w:p w14:paraId="0801FA3C" w14:textId="7A2730E7" w:rsidR="00EC5EB2" w:rsidRPr="00E65D7C" w:rsidRDefault="0080573D" w:rsidP="00770AD1">
      <w:pPr>
        <w:pStyle w:val="ListParagraph"/>
        <w:numPr>
          <w:ilvl w:val="0"/>
          <w:numId w:val="36"/>
        </w:numPr>
        <w:rPr>
          <w:rFonts w:cstheme="minorHAnsi"/>
          <w:szCs w:val="22"/>
        </w:rPr>
      </w:pPr>
      <w:r w:rsidRPr="00E65D7C">
        <w:rPr>
          <w:rFonts w:cstheme="minorHAnsi"/>
          <w:szCs w:val="22"/>
        </w:rPr>
        <w:t>L</w:t>
      </w:r>
      <w:r w:rsidR="00EC5EB2" w:rsidRPr="00E65D7C">
        <w:rPr>
          <w:rFonts w:cstheme="minorHAnsi"/>
          <w:szCs w:val="22"/>
        </w:rPr>
        <w:t xml:space="preserve">ocal readout scales frequently are limed to 4 </w:t>
      </w:r>
      <w:r w:rsidR="00EC5EB2" w:rsidRPr="00E65D7C">
        <w:rPr>
          <w:rFonts w:cstheme="minorHAnsi"/>
          <w:b/>
          <w:bCs/>
          <w:szCs w:val="22"/>
        </w:rPr>
        <w:t>digits</w:t>
      </w:r>
    </w:p>
    <w:p w14:paraId="4EE98751" w14:textId="77777777" w:rsidR="00EC5EB2" w:rsidRPr="00E65D7C" w:rsidRDefault="00EC5EB2" w:rsidP="00770AD1">
      <w:pPr>
        <w:pStyle w:val="ListParagraph"/>
        <w:numPr>
          <w:ilvl w:val="0"/>
          <w:numId w:val="36"/>
        </w:numPr>
        <w:rPr>
          <w:rFonts w:cstheme="minorHAnsi"/>
          <w:szCs w:val="22"/>
        </w:rPr>
      </w:pPr>
      <w:r w:rsidRPr="00E65D7C">
        <w:rPr>
          <w:rFonts w:cstheme="minorHAnsi"/>
          <w:szCs w:val="22"/>
        </w:rPr>
        <w:t xml:space="preserve">DSC displays are sometimes limited in the number of </w:t>
      </w:r>
      <w:r w:rsidRPr="00E65D7C">
        <w:rPr>
          <w:rFonts w:cstheme="minorHAnsi"/>
          <w:b/>
          <w:bCs/>
          <w:szCs w:val="22"/>
        </w:rPr>
        <w:t>digits</w:t>
      </w:r>
      <w:r w:rsidRPr="00E65D7C">
        <w:rPr>
          <w:rFonts w:cstheme="minorHAnsi"/>
          <w:szCs w:val="22"/>
        </w:rPr>
        <w:t xml:space="preserve">, to accommodate available screen presentations </w:t>
      </w:r>
    </w:p>
    <w:p w14:paraId="6FF91F1E" w14:textId="00661A25" w:rsidR="00EC5EB2" w:rsidRDefault="00EC5EB2" w:rsidP="00E65D7C">
      <w:pPr>
        <w:rPr>
          <w:rFonts w:cstheme="minorHAnsi"/>
          <w:szCs w:val="22"/>
        </w:rPr>
      </w:pPr>
    </w:p>
    <w:p w14:paraId="6805C0CD" w14:textId="77777777" w:rsidR="000A48C0" w:rsidRPr="007D1F5A" w:rsidRDefault="000A48C0" w:rsidP="00E65D7C">
      <w:pPr>
        <w:rPr>
          <w:rFonts w:cstheme="minorHAnsi"/>
          <w:szCs w:val="22"/>
        </w:rPr>
      </w:pPr>
    </w:p>
    <w:p w14:paraId="432BA2EE" w14:textId="0EA366FE" w:rsidR="00EC5EB2" w:rsidRPr="007D1F5A" w:rsidRDefault="00EC5EB2" w:rsidP="00E65D7C">
      <w:bookmarkStart w:id="180" w:name="_Toc246689694"/>
      <w:bookmarkStart w:id="181" w:name="_Toc52309905"/>
      <w:r w:rsidRPr="007D1F5A">
        <w:t xml:space="preserve">Instrument accuracy is frequently related to measurement </w:t>
      </w:r>
      <w:r w:rsidRPr="007D1F5A">
        <w:rPr>
          <w:bCs/>
        </w:rPr>
        <w:t>span</w:t>
      </w:r>
      <w:bookmarkEnd w:id="180"/>
      <w:bookmarkEnd w:id="181"/>
    </w:p>
    <w:p w14:paraId="7C1666FD" w14:textId="56E43C57" w:rsidR="00EC5EB2" w:rsidRPr="007D1F5A" w:rsidRDefault="00967019" w:rsidP="00770AD1">
      <w:pPr>
        <w:numPr>
          <w:ilvl w:val="0"/>
          <w:numId w:val="30"/>
        </w:numPr>
        <w:rPr>
          <w:rFonts w:cstheme="minorHAnsi"/>
          <w:szCs w:val="22"/>
        </w:rPr>
      </w:pPr>
      <w:r>
        <w:rPr>
          <w:rFonts w:cstheme="minorHAnsi"/>
          <w:szCs w:val="22"/>
        </w:rPr>
        <w:t>U</w:t>
      </w:r>
      <w:r w:rsidR="00EC5EB2" w:rsidRPr="007D1F5A">
        <w:rPr>
          <w:rFonts w:cstheme="minorHAnsi"/>
          <w:szCs w:val="22"/>
        </w:rPr>
        <w:t xml:space="preserve">sing measurement </w:t>
      </w:r>
      <w:r w:rsidR="00EC5EB2" w:rsidRPr="007D1F5A">
        <w:rPr>
          <w:rFonts w:cstheme="minorHAnsi"/>
          <w:b/>
          <w:bCs/>
          <w:szCs w:val="22"/>
        </w:rPr>
        <w:t>range-value</w:t>
      </w:r>
      <w:r w:rsidR="00EC5EB2" w:rsidRPr="007D1F5A">
        <w:rPr>
          <w:rFonts w:cstheme="minorHAnsi"/>
          <w:szCs w:val="22"/>
        </w:rPr>
        <w:t xml:space="preserve"> less than the measurement </w:t>
      </w:r>
      <w:r w:rsidR="00EC5EB2" w:rsidRPr="007D1F5A">
        <w:rPr>
          <w:rFonts w:cstheme="minorHAnsi"/>
          <w:b/>
          <w:bCs/>
          <w:szCs w:val="22"/>
        </w:rPr>
        <w:t>range-limit</w:t>
      </w:r>
      <w:r w:rsidR="00EC5EB2" w:rsidRPr="007D1F5A">
        <w:rPr>
          <w:rFonts w:cstheme="minorHAnsi"/>
          <w:szCs w:val="22"/>
        </w:rPr>
        <w:t>, will provide improved accuracy for instruments with stated accuracy base reference of; % span</w:t>
      </w:r>
    </w:p>
    <w:p w14:paraId="1B5E6BCD" w14:textId="41CEF148" w:rsidR="00EC5EB2" w:rsidRDefault="00EC5EB2" w:rsidP="00770AD1">
      <w:pPr>
        <w:numPr>
          <w:ilvl w:val="0"/>
          <w:numId w:val="30"/>
        </w:numPr>
        <w:rPr>
          <w:rFonts w:cstheme="minorHAnsi"/>
          <w:szCs w:val="22"/>
        </w:rPr>
      </w:pPr>
      <w:r w:rsidRPr="007D1F5A">
        <w:rPr>
          <w:rFonts w:cstheme="minorHAnsi"/>
          <w:szCs w:val="22"/>
        </w:rPr>
        <w:t xml:space="preserve">future changes of the measurement </w:t>
      </w:r>
      <w:r w:rsidRPr="007D1F5A">
        <w:rPr>
          <w:rFonts w:cstheme="minorHAnsi"/>
          <w:b/>
          <w:bCs/>
          <w:szCs w:val="22"/>
        </w:rPr>
        <w:t>range-values</w:t>
      </w:r>
      <w:r w:rsidRPr="007D1F5A">
        <w:rPr>
          <w:rFonts w:cstheme="minorHAnsi"/>
          <w:szCs w:val="22"/>
        </w:rPr>
        <w:t xml:space="preserve"> can generally be accomplished from remote locations for smart and Fieldbus instruments. </w:t>
      </w:r>
      <w:proofErr w:type="gramStart"/>
      <w:r w:rsidRPr="007D1F5A">
        <w:rPr>
          <w:rFonts w:cstheme="minorHAnsi"/>
          <w:szCs w:val="22"/>
        </w:rPr>
        <w:t>Therefore</w:t>
      </w:r>
      <w:proofErr w:type="gramEnd"/>
      <w:r w:rsidRPr="007D1F5A">
        <w:rPr>
          <w:rFonts w:cstheme="minorHAnsi"/>
          <w:szCs w:val="22"/>
        </w:rPr>
        <w:t xml:space="preserve"> there is minimal need for initial range-values to accommodate </w:t>
      </w:r>
      <w:r w:rsidRPr="007D1F5A">
        <w:rPr>
          <w:rFonts w:cstheme="minorHAnsi"/>
          <w:b/>
          <w:bCs/>
          <w:szCs w:val="22"/>
        </w:rPr>
        <w:t>future</w:t>
      </w:r>
      <w:r w:rsidRPr="007D1F5A">
        <w:rPr>
          <w:rFonts w:cstheme="minorHAnsi"/>
          <w:szCs w:val="22"/>
        </w:rPr>
        <w:t xml:space="preserve"> range needs</w:t>
      </w:r>
      <w:r w:rsidR="00967019">
        <w:rPr>
          <w:rFonts w:cstheme="minorHAnsi"/>
          <w:szCs w:val="22"/>
        </w:rPr>
        <w:t>.</w:t>
      </w:r>
    </w:p>
    <w:p w14:paraId="3B0B3471" w14:textId="4D659AC6" w:rsidR="00967019" w:rsidRDefault="00967019" w:rsidP="00967019">
      <w:pPr>
        <w:ind w:left="1440"/>
        <w:rPr>
          <w:rFonts w:cstheme="minorHAnsi"/>
          <w:szCs w:val="22"/>
        </w:rPr>
      </w:pPr>
    </w:p>
    <w:p w14:paraId="4DEF8841" w14:textId="64C96AB4" w:rsidR="00967019" w:rsidRPr="00967019" w:rsidRDefault="00967019" w:rsidP="00967019">
      <w:pPr>
        <w:rPr>
          <w:rFonts w:cstheme="minorHAnsi"/>
          <w:szCs w:val="22"/>
        </w:rPr>
      </w:pPr>
      <w:r w:rsidRPr="00967019">
        <w:rPr>
          <w:rFonts w:cstheme="minorHAnsi"/>
          <w:szCs w:val="22"/>
        </w:rPr>
        <w:t>Multivariable Transmitter Secondary measured variables may have special ranges and units</w:t>
      </w:r>
    </w:p>
    <w:p w14:paraId="27FA337B" w14:textId="77777777" w:rsidR="00967019" w:rsidRPr="00967019" w:rsidRDefault="00967019" w:rsidP="00967019">
      <w:pPr>
        <w:ind w:left="1440"/>
        <w:rPr>
          <w:rFonts w:cstheme="minorHAnsi"/>
          <w:szCs w:val="22"/>
        </w:rPr>
      </w:pPr>
    </w:p>
    <w:bookmarkEnd w:id="174"/>
    <w:bookmarkEnd w:id="175"/>
    <w:p w14:paraId="5F404800" w14:textId="4E2B7FC2" w:rsidR="00F1395F" w:rsidRPr="00967019" w:rsidRDefault="00967019" w:rsidP="00770AD1">
      <w:pPr>
        <w:pStyle w:val="ListParagraph"/>
        <w:numPr>
          <w:ilvl w:val="0"/>
          <w:numId w:val="32"/>
        </w:numPr>
      </w:pPr>
      <w:r w:rsidRPr="00967019">
        <w:t>S</w:t>
      </w:r>
      <w:r w:rsidR="00F1395F" w:rsidRPr="00967019">
        <w:t xml:space="preserve">econdary measured variables may need to be measured in absolute units, if they are used for internal calculations, such as mass flow or temperature compensation of flow or density. </w:t>
      </w:r>
    </w:p>
    <w:p w14:paraId="401721AF" w14:textId="728A0DF9" w:rsidR="00F1395F" w:rsidRPr="00967019" w:rsidRDefault="00967019" w:rsidP="00770AD1">
      <w:pPr>
        <w:pStyle w:val="ListParagraph"/>
        <w:numPr>
          <w:ilvl w:val="0"/>
          <w:numId w:val="33"/>
        </w:numPr>
      </w:pPr>
      <w:r w:rsidRPr="00967019">
        <w:t>S</w:t>
      </w:r>
      <w:r w:rsidR="00F1395F" w:rsidRPr="00967019">
        <w:t>econdary measured variables generally have default range-values defined by the manufacturer, which should be evaluated for acceptance if they include the required range</w:t>
      </w:r>
    </w:p>
    <w:p w14:paraId="52740FD0" w14:textId="52141833" w:rsidR="00F1395F" w:rsidRPr="00967019" w:rsidRDefault="00967019" w:rsidP="00770AD1">
      <w:pPr>
        <w:pStyle w:val="ListParagraph"/>
        <w:numPr>
          <w:ilvl w:val="0"/>
          <w:numId w:val="33"/>
        </w:numPr>
      </w:pPr>
      <w:r w:rsidRPr="00967019">
        <w:t>T</w:t>
      </w:r>
      <w:r w:rsidR="00F1395F" w:rsidRPr="00967019">
        <w:t xml:space="preserve">he device </w:t>
      </w:r>
      <w:proofErr w:type="gramStart"/>
      <w:r w:rsidR="00F1395F" w:rsidRPr="00967019">
        <w:t>internal  temperature</w:t>
      </w:r>
      <w:proofErr w:type="gramEnd"/>
      <w:r w:rsidR="00F1395F" w:rsidRPr="00967019">
        <w:t xml:space="preserve"> range-values are generally fixed by the manufacturer, and limited to the operating range limits of the device.  </w:t>
      </w:r>
    </w:p>
    <w:p w14:paraId="498F8537" w14:textId="77777777" w:rsidR="00F1395F" w:rsidRPr="00967019" w:rsidRDefault="00F1395F" w:rsidP="00967019">
      <w:pPr>
        <w:rPr>
          <w:color w:val="FF6600"/>
        </w:rPr>
      </w:pPr>
    </w:p>
    <w:p w14:paraId="21F662FA" w14:textId="77777777" w:rsidR="00F1395F" w:rsidRPr="007D1F5A" w:rsidRDefault="00F1395F" w:rsidP="006367A6">
      <w:pPr>
        <w:rPr>
          <w:color w:val="FF6600"/>
        </w:rPr>
      </w:pPr>
    </w:p>
    <w:p w14:paraId="043FDC0D" w14:textId="77777777" w:rsidR="00F1395F" w:rsidRPr="007D1F5A" w:rsidRDefault="00F1395F" w:rsidP="006367A6"/>
    <w:p w14:paraId="20E9A04A" w14:textId="0CE31E85" w:rsidR="00F1395F" w:rsidRDefault="00F1395F" w:rsidP="008968AB">
      <w:pPr>
        <w:pStyle w:val="Heading1"/>
      </w:pPr>
      <w:bookmarkStart w:id="182" w:name="_Toc246689701"/>
      <w:bookmarkStart w:id="183" w:name="_Toc52309907"/>
      <w:bookmarkStart w:id="184" w:name="_Toc52801577"/>
      <w:r w:rsidRPr="007D1F5A">
        <w:t xml:space="preserve">Appendix </w:t>
      </w:r>
      <w:r w:rsidR="008968AB">
        <w:t>B</w:t>
      </w:r>
      <w:r w:rsidRPr="007D1F5A">
        <w:t xml:space="preserve"> Definition of Terms</w:t>
      </w:r>
      <w:bookmarkEnd w:id="182"/>
      <w:bookmarkEnd w:id="183"/>
      <w:bookmarkEnd w:id="184"/>
    </w:p>
    <w:p w14:paraId="79BBFF01" w14:textId="77777777" w:rsidR="008968AB" w:rsidRPr="007D1F5A" w:rsidRDefault="008968AB" w:rsidP="006367A6"/>
    <w:p w14:paraId="3DB6E7E3" w14:textId="77777777" w:rsidR="00F1395F" w:rsidRPr="007D1F5A" w:rsidRDefault="00F1395F" w:rsidP="006367A6">
      <w:pPr>
        <w:rPr>
          <w:color w:val="000000"/>
        </w:rPr>
      </w:pPr>
      <w:r w:rsidRPr="007D1F5A">
        <w:rPr>
          <w:b/>
          <w:bCs/>
          <w:color w:val="000000"/>
        </w:rPr>
        <w:t>action</w:t>
      </w:r>
      <w:r w:rsidRPr="007D1F5A">
        <w:rPr>
          <w:color w:val="000000"/>
        </w:rPr>
        <w:t>: the nature of the change of the output effected by the input.</w:t>
      </w:r>
    </w:p>
    <w:p w14:paraId="2CEAC15D" w14:textId="77777777" w:rsidR="00F1395F" w:rsidRPr="007D1F5A" w:rsidRDefault="00F1395F" w:rsidP="006367A6">
      <w:pPr>
        <w:rPr>
          <w:color w:val="000000"/>
        </w:rPr>
      </w:pPr>
      <w:r w:rsidRPr="007D1F5A">
        <w:rPr>
          <w:b/>
          <w:bCs/>
          <w:color w:val="000000"/>
        </w:rPr>
        <w:t xml:space="preserve">NOTE: </w:t>
      </w:r>
      <w:r w:rsidRPr="007D1F5A">
        <w:rPr>
          <w:color w:val="000000"/>
        </w:rPr>
        <w:t xml:space="preserve">The output may be a signal or a value of a measured variable. </w:t>
      </w:r>
    </w:p>
    <w:p w14:paraId="4508D4B7" w14:textId="77777777" w:rsidR="00F1395F" w:rsidRPr="007D1F5A" w:rsidRDefault="00F1395F" w:rsidP="006367A6"/>
    <w:p w14:paraId="7ED558B4" w14:textId="77777777" w:rsidR="00F1395F" w:rsidRPr="007D1F5A" w:rsidRDefault="00F1395F" w:rsidP="006367A6">
      <w:pPr>
        <w:rPr>
          <w:color w:val="000000"/>
        </w:rPr>
      </w:pPr>
      <w:r w:rsidRPr="007D1F5A">
        <w:rPr>
          <w:b/>
          <w:bCs/>
          <w:color w:val="000000"/>
        </w:rPr>
        <w:t>direct acting</w:t>
      </w:r>
      <w:r w:rsidRPr="007D1F5A">
        <w:rPr>
          <w:color w:val="000000"/>
        </w:rPr>
        <w:t>: An action in which the value of the output signal increases as the</w:t>
      </w:r>
    </w:p>
    <w:p w14:paraId="59B8E4A1" w14:textId="77777777" w:rsidR="00F1395F" w:rsidRPr="007D1F5A" w:rsidRDefault="00F1395F" w:rsidP="006367A6">
      <w:pPr>
        <w:rPr>
          <w:color w:val="000000"/>
        </w:rPr>
      </w:pPr>
      <w:r w:rsidRPr="007D1F5A">
        <w:rPr>
          <w:color w:val="000000"/>
        </w:rPr>
        <w:t>value of the input (measured variable) increases.</w:t>
      </w:r>
    </w:p>
    <w:p w14:paraId="2527DC6A" w14:textId="77777777" w:rsidR="00F1395F" w:rsidRPr="007D1F5A" w:rsidRDefault="00F1395F" w:rsidP="006367A6">
      <w:pPr>
        <w:rPr>
          <w:color w:val="000000"/>
        </w:rPr>
      </w:pPr>
    </w:p>
    <w:p w14:paraId="053FA5E1" w14:textId="77777777" w:rsidR="00F1395F" w:rsidRPr="007D1F5A" w:rsidRDefault="00F1395F" w:rsidP="006367A6">
      <w:pPr>
        <w:rPr>
          <w:color w:val="000000"/>
        </w:rPr>
      </w:pPr>
      <w:r w:rsidRPr="007D1F5A">
        <w:rPr>
          <w:b/>
          <w:bCs/>
          <w:color w:val="000000"/>
        </w:rPr>
        <w:t>reverse acting</w:t>
      </w:r>
      <w:r w:rsidRPr="007D1F5A">
        <w:rPr>
          <w:color w:val="000000"/>
        </w:rPr>
        <w:t>: An action in which the value of the output signal decreases as the</w:t>
      </w:r>
    </w:p>
    <w:p w14:paraId="75CB5445" w14:textId="77777777" w:rsidR="00F1395F" w:rsidRPr="007D1F5A" w:rsidRDefault="00F1395F" w:rsidP="006367A6">
      <w:r w:rsidRPr="007D1F5A">
        <w:rPr>
          <w:color w:val="000000"/>
        </w:rPr>
        <w:t>value of the input (measured variable) increases.</w:t>
      </w:r>
    </w:p>
    <w:p w14:paraId="146CC95D" w14:textId="77777777" w:rsidR="00F1395F" w:rsidRPr="007D1F5A" w:rsidRDefault="00F1395F" w:rsidP="006367A6"/>
    <w:p w14:paraId="2C75B6A6" w14:textId="62665618" w:rsidR="00F1395F" w:rsidRPr="007D1F5A" w:rsidRDefault="00F1395F" w:rsidP="006367A6">
      <w:pPr>
        <w:rPr>
          <w:color w:val="000000"/>
        </w:rPr>
      </w:pPr>
      <w:r w:rsidRPr="007D1F5A">
        <w:rPr>
          <w:b/>
          <w:bCs/>
          <w:color w:val="000000"/>
        </w:rPr>
        <w:t>accuracy rating</w:t>
      </w:r>
      <w:r w:rsidRPr="007D1F5A">
        <w:rPr>
          <w:color w:val="000000"/>
        </w:rPr>
        <w:t>: In process instrumentation, a number or quantity that defines a limit that errors will not exceed when a device is used under specified operating conditions.</w:t>
      </w:r>
    </w:p>
    <w:p w14:paraId="3AECCB2F" w14:textId="77777777" w:rsidR="00F1395F" w:rsidRPr="007D1F5A" w:rsidRDefault="00F1395F" w:rsidP="006367A6">
      <w:pPr>
        <w:rPr>
          <w:color w:val="000000"/>
        </w:rPr>
      </w:pPr>
    </w:p>
    <w:p w14:paraId="293B8B7D" w14:textId="77777777" w:rsidR="00F1395F" w:rsidRPr="007D1F5A" w:rsidRDefault="00F1395F" w:rsidP="006367A6">
      <w:pPr>
        <w:rPr>
          <w:color w:val="000000"/>
        </w:rPr>
      </w:pPr>
      <w:r w:rsidRPr="007D1F5A">
        <w:rPr>
          <w:b/>
          <w:bCs/>
          <w:color w:val="000000"/>
        </w:rPr>
        <w:t xml:space="preserve">NOTE 1: </w:t>
      </w:r>
      <w:r w:rsidRPr="007D1F5A">
        <w:rPr>
          <w:color w:val="000000"/>
        </w:rPr>
        <w:t>When operating conditions are not specified, reference operating conditions shall be assumed.</w:t>
      </w:r>
    </w:p>
    <w:p w14:paraId="6C6303D6" w14:textId="77777777" w:rsidR="00F1395F" w:rsidRPr="007D1F5A" w:rsidRDefault="00F1395F" w:rsidP="006367A6">
      <w:pPr>
        <w:rPr>
          <w:color w:val="000000"/>
        </w:rPr>
      </w:pPr>
      <w:r w:rsidRPr="007D1F5A">
        <w:rPr>
          <w:b/>
          <w:bCs/>
          <w:color w:val="000000"/>
        </w:rPr>
        <w:t xml:space="preserve">NOTE 2: </w:t>
      </w:r>
      <w:r w:rsidRPr="007D1F5A">
        <w:rPr>
          <w:color w:val="000000"/>
        </w:rPr>
        <w:t>As a performance specification, accuracy (or reference accuracy) shall be assumed to mean accuracy rating of the device, when used at reference operating conditions.</w:t>
      </w:r>
    </w:p>
    <w:p w14:paraId="2D97293F" w14:textId="77777777" w:rsidR="00F1395F" w:rsidRPr="007D1F5A" w:rsidRDefault="00F1395F" w:rsidP="006367A6">
      <w:pPr>
        <w:rPr>
          <w:color w:val="000000"/>
        </w:rPr>
      </w:pPr>
      <w:r w:rsidRPr="007D1F5A">
        <w:rPr>
          <w:b/>
          <w:bCs/>
          <w:color w:val="000000"/>
        </w:rPr>
        <w:t xml:space="preserve">NOTE 3: </w:t>
      </w:r>
      <w:r w:rsidRPr="007D1F5A">
        <w:rPr>
          <w:color w:val="000000"/>
        </w:rPr>
        <w:t xml:space="preserve">Accuracy rating includes the combined effects of conformity, hysteresis, dead </w:t>
      </w:r>
      <w:proofErr w:type="gramStart"/>
      <w:r w:rsidRPr="007D1F5A">
        <w:rPr>
          <w:color w:val="000000"/>
        </w:rPr>
        <w:t>band</w:t>
      </w:r>
      <w:proofErr w:type="gramEnd"/>
      <w:r w:rsidRPr="007D1F5A">
        <w:rPr>
          <w:color w:val="000000"/>
        </w:rPr>
        <w:t xml:space="preserve"> and repeatability errors. The units being used are to be stated explicitly. The absence of a sign indicates a + and a – sign.</w:t>
      </w:r>
    </w:p>
    <w:p w14:paraId="1B161D25" w14:textId="77777777" w:rsidR="00F1395F" w:rsidRPr="007D1F5A" w:rsidRDefault="00F1395F" w:rsidP="006367A6">
      <w:pPr>
        <w:rPr>
          <w:color w:val="000000"/>
        </w:rPr>
      </w:pPr>
    </w:p>
    <w:p w14:paraId="3A68E451" w14:textId="77777777" w:rsidR="00F1395F" w:rsidRPr="007D1F5A" w:rsidRDefault="00F1395F" w:rsidP="006367A6">
      <w:pPr>
        <w:rPr>
          <w:color w:val="000000"/>
        </w:rPr>
      </w:pPr>
      <w:r w:rsidRPr="007D1F5A">
        <w:rPr>
          <w:color w:val="000000"/>
        </w:rPr>
        <w:t xml:space="preserve">Accuracy rating can be expressed in </w:t>
      </w:r>
      <w:proofErr w:type="gramStart"/>
      <w:r w:rsidRPr="007D1F5A">
        <w:rPr>
          <w:color w:val="000000"/>
        </w:rPr>
        <w:t>a number of</w:t>
      </w:r>
      <w:proofErr w:type="gramEnd"/>
      <w:r w:rsidRPr="007D1F5A">
        <w:rPr>
          <w:color w:val="000000"/>
        </w:rPr>
        <w:t xml:space="preserve"> forms. The following five examples are typical:</w:t>
      </w:r>
    </w:p>
    <w:p w14:paraId="650BC307" w14:textId="77777777" w:rsidR="00F1395F" w:rsidRPr="007D1F5A" w:rsidRDefault="00F1395F" w:rsidP="006367A6">
      <w:pPr>
        <w:rPr>
          <w:color w:val="000000"/>
        </w:rPr>
      </w:pPr>
      <w:r w:rsidRPr="007D1F5A">
        <w:rPr>
          <w:color w:val="000000"/>
        </w:rPr>
        <w:t>a) accuracy rating expressed in terms of the measured variable. Typical expression: The accuracy rating is ±1°C, or ±2°F.</w:t>
      </w:r>
    </w:p>
    <w:p w14:paraId="0F45C7F3" w14:textId="77777777" w:rsidR="00F1395F" w:rsidRPr="007D1F5A" w:rsidRDefault="00F1395F" w:rsidP="006367A6">
      <w:pPr>
        <w:rPr>
          <w:color w:val="000000"/>
        </w:rPr>
      </w:pPr>
      <w:r w:rsidRPr="007D1F5A">
        <w:rPr>
          <w:color w:val="000000"/>
        </w:rPr>
        <w:t>b) accuracy rating expressed in percent of span. Typical expression: The accuracy rating is ±0.5% of span. (This percentage is calculated using scale units such as degrees F, psig, etc.)</w:t>
      </w:r>
    </w:p>
    <w:p w14:paraId="0314780B" w14:textId="77777777" w:rsidR="00F1395F" w:rsidRPr="007D1F5A" w:rsidRDefault="00F1395F" w:rsidP="006367A6">
      <w:pPr>
        <w:rPr>
          <w:color w:val="000000"/>
        </w:rPr>
      </w:pPr>
      <w:r w:rsidRPr="007D1F5A">
        <w:rPr>
          <w:color w:val="000000"/>
        </w:rPr>
        <w:t>c) accuracy rating expressed in percent of the upper-range value. Typical expression: The accuracy rating is ±0.5% of upper-range value. (This percentage is calculated using scale units such as kPa, degrees F, etc.)</w:t>
      </w:r>
    </w:p>
    <w:p w14:paraId="434DEB67" w14:textId="77777777" w:rsidR="00F1395F" w:rsidRPr="007D1F5A" w:rsidRDefault="00F1395F" w:rsidP="006367A6">
      <w:pPr>
        <w:rPr>
          <w:color w:val="000000"/>
        </w:rPr>
      </w:pPr>
      <w:r w:rsidRPr="007D1F5A">
        <w:rPr>
          <w:color w:val="000000"/>
        </w:rPr>
        <w:t>d) accuracy rating expressed in percent of scale length. Typical expression: The accuracy rating is ±0.5% of scale length.</w:t>
      </w:r>
    </w:p>
    <w:p w14:paraId="1F4CAB1C" w14:textId="77777777" w:rsidR="00F1395F" w:rsidRPr="007D1F5A" w:rsidRDefault="00F1395F" w:rsidP="006367A6">
      <w:pPr>
        <w:rPr>
          <w:color w:val="000000"/>
        </w:rPr>
      </w:pPr>
      <w:r w:rsidRPr="007D1F5A">
        <w:rPr>
          <w:color w:val="000000"/>
        </w:rPr>
        <w:t>e) accuracy rating expressed in percent of actual output reading. Typical expression: The accuracy rating is ±1% of actual output reading.</w:t>
      </w:r>
    </w:p>
    <w:p w14:paraId="5B4D0FBC" w14:textId="77777777" w:rsidR="00F1395F" w:rsidRPr="007D1F5A" w:rsidRDefault="00F1395F" w:rsidP="006367A6"/>
    <w:p w14:paraId="045C7378" w14:textId="77777777" w:rsidR="00F1395F" w:rsidRPr="007D1F5A" w:rsidRDefault="00F1395F" w:rsidP="006367A6">
      <w:pPr>
        <w:rPr>
          <w:color w:val="000000"/>
        </w:rPr>
      </w:pPr>
      <w:r w:rsidRPr="007D1F5A">
        <w:rPr>
          <w:b/>
          <w:bCs/>
          <w:color w:val="000000"/>
        </w:rPr>
        <w:t>characteristic curve</w:t>
      </w:r>
      <w:r w:rsidRPr="007D1F5A">
        <w:rPr>
          <w:color w:val="000000"/>
        </w:rPr>
        <w:t>: A graph (curve) or relationship which identifies the ideal values at steady-state, or an output variable of a device as a function of an input variable, the other input variables being maintained at specified constant values.</w:t>
      </w:r>
    </w:p>
    <w:p w14:paraId="69C68162" w14:textId="77777777" w:rsidR="00F1395F" w:rsidRPr="007D1F5A" w:rsidRDefault="00F1395F" w:rsidP="006367A6">
      <w:pPr>
        <w:rPr>
          <w:color w:val="000000"/>
        </w:rPr>
      </w:pPr>
    </w:p>
    <w:p w14:paraId="7F5E6EAE" w14:textId="77777777" w:rsidR="00F1395F" w:rsidRPr="007D1F5A" w:rsidRDefault="00F1395F" w:rsidP="006367A6">
      <w:pPr>
        <w:rPr>
          <w:color w:val="000000"/>
        </w:rPr>
      </w:pPr>
      <w:r w:rsidRPr="007D1F5A">
        <w:rPr>
          <w:b/>
          <w:bCs/>
          <w:color w:val="000000"/>
        </w:rPr>
        <w:t>Configurable:</w:t>
      </w:r>
      <w:r w:rsidRPr="007D1F5A">
        <w:rPr>
          <w:color w:val="000000"/>
        </w:rPr>
        <w:t xml:space="preserve"> A term applied to a device or system whose functional characteristics can be selected or rearranged through programming or other methods. The concept excludes rewiring as a means of altering the configuration.</w:t>
      </w:r>
    </w:p>
    <w:p w14:paraId="64C9007F" w14:textId="77777777" w:rsidR="00F1395F" w:rsidRPr="007D1F5A" w:rsidRDefault="00F1395F" w:rsidP="006367A6">
      <w:pPr>
        <w:rPr>
          <w:color w:val="000000"/>
        </w:rPr>
      </w:pPr>
    </w:p>
    <w:p w14:paraId="0E24E893" w14:textId="77777777" w:rsidR="00F1395F" w:rsidRPr="007D1F5A" w:rsidRDefault="00F1395F" w:rsidP="006367A6">
      <w:pPr>
        <w:rPr>
          <w:color w:val="000000"/>
        </w:rPr>
      </w:pPr>
      <w:r w:rsidRPr="007D1F5A">
        <w:rPr>
          <w:b/>
          <w:bCs/>
          <w:color w:val="000000"/>
        </w:rPr>
        <w:t xml:space="preserve">dead band: </w:t>
      </w:r>
      <w:r w:rsidRPr="007D1F5A">
        <w:rPr>
          <w:color w:val="000000"/>
        </w:rPr>
        <w:t>In process instrumentation, the range through which an input signal may be varied,</w:t>
      </w:r>
    </w:p>
    <w:p w14:paraId="38FAFA1D" w14:textId="77777777" w:rsidR="00F1395F" w:rsidRPr="007D1F5A" w:rsidRDefault="00F1395F" w:rsidP="006367A6">
      <w:pPr>
        <w:rPr>
          <w:color w:val="000000"/>
        </w:rPr>
      </w:pPr>
      <w:r w:rsidRPr="007D1F5A">
        <w:rPr>
          <w:color w:val="000000"/>
        </w:rPr>
        <w:t>upon reversal of direction, without initiating an observable change in output signal.</w:t>
      </w:r>
    </w:p>
    <w:p w14:paraId="0F59F28B" w14:textId="77777777" w:rsidR="00F1395F" w:rsidRPr="007D1F5A" w:rsidRDefault="00F1395F" w:rsidP="006367A6">
      <w:pPr>
        <w:rPr>
          <w:color w:val="000000"/>
        </w:rPr>
      </w:pPr>
    </w:p>
    <w:p w14:paraId="730C4766" w14:textId="77777777" w:rsidR="00F1395F" w:rsidRPr="007D1F5A" w:rsidRDefault="00F1395F" w:rsidP="006367A6">
      <w:pPr>
        <w:rPr>
          <w:color w:val="000000"/>
        </w:rPr>
      </w:pPr>
      <w:r w:rsidRPr="007D1F5A">
        <w:rPr>
          <w:b/>
          <w:bCs/>
          <w:color w:val="000000"/>
        </w:rPr>
        <w:t>process variable:</w:t>
      </w:r>
      <w:r w:rsidRPr="007D1F5A">
        <w:rPr>
          <w:color w:val="000000"/>
        </w:rPr>
        <w:t xml:space="preserve"> Any variable property of a process.  The term process variable is used in this standard to apply to all variables other than instrument signals.</w:t>
      </w:r>
    </w:p>
    <w:p w14:paraId="391C0DE4" w14:textId="77777777" w:rsidR="00F1395F" w:rsidRPr="007D1F5A" w:rsidRDefault="00F1395F" w:rsidP="006367A6"/>
    <w:p w14:paraId="044DB02F" w14:textId="77777777" w:rsidR="00F1395F" w:rsidRPr="007D1F5A" w:rsidRDefault="00F1395F" w:rsidP="006367A6">
      <w:pPr>
        <w:rPr>
          <w:color w:val="000000"/>
        </w:rPr>
      </w:pPr>
      <w:r w:rsidRPr="007D1F5A">
        <w:rPr>
          <w:b/>
          <w:bCs/>
          <w:color w:val="000000"/>
        </w:rPr>
        <w:t xml:space="preserve">range: </w:t>
      </w:r>
      <w:r w:rsidRPr="007D1F5A">
        <w:rPr>
          <w:color w:val="000000"/>
        </w:rPr>
        <w:t>The region between the limits within which a quantity is measured, received, or transmitted, expressed by stating the lower and upper range-values.</w:t>
      </w:r>
    </w:p>
    <w:p w14:paraId="336CB213" w14:textId="77777777" w:rsidR="00F1395F" w:rsidRPr="007D1F5A" w:rsidRDefault="00F1395F" w:rsidP="006367A6">
      <w:pPr>
        <w:rPr>
          <w:color w:val="000000"/>
        </w:rPr>
      </w:pPr>
    </w:p>
    <w:p w14:paraId="35FCD1DE" w14:textId="77777777" w:rsidR="00F1395F" w:rsidRPr="007D1F5A" w:rsidRDefault="00F1395F" w:rsidP="006367A6">
      <w:pPr>
        <w:rPr>
          <w:color w:val="000000"/>
        </w:rPr>
      </w:pPr>
      <w:r w:rsidRPr="007D1F5A">
        <w:rPr>
          <w:b/>
          <w:bCs/>
          <w:color w:val="000000"/>
        </w:rPr>
        <w:t>range-limit, lower</w:t>
      </w:r>
      <w:r w:rsidRPr="007D1F5A">
        <w:rPr>
          <w:color w:val="000000"/>
        </w:rPr>
        <w:t>: The lowest value of the measured variable that a device can be adjusted to measure.</w:t>
      </w:r>
    </w:p>
    <w:p w14:paraId="3F0C10F5" w14:textId="77777777" w:rsidR="00F1395F" w:rsidRPr="007D1F5A" w:rsidRDefault="00F1395F" w:rsidP="006367A6">
      <w:pPr>
        <w:rPr>
          <w:color w:val="000000"/>
        </w:rPr>
      </w:pPr>
    </w:p>
    <w:p w14:paraId="4CF362A4" w14:textId="77777777" w:rsidR="00F1395F" w:rsidRPr="007D1F5A" w:rsidRDefault="00F1395F" w:rsidP="006367A6">
      <w:pPr>
        <w:rPr>
          <w:color w:val="000000"/>
        </w:rPr>
      </w:pPr>
      <w:r w:rsidRPr="007D1F5A">
        <w:rPr>
          <w:b/>
          <w:bCs/>
          <w:color w:val="000000"/>
        </w:rPr>
        <w:t xml:space="preserve">NOTE: </w:t>
      </w:r>
      <w:r w:rsidRPr="007D1F5A">
        <w:rPr>
          <w:color w:val="000000"/>
        </w:rPr>
        <w:t>The following compound terms are used with suitable modifications to the units:</w:t>
      </w:r>
    </w:p>
    <w:p w14:paraId="301C0D0A" w14:textId="77777777" w:rsidR="00F1395F" w:rsidRPr="007D1F5A" w:rsidRDefault="00F1395F" w:rsidP="006367A6">
      <w:pPr>
        <w:rPr>
          <w:color w:val="000000"/>
        </w:rPr>
      </w:pPr>
      <w:r w:rsidRPr="007D1F5A">
        <w:rPr>
          <w:color w:val="000000"/>
        </w:rPr>
        <w:t>measured variable lower range-limit, measured signal lower range-limit, etc. See Tables 1 and 2.</w:t>
      </w:r>
    </w:p>
    <w:p w14:paraId="3F2CFBD8" w14:textId="77777777" w:rsidR="00F1395F" w:rsidRPr="007D1F5A" w:rsidRDefault="00F1395F" w:rsidP="006367A6"/>
    <w:p w14:paraId="3BC664B0" w14:textId="77777777" w:rsidR="00F1395F" w:rsidRPr="007D1F5A" w:rsidRDefault="00F1395F" w:rsidP="006367A6">
      <w:pPr>
        <w:rPr>
          <w:color w:val="000000"/>
        </w:rPr>
      </w:pPr>
      <w:r w:rsidRPr="007D1F5A">
        <w:rPr>
          <w:b/>
          <w:bCs/>
          <w:color w:val="000000"/>
        </w:rPr>
        <w:t>range-limit, upper</w:t>
      </w:r>
      <w:r w:rsidRPr="007D1F5A">
        <w:rPr>
          <w:color w:val="000000"/>
        </w:rPr>
        <w:t>: The highest value of the measured variable that a device can be adjusted to measure.</w:t>
      </w:r>
    </w:p>
    <w:p w14:paraId="451177E6" w14:textId="77777777" w:rsidR="00F1395F" w:rsidRPr="007D1F5A" w:rsidRDefault="00F1395F" w:rsidP="006367A6">
      <w:pPr>
        <w:rPr>
          <w:color w:val="000000"/>
        </w:rPr>
      </w:pPr>
    </w:p>
    <w:p w14:paraId="4A3182BA" w14:textId="77777777" w:rsidR="00F1395F" w:rsidRPr="007D1F5A" w:rsidRDefault="00F1395F" w:rsidP="006367A6">
      <w:pPr>
        <w:rPr>
          <w:color w:val="000000"/>
        </w:rPr>
      </w:pPr>
      <w:r w:rsidRPr="007D1F5A">
        <w:rPr>
          <w:b/>
          <w:bCs/>
          <w:color w:val="000000"/>
        </w:rPr>
        <w:t xml:space="preserve">NOTE: </w:t>
      </w:r>
      <w:r w:rsidRPr="007D1F5A">
        <w:rPr>
          <w:color w:val="000000"/>
        </w:rPr>
        <w:t>The following compound terms are used with suitable modifications to the units:</w:t>
      </w:r>
    </w:p>
    <w:p w14:paraId="6871010B" w14:textId="77777777" w:rsidR="00F1395F" w:rsidRPr="007D1F5A" w:rsidRDefault="00F1395F" w:rsidP="006367A6">
      <w:pPr>
        <w:rPr>
          <w:color w:val="000000"/>
        </w:rPr>
      </w:pPr>
      <w:r w:rsidRPr="007D1F5A">
        <w:rPr>
          <w:color w:val="000000"/>
        </w:rPr>
        <w:t>measured variable upper range-limit, measured signal upper range-limit, etc. See Tables 1 and 2.</w:t>
      </w:r>
    </w:p>
    <w:p w14:paraId="5241FD47" w14:textId="77777777" w:rsidR="00F1395F" w:rsidRPr="007D1F5A" w:rsidRDefault="00F1395F" w:rsidP="006367A6">
      <w:pPr>
        <w:rPr>
          <w:color w:val="000000"/>
        </w:rPr>
      </w:pPr>
    </w:p>
    <w:p w14:paraId="489E776A" w14:textId="77777777" w:rsidR="00F1395F" w:rsidRPr="007D1F5A" w:rsidRDefault="00F1395F" w:rsidP="006367A6">
      <w:pPr>
        <w:rPr>
          <w:color w:val="000000"/>
        </w:rPr>
      </w:pPr>
      <w:r w:rsidRPr="007D1F5A">
        <w:rPr>
          <w:b/>
          <w:bCs/>
          <w:color w:val="000000"/>
        </w:rPr>
        <w:t xml:space="preserve">range-value, lower: </w:t>
      </w:r>
      <w:r w:rsidRPr="007D1F5A">
        <w:rPr>
          <w:color w:val="000000"/>
        </w:rPr>
        <w:t>The lowest value of the measured variable that a device is adjusted to measure.</w:t>
      </w:r>
    </w:p>
    <w:p w14:paraId="0258098F" w14:textId="77777777" w:rsidR="00F1395F" w:rsidRPr="007D1F5A" w:rsidRDefault="00F1395F" w:rsidP="006367A6">
      <w:pPr>
        <w:rPr>
          <w:color w:val="000000"/>
        </w:rPr>
      </w:pPr>
    </w:p>
    <w:p w14:paraId="06736395" w14:textId="77777777" w:rsidR="00F1395F" w:rsidRPr="007D1F5A" w:rsidRDefault="00F1395F" w:rsidP="006367A6">
      <w:pPr>
        <w:rPr>
          <w:color w:val="000000"/>
        </w:rPr>
      </w:pPr>
      <w:r w:rsidRPr="007D1F5A">
        <w:rPr>
          <w:b/>
          <w:bCs/>
          <w:color w:val="000000"/>
        </w:rPr>
        <w:t xml:space="preserve">NOTE: </w:t>
      </w:r>
      <w:r w:rsidRPr="007D1F5A">
        <w:rPr>
          <w:color w:val="000000"/>
        </w:rPr>
        <w:t>The following compound terms are used with suitable modifications to the units:</w:t>
      </w:r>
    </w:p>
    <w:p w14:paraId="13BFFA30" w14:textId="77777777" w:rsidR="00F1395F" w:rsidRPr="007D1F5A" w:rsidRDefault="00F1395F" w:rsidP="006367A6">
      <w:pPr>
        <w:rPr>
          <w:color w:val="000000"/>
        </w:rPr>
      </w:pPr>
      <w:r w:rsidRPr="007D1F5A">
        <w:rPr>
          <w:color w:val="000000"/>
        </w:rPr>
        <w:t>measured variable lower range-value, measured signal lower range-value, etc. See Tables 1 and 2.</w:t>
      </w:r>
    </w:p>
    <w:p w14:paraId="46EDD09B" w14:textId="77777777" w:rsidR="00F1395F" w:rsidRPr="007D1F5A" w:rsidRDefault="00F1395F" w:rsidP="006367A6">
      <w:pPr>
        <w:rPr>
          <w:color w:val="000000"/>
        </w:rPr>
      </w:pPr>
    </w:p>
    <w:p w14:paraId="2C689859" w14:textId="77777777" w:rsidR="00F1395F" w:rsidRPr="007D1F5A" w:rsidRDefault="00F1395F" w:rsidP="006367A6">
      <w:pPr>
        <w:rPr>
          <w:color w:val="000000"/>
        </w:rPr>
      </w:pPr>
      <w:r w:rsidRPr="007D1F5A">
        <w:rPr>
          <w:b/>
          <w:bCs/>
          <w:color w:val="000000"/>
        </w:rPr>
        <w:t xml:space="preserve">range-value, upper: </w:t>
      </w:r>
      <w:r w:rsidRPr="007D1F5A">
        <w:rPr>
          <w:color w:val="000000"/>
        </w:rPr>
        <w:t>The highest value of the measured variable that a device is adjusted to measure.</w:t>
      </w:r>
    </w:p>
    <w:p w14:paraId="43A95BCF" w14:textId="77777777" w:rsidR="00F1395F" w:rsidRPr="007D1F5A" w:rsidRDefault="00F1395F" w:rsidP="006367A6">
      <w:pPr>
        <w:rPr>
          <w:color w:val="000000"/>
        </w:rPr>
      </w:pPr>
    </w:p>
    <w:p w14:paraId="5333E6FE" w14:textId="77777777" w:rsidR="00F1395F" w:rsidRPr="007D1F5A" w:rsidRDefault="00F1395F" w:rsidP="006367A6">
      <w:pPr>
        <w:rPr>
          <w:color w:val="000000"/>
        </w:rPr>
      </w:pPr>
      <w:r w:rsidRPr="007D1F5A">
        <w:rPr>
          <w:b/>
          <w:bCs/>
          <w:color w:val="000000"/>
        </w:rPr>
        <w:t xml:space="preserve">NOTE: </w:t>
      </w:r>
      <w:r w:rsidRPr="007D1F5A">
        <w:rPr>
          <w:color w:val="000000"/>
        </w:rPr>
        <w:t>The following compound terms are used with suitable modifications to the units:</w:t>
      </w:r>
    </w:p>
    <w:p w14:paraId="09319377" w14:textId="77777777" w:rsidR="00F1395F" w:rsidRPr="007D1F5A" w:rsidRDefault="00F1395F" w:rsidP="006367A6">
      <w:pPr>
        <w:rPr>
          <w:color w:val="000000"/>
        </w:rPr>
      </w:pPr>
      <w:r w:rsidRPr="007D1F5A">
        <w:rPr>
          <w:color w:val="000000"/>
        </w:rPr>
        <w:t>measured variable upper range-value, measured signal upper range-value, etc. See Tables 1 and 2.</w:t>
      </w:r>
    </w:p>
    <w:p w14:paraId="4DF2F301" w14:textId="77777777" w:rsidR="00F1395F" w:rsidRPr="007D1F5A" w:rsidRDefault="00F1395F" w:rsidP="006367A6"/>
    <w:p w14:paraId="7C613EBB" w14:textId="77777777" w:rsidR="00F1395F" w:rsidRPr="007D1F5A" w:rsidRDefault="00F1395F" w:rsidP="006367A6">
      <w:pPr>
        <w:rPr>
          <w:color w:val="000000"/>
        </w:rPr>
      </w:pPr>
      <w:r w:rsidRPr="007D1F5A">
        <w:rPr>
          <w:b/>
          <w:bCs/>
          <w:color w:val="000000"/>
        </w:rPr>
        <w:t>scale factor</w:t>
      </w:r>
      <w:r w:rsidRPr="007D1F5A">
        <w:rPr>
          <w:color w:val="000000"/>
        </w:rPr>
        <w:t>: The factor by which the number of scale divisions indicated or recorded by an instrument should be multiplied to compute the value of the measured variable.</w:t>
      </w:r>
    </w:p>
    <w:p w14:paraId="39B0962D" w14:textId="77777777" w:rsidR="00F1395F" w:rsidRPr="007D1F5A" w:rsidRDefault="00F1395F" w:rsidP="006367A6">
      <w:pPr>
        <w:rPr>
          <w:color w:val="000000"/>
        </w:rPr>
      </w:pPr>
    </w:p>
    <w:p w14:paraId="467E1B22" w14:textId="77777777" w:rsidR="00F1395F" w:rsidRPr="007D1F5A" w:rsidRDefault="00F1395F" w:rsidP="006367A6">
      <w:pPr>
        <w:rPr>
          <w:color w:val="000000"/>
        </w:rPr>
      </w:pPr>
      <w:r w:rsidRPr="007D1F5A">
        <w:rPr>
          <w:b/>
          <w:bCs/>
          <w:color w:val="000000"/>
        </w:rPr>
        <w:t>set point</w:t>
      </w:r>
      <w:r w:rsidRPr="007D1F5A">
        <w:rPr>
          <w:color w:val="000000"/>
        </w:rPr>
        <w:t>: An input variable which sets the desired value of the controlled variable.</w:t>
      </w:r>
    </w:p>
    <w:p w14:paraId="6EE3B892" w14:textId="77777777" w:rsidR="00F1395F" w:rsidRPr="007D1F5A" w:rsidRDefault="00F1395F" w:rsidP="006367A6">
      <w:pPr>
        <w:rPr>
          <w:color w:val="000000"/>
        </w:rPr>
      </w:pPr>
      <w:r w:rsidRPr="007D1F5A">
        <w:rPr>
          <w:b/>
          <w:bCs/>
          <w:color w:val="000000"/>
        </w:rPr>
        <w:t xml:space="preserve">NOTE 1: </w:t>
      </w:r>
      <w:r w:rsidRPr="007D1F5A">
        <w:rPr>
          <w:color w:val="000000"/>
        </w:rPr>
        <w:t>The input variable may be manually set, automatically set, or programmed.</w:t>
      </w:r>
    </w:p>
    <w:p w14:paraId="312CB559" w14:textId="77777777" w:rsidR="00F1395F" w:rsidRPr="007D1F5A" w:rsidRDefault="00F1395F" w:rsidP="006367A6">
      <w:pPr>
        <w:rPr>
          <w:color w:val="000000"/>
        </w:rPr>
      </w:pPr>
      <w:r w:rsidRPr="007D1F5A">
        <w:rPr>
          <w:b/>
          <w:bCs/>
          <w:color w:val="000000"/>
        </w:rPr>
        <w:t xml:space="preserve">NOTE 2: </w:t>
      </w:r>
      <w:r w:rsidRPr="007D1F5A">
        <w:rPr>
          <w:color w:val="000000"/>
        </w:rPr>
        <w:t>It is expressed in the same units as the controlled variable.</w:t>
      </w:r>
    </w:p>
    <w:p w14:paraId="05C00D69" w14:textId="77777777" w:rsidR="00F1395F" w:rsidRPr="007D1F5A" w:rsidRDefault="00F1395F" w:rsidP="008968AB">
      <w:pPr>
        <w:ind w:left="0"/>
      </w:pPr>
    </w:p>
    <w:p w14:paraId="33CF1B82" w14:textId="77777777" w:rsidR="00F1395F" w:rsidRPr="007D1F5A" w:rsidRDefault="00F1395F" w:rsidP="006367A6">
      <w:pPr>
        <w:rPr>
          <w:color w:val="000000"/>
        </w:rPr>
      </w:pPr>
      <w:r w:rsidRPr="007D1F5A">
        <w:rPr>
          <w:b/>
          <w:bCs/>
          <w:color w:val="000000"/>
        </w:rPr>
        <w:t xml:space="preserve">span: </w:t>
      </w:r>
      <w:r w:rsidRPr="007D1F5A">
        <w:rPr>
          <w:color w:val="000000"/>
        </w:rPr>
        <w:t>The algebraic difference between the upper and lower range-values.</w:t>
      </w:r>
    </w:p>
    <w:p w14:paraId="2B5F2411" w14:textId="77777777" w:rsidR="00F1395F" w:rsidRPr="007D1F5A" w:rsidRDefault="00F1395F" w:rsidP="006367A6">
      <w:pPr>
        <w:rPr>
          <w:color w:val="000000"/>
        </w:rPr>
      </w:pPr>
    </w:p>
    <w:p w14:paraId="7BF771D8" w14:textId="77777777" w:rsidR="00F1395F" w:rsidRPr="007D1F5A" w:rsidRDefault="00F1395F" w:rsidP="006367A6">
      <w:pPr>
        <w:rPr>
          <w:color w:val="000000"/>
        </w:rPr>
      </w:pPr>
      <w:r w:rsidRPr="007D1F5A">
        <w:rPr>
          <w:b/>
          <w:bCs/>
          <w:color w:val="000000"/>
        </w:rPr>
        <w:t xml:space="preserve">NOTE 1: </w:t>
      </w:r>
      <w:r w:rsidRPr="007D1F5A">
        <w:rPr>
          <w:color w:val="000000"/>
        </w:rPr>
        <w:t>For example:</w:t>
      </w:r>
    </w:p>
    <w:p w14:paraId="5ED76B38" w14:textId="77777777" w:rsidR="00F1395F" w:rsidRPr="007D1F5A" w:rsidRDefault="00F1395F" w:rsidP="006367A6">
      <w:pPr>
        <w:rPr>
          <w:color w:val="000000"/>
        </w:rPr>
      </w:pPr>
      <w:r w:rsidRPr="007D1F5A">
        <w:rPr>
          <w:color w:val="000000"/>
        </w:rPr>
        <w:t>a) Range 0 to 150°F, Span 150 °F</w:t>
      </w:r>
    </w:p>
    <w:p w14:paraId="09393803" w14:textId="77777777" w:rsidR="00F1395F" w:rsidRPr="007D1F5A" w:rsidRDefault="00F1395F" w:rsidP="006367A6">
      <w:pPr>
        <w:rPr>
          <w:color w:val="000000"/>
        </w:rPr>
      </w:pPr>
      <w:r w:rsidRPr="007D1F5A">
        <w:rPr>
          <w:color w:val="000000"/>
        </w:rPr>
        <w:t>b) Range –20 to +200°F, Span 220°F</w:t>
      </w:r>
    </w:p>
    <w:p w14:paraId="73267772" w14:textId="77777777" w:rsidR="00F1395F" w:rsidRPr="007D1F5A" w:rsidRDefault="00F1395F" w:rsidP="006367A6">
      <w:pPr>
        <w:rPr>
          <w:color w:val="000000"/>
        </w:rPr>
      </w:pPr>
      <w:r w:rsidRPr="007D1F5A">
        <w:rPr>
          <w:color w:val="000000"/>
        </w:rPr>
        <w:t>c) Range 20 to 150°C, Span 130°C</w:t>
      </w:r>
    </w:p>
    <w:p w14:paraId="25C13EA3" w14:textId="77777777" w:rsidR="00F1395F" w:rsidRPr="007D1F5A" w:rsidRDefault="00F1395F" w:rsidP="006367A6">
      <w:pPr>
        <w:rPr>
          <w:color w:val="000000"/>
        </w:rPr>
      </w:pPr>
      <w:r w:rsidRPr="007D1F5A">
        <w:rPr>
          <w:b/>
          <w:bCs/>
          <w:color w:val="000000"/>
        </w:rPr>
        <w:t xml:space="preserve">NOTE 2: </w:t>
      </w:r>
      <w:r w:rsidRPr="007D1F5A">
        <w:rPr>
          <w:color w:val="000000"/>
        </w:rPr>
        <w:t>The following compound terms are used with suitable modifications to the units:</w:t>
      </w:r>
    </w:p>
    <w:p w14:paraId="018CAE30" w14:textId="77777777" w:rsidR="00F1395F" w:rsidRPr="007D1F5A" w:rsidRDefault="00F1395F" w:rsidP="006367A6">
      <w:pPr>
        <w:rPr>
          <w:color w:val="000000"/>
        </w:rPr>
      </w:pPr>
      <w:r w:rsidRPr="007D1F5A">
        <w:rPr>
          <w:color w:val="000000"/>
        </w:rPr>
        <w:t>measured variable span, measured signal span, etc.</w:t>
      </w:r>
    </w:p>
    <w:p w14:paraId="0D03190B" w14:textId="77777777" w:rsidR="00F1395F" w:rsidRPr="007D1F5A" w:rsidRDefault="00F1395F" w:rsidP="006367A6">
      <w:r w:rsidRPr="007D1F5A">
        <w:rPr>
          <w:b/>
          <w:bCs/>
          <w:color w:val="000000"/>
        </w:rPr>
        <w:t xml:space="preserve">NOTE 3: </w:t>
      </w:r>
      <w:r w:rsidRPr="007D1F5A">
        <w:rPr>
          <w:color w:val="000000"/>
        </w:rPr>
        <w:t xml:space="preserve">For multi-range devices, this definition applies to the </w:t>
      </w:r>
      <w:proofErr w:type="gramStart"/>
      <w:r w:rsidRPr="007D1F5A">
        <w:rPr>
          <w:color w:val="000000"/>
        </w:rPr>
        <w:t>particular range</w:t>
      </w:r>
      <w:proofErr w:type="gramEnd"/>
      <w:r w:rsidRPr="007D1F5A">
        <w:rPr>
          <w:color w:val="000000"/>
        </w:rPr>
        <w:t xml:space="preserve"> that the device is set to measure.</w:t>
      </w:r>
    </w:p>
    <w:p w14:paraId="4AE477EA" w14:textId="77777777" w:rsidR="00F1395F" w:rsidRPr="007D1F5A" w:rsidRDefault="00F1395F" w:rsidP="006367A6"/>
    <w:p w14:paraId="39D924D6" w14:textId="77777777" w:rsidR="00F1395F" w:rsidRPr="007D1F5A" w:rsidRDefault="00F1395F" w:rsidP="006367A6">
      <w:r w:rsidRPr="007D1F5A">
        <w:rPr>
          <w:b/>
          <w:bCs/>
        </w:rPr>
        <w:t>transmitter:</w:t>
      </w:r>
      <w:r w:rsidRPr="007D1F5A">
        <w:t xml:space="preserve"> A device that senses a process variable through the medium of a sensor and has an output whose steady-state value varies only as a predetermined function of the process variable. The sensor may or may not be integral with the transmitter.</w:t>
      </w:r>
    </w:p>
    <w:p w14:paraId="5A66F936" w14:textId="77777777" w:rsidR="00F1395F" w:rsidRPr="007D1F5A" w:rsidRDefault="00F1395F" w:rsidP="006367A6"/>
    <w:p w14:paraId="5F86CFA2" w14:textId="5D10BA14" w:rsidR="000C3D5D" w:rsidRPr="00F1395F" w:rsidRDefault="000C3D5D" w:rsidP="008968AB">
      <w:pPr>
        <w:ind w:left="0"/>
      </w:pPr>
    </w:p>
    <w:sectPr w:rsidR="000C3D5D" w:rsidRPr="00F1395F" w:rsidSect="00ED118F">
      <w:headerReference w:type="default" r:id="rId45"/>
      <w:footerReference w:type="default" r:id="rId46"/>
      <w:type w:val="continuous"/>
      <w:pgSz w:w="12240" w:h="15840" w:code="1"/>
      <w:pgMar w:top="1440" w:right="1008" w:bottom="1008" w:left="1440" w:header="720" w:footer="533"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E64D00" w14:textId="77777777" w:rsidR="00B822BF" w:rsidRDefault="00B822BF">
      <w:r>
        <w:separator/>
      </w:r>
    </w:p>
  </w:endnote>
  <w:endnote w:type="continuationSeparator" w:id="0">
    <w:p w14:paraId="7B57EF31" w14:textId="77777777" w:rsidR="00B822BF" w:rsidRDefault="00B822BF">
      <w:r>
        <w:continuationSeparator/>
      </w:r>
    </w:p>
  </w:endnote>
  <w:endnote w:type="continuationNotice" w:id="1">
    <w:p w14:paraId="09A5A6A2" w14:textId="77777777" w:rsidR="00B822BF" w:rsidRDefault="00B822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9995178"/>
      <w:docPartObj>
        <w:docPartGallery w:val="Page Numbers (Bottom of Page)"/>
        <w:docPartUnique/>
      </w:docPartObj>
    </w:sdtPr>
    <w:sdtEndPr/>
    <w:sdtContent>
      <w:sdt>
        <w:sdtPr>
          <w:id w:val="-1705238520"/>
          <w:docPartObj>
            <w:docPartGallery w:val="Page Numbers (Top of Page)"/>
            <w:docPartUnique/>
          </w:docPartObj>
        </w:sdtPr>
        <w:sdtEndPr/>
        <w:sdtContent>
          <w:p w14:paraId="14D3A759" w14:textId="07FCE907" w:rsidR="005654F2" w:rsidRDefault="005654F2" w:rsidP="004D0037">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98FB238" w14:textId="77777777" w:rsidR="005654F2" w:rsidRDefault="005654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0E5E50" w14:textId="77777777" w:rsidR="00B822BF" w:rsidRDefault="00B822BF">
      <w:r>
        <w:separator/>
      </w:r>
    </w:p>
  </w:footnote>
  <w:footnote w:type="continuationSeparator" w:id="0">
    <w:p w14:paraId="3BC15CF5" w14:textId="77777777" w:rsidR="00B822BF" w:rsidRDefault="00B822BF">
      <w:r>
        <w:continuationSeparator/>
      </w:r>
    </w:p>
  </w:footnote>
  <w:footnote w:type="continuationNotice" w:id="1">
    <w:p w14:paraId="2596CFCD" w14:textId="77777777" w:rsidR="00B822BF" w:rsidRDefault="00B822B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F5C7D" w14:textId="734C3F97" w:rsidR="005654F2" w:rsidRDefault="005654F2">
    <w:pPr>
      <w:pStyle w:val="Header"/>
    </w:pPr>
    <w:r w:rsidRPr="00A942FE">
      <w:rPr>
        <w:sz w:val="28"/>
        <w:szCs w:val="28"/>
      </w:rPr>
      <w:t xml:space="preserve">Instrument Specs and Index – </w:t>
    </w:r>
    <w:r>
      <w:rPr>
        <w:sz w:val="28"/>
        <w:szCs w:val="28"/>
      </w:rPr>
      <w:t>Device Specification Tutorial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10.3pt;height:10.3pt" o:bullet="t">
        <v:imagedata r:id="rId1" o:title="note"/>
      </v:shape>
    </w:pict>
  </w:numPicBullet>
  <w:abstractNum w:abstractNumId="0" w15:restartNumberingAfterBreak="0">
    <w:nsid w:val="FFFFFF83"/>
    <w:multiLevelType w:val="singleLevel"/>
    <w:tmpl w:val="7CF66106"/>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0CA6A6A"/>
    <w:multiLevelType w:val="hybridMultilevel"/>
    <w:tmpl w:val="8862A2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3BD10D7"/>
    <w:multiLevelType w:val="hybridMultilevel"/>
    <w:tmpl w:val="8300F5E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4D920B3"/>
    <w:multiLevelType w:val="hybridMultilevel"/>
    <w:tmpl w:val="7514F68C"/>
    <w:lvl w:ilvl="0" w:tplc="7A928F2E">
      <w:start w:val="1"/>
      <w:numFmt w:val="bullet"/>
      <w:lvlText w:val=""/>
      <w:lvlPicBulletId w:val="0"/>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67F6BB7"/>
    <w:multiLevelType w:val="hybridMultilevel"/>
    <w:tmpl w:val="292011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73118FE"/>
    <w:multiLevelType w:val="hybridMultilevel"/>
    <w:tmpl w:val="097C4B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4734123"/>
    <w:multiLevelType w:val="hybridMultilevel"/>
    <w:tmpl w:val="13142C5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6CA7817"/>
    <w:multiLevelType w:val="hybridMultilevel"/>
    <w:tmpl w:val="63EA66DE"/>
    <w:lvl w:ilvl="0" w:tplc="7A928F2E">
      <w:start w:val="1"/>
      <w:numFmt w:val="bullet"/>
      <w:lvlText w:val=""/>
      <w:lvlPicBulletId w:val="0"/>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16D7619B"/>
    <w:multiLevelType w:val="hybridMultilevel"/>
    <w:tmpl w:val="8B0A7960"/>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9" w15:restartNumberingAfterBreak="0">
    <w:nsid w:val="1AD34EE5"/>
    <w:multiLevelType w:val="hybridMultilevel"/>
    <w:tmpl w:val="C47A336A"/>
    <w:lvl w:ilvl="0" w:tplc="04090001">
      <w:start w:val="1"/>
      <w:numFmt w:val="bullet"/>
      <w:lvlText w:val=""/>
      <w:lvlJc w:val="left"/>
      <w:pPr>
        <w:ind w:left="1491" w:hanging="360"/>
      </w:pPr>
      <w:rPr>
        <w:rFonts w:ascii="Symbol" w:hAnsi="Symbol" w:cs="Symbol" w:hint="default"/>
      </w:rPr>
    </w:lvl>
    <w:lvl w:ilvl="1" w:tplc="04090003" w:tentative="1">
      <w:start w:val="1"/>
      <w:numFmt w:val="bullet"/>
      <w:lvlText w:val="o"/>
      <w:lvlJc w:val="left"/>
      <w:pPr>
        <w:ind w:left="2211" w:hanging="360"/>
      </w:pPr>
      <w:rPr>
        <w:rFonts w:ascii="Courier New" w:hAnsi="Courier New" w:cs="Courier New" w:hint="default"/>
      </w:rPr>
    </w:lvl>
    <w:lvl w:ilvl="2" w:tplc="04090005" w:tentative="1">
      <w:start w:val="1"/>
      <w:numFmt w:val="bullet"/>
      <w:lvlText w:val=""/>
      <w:lvlJc w:val="left"/>
      <w:pPr>
        <w:ind w:left="2931" w:hanging="360"/>
      </w:pPr>
      <w:rPr>
        <w:rFonts w:ascii="Wingdings" w:hAnsi="Wingdings" w:cs="Wingdings" w:hint="default"/>
      </w:rPr>
    </w:lvl>
    <w:lvl w:ilvl="3" w:tplc="04090001" w:tentative="1">
      <w:start w:val="1"/>
      <w:numFmt w:val="bullet"/>
      <w:lvlText w:val=""/>
      <w:lvlJc w:val="left"/>
      <w:pPr>
        <w:ind w:left="3651" w:hanging="360"/>
      </w:pPr>
      <w:rPr>
        <w:rFonts w:ascii="Symbol" w:hAnsi="Symbol" w:cs="Symbol" w:hint="default"/>
      </w:rPr>
    </w:lvl>
    <w:lvl w:ilvl="4" w:tplc="04090003" w:tentative="1">
      <w:start w:val="1"/>
      <w:numFmt w:val="bullet"/>
      <w:lvlText w:val="o"/>
      <w:lvlJc w:val="left"/>
      <w:pPr>
        <w:ind w:left="4371" w:hanging="360"/>
      </w:pPr>
      <w:rPr>
        <w:rFonts w:ascii="Courier New" w:hAnsi="Courier New" w:cs="Courier New" w:hint="default"/>
      </w:rPr>
    </w:lvl>
    <w:lvl w:ilvl="5" w:tplc="04090005" w:tentative="1">
      <w:start w:val="1"/>
      <w:numFmt w:val="bullet"/>
      <w:lvlText w:val=""/>
      <w:lvlJc w:val="left"/>
      <w:pPr>
        <w:ind w:left="5091" w:hanging="360"/>
      </w:pPr>
      <w:rPr>
        <w:rFonts w:ascii="Wingdings" w:hAnsi="Wingdings" w:cs="Wingdings" w:hint="default"/>
      </w:rPr>
    </w:lvl>
    <w:lvl w:ilvl="6" w:tplc="04090001" w:tentative="1">
      <w:start w:val="1"/>
      <w:numFmt w:val="bullet"/>
      <w:lvlText w:val=""/>
      <w:lvlJc w:val="left"/>
      <w:pPr>
        <w:ind w:left="5811" w:hanging="360"/>
      </w:pPr>
      <w:rPr>
        <w:rFonts w:ascii="Symbol" w:hAnsi="Symbol" w:cs="Symbol" w:hint="default"/>
      </w:rPr>
    </w:lvl>
    <w:lvl w:ilvl="7" w:tplc="04090003" w:tentative="1">
      <w:start w:val="1"/>
      <w:numFmt w:val="bullet"/>
      <w:lvlText w:val="o"/>
      <w:lvlJc w:val="left"/>
      <w:pPr>
        <w:ind w:left="6531" w:hanging="360"/>
      </w:pPr>
      <w:rPr>
        <w:rFonts w:ascii="Courier New" w:hAnsi="Courier New" w:cs="Courier New" w:hint="default"/>
      </w:rPr>
    </w:lvl>
    <w:lvl w:ilvl="8" w:tplc="04090005" w:tentative="1">
      <w:start w:val="1"/>
      <w:numFmt w:val="bullet"/>
      <w:lvlText w:val=""/>
      <w:lvlJc w:val="left"/>
      <w:pPr>
        <w:ind w:left="7251" w:hanging="360"/>
      </w:pPr>
      <w:rPr>
        <w:rFonts w:ascii="Wingdings" w:hAnsi="Wingdings" w:cs="Wingdings" w:hint="default"/>
      </w:rPr>
    </w:lvl>
  </w:abstractNum>
  <w:abstractNum w:abstractNumId="10" w15:restartNumberingAfterBreak="0">
    <w:nsid w:val="1C827118"/>
    <w:multiLevelType w:val="hybridMultilevel"/>
    <w:tmpl w:val="DA9043D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1D2841AB"/>
    <w:multiLevelType w:val="hybridMultilevel"/>
    <w:tmpl w:val="4AA047C0"/>
    <w:lvl w:ilvl="0" w:tplc="7A928F2E">
      <w:start w:val="1"/>
      <w:numFmt w:val="bullet"/>
      <w:lvlText w:val=""/>
      <w:lvlPicBulletId w:val="0"/>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1D741C10"/>
    <w:multiLevelType w:val="hybridMultilevel"/>
    <w:tmpl w:val="AEE294F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1F454285"/>
    <w:multiLevelType w:val="hybridMultilevel"/>
    <w:tmpl w:val="656C7D5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21074D32"/>
    <w:multiLevelType w:val="hybridMultilevel"/>
    <w:tmpl w:val="82F67CB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234137B3"/>
    <w:multiLevelType w:val="hybridMultilevel"/>
    <w:tmpl w:val="748A5A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44C2B8D"/>
    <w:multiLevelType w:val="hybridMultilevel"/>
    <w:tmpl w:val="85FA41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DD87CC5"/>
    <w:multiLevelType w:val="hybridMultilevel"/>
    <w:tmpl w:val="ED1035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EF537F1"/>
    <w:multiLevelType w:val="hybridMultilevel"/>
    <w:tmpl w:val="CF36E17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36C271AA"/>
    <w:multiLevelType w:val="hybridMultilevel"/>
    <w:tmpl w:val="9C808B0A"/>
    <w:lvl w:ilvl="0" w:tplc="04090001">
      <w:start w:val="1"/>
      <w:numFmt w:val="bullet"/>
      <w:lvlText w:val=""/>
      <w:lvlJc w:val="left"/>
      <w:pPr>
        <w:ind w:left="771" w:hanging="360"/>
      </w:pPr>
      <w:rPr>
        <w:rFonts w:ascii="Symbol" w:hAnsi="Symbol" w:cs="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cs="Wingdings" w:hint="default"/>
      </w:rPr>
    </w:lvl>
    <w:lvl w:ilvl="3" w:tplc="04090001" w:tentative="1">
      <w:start w:val="1"/>
      <w:numFmt w:val="bullet"/>
      <w:lvlText w:val=""/>
      <w:lvlJc w:val="left"/>
      <w:pPr>
        <w:ind w:left="2931" w:hanging="360"/>
      </w:pPr>
      <w:rPr>
        <w:rFonts w:ascii="Symbol" w:hAnsi="Symbol" w:cs="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cs="Wingdings" w:hint="default"/>
      </w:rPr>
    </w:lvl>
    <w:lvl w:ilvl="6" w:tplc="04090001" w:tentative="1">
      <w:start w:val="1"/>
      <w:numFmt w:val="bullet"/>
      <w:lvlText w:val=""/>
      <w:lvlJc w:val="left"/>
      <w:pPr>
        <w:ind w:left="5091" w:hanging="360"/>
      </w:pPr>
      <w:rPr>
        <w:rFonts w:ascii="Symbol" w:hAnsi="Symbol" w:cs="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cs="Wingdings" w:hint="default"/>
      </w:rPr>
    </w:lvl>
  </w:abstractNum>
  <w:abstractNum w:abstractNumId="20" w15:restartNumberingAfterBreak="0">
    <w:nsid w:val="382D5572"/>
    <w:multiLevelType w:val="hybridMultilevel"/>
    <w:tmpl w:val="8ED28D58"/>
    <w:lvl w:ilvl="0" w:tplc="7A928F2E">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C5E10B5"/>
    <w:multiLevelType w:val="hybridMultilevel"/>
    <w:tmpl w:val="FABA3804"/>
    <w:lvl w:ilvl="0" w:tplc="06AE8928">
      <w:start w:val="1"/>
      <w:numFmt w:val="decimal"/>
      <w:lvlText w:val="(%1)"/>
      <w:lvlJc w:val="left"/>
      <w:pPr>
        <w:ind w:left="1440" w:hanging="720"/>
      </w:pPr>
      <w:rPr>
        <w:rFonts w:hint="default"/>
      </w:rPr>
    </w:lvl>
    <w:lvl w:ilvl="1" w:tplc="81DC7054">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E5E54D9"/>
    <w:multiLevelType w:val="hybridMultilevel"/>
    <w:tmpl w:val="864203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F457046"/>
    <w:multiLevelType w:val="hybridMultilevel"/>
    <w:tmpl w:val="0B1A4094"/>
    <w:lvl w:ilvl="0" w:tplc="260613A6">
      <w:start w:val="1"/>
      <w:numFmt w:val="bullet"/>
      <w:lvlText w:val=""/>
      <w:lvlPicBulletId w:val="0"/>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42F918A5"/>
    <w:multiLevelType w:val="hybridMultilevel"/>
    <w:tmpl w:val="3DCAC54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3042EA3"/>
    <w:multiLevelType w:val="hybridMultilevel"/>
    <w:tmpl w:val="BE16DF94"/>
    <w:lvl w:ilvl="0" w:tplc="7A928F2E">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76F3F28"/>
    <w:multiLevelType w:val="hybridMultilevel"/>
    <w:tmpl w:val="9E164D6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48507511"/>
    <w:multiLevelType w:val="hybridMultilevel"/>
    <w:tmpl w:val="A28EB1B4"/>
    <w:lvl w:ilvl="0" w:tplc="7A928F2E">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87F6264"/>
    <w:multiLevelType w:val="hybridMultilevel"/>
    <w:tmpl w:val="C0E00A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4A761FE"/>
    <w:multiLevelType w:val="hybridMultilevel"/>
    <w:tmpl w:val="34841C3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5AB5271B"/>
    <w:multiLevelType w:val="hybridMultilevel"/>
    <w:tmpl w:val="FD7AECC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15:restartNumberingAfterBreak="0">
    <w:nsid w:val="5EAA7204"/>
    <w:multiLevelType w:val="hybridMultilevel"/>
    <w:tmpl w:val="63A63520"/>
    <w:lvl w:ilvl="0" w:tplc="7A928F2E">
      <w:start w:val="1"/>
      <w:numFmt w:val="bullet"/>
      <w:lvlText w:val=""/>
      <w:lvlPicBulletId w:val="0"/>
      <w:lvlJc w:val="left"/>
      <w:pPr>
        <w:tabs>
          <w:tab w:val="num" w:pos="1800"/>
        </w:tabs>
        <w:ind w:left="1800" w:hanging="360"/>
      </w:pPr>
      <w:rPr>
        <w:rFonts w:ascii="Symbol" w:hAnsi="Symbol" w:hint="default"/>
      </w:rPr>
    </w:lvl>
    <w:lvl w:ilvl="1" w:tplc="5096E624" w:tentative="1">
      <w:start w:val="1"/>
      <w:numFmt w:val="bullet"/>
      <w:lvlText w:val=""/>
      <w:lvlJc w:val="left"/>
      <w:pPr>
        <w:tabs>
          <w:tab w:val="num" w:pos="2520"/>
        </w:tabs>
        <w:ind w:left="2520" w:hanging="360"/>
      </w:pPr>
      <w:rPr>
        <w:rFonts w:ascii="Symbol" w:hAnsi="Symbol" w:hint="default"/>
      </w:rPr>
    </w:lvl>
    <w:lvl w:ilvl="2" w:tplc="A0F2D63E" w:tentative="1">
      <w:start w:val="1"/>
      <w:numFmt w:val="bullet"/>
      <w:lvlText w:val=""/>
      <w:lvlJc w:val="left"/>
      <w:pPr>
        <w:tabs>
          <w:tab w:val="num" w:pos="3240"/>
        </w:tabs>
        <w:ind w:left="3240" w:hanging="360"/>
      </w:pPr>
      <w:rPr>
        <w:rFonts w:ascii="Symbol" w:hAnsi="Symbol" w:hint="default"/>
      </w:rPr>
    </w:lvl>
    <w:lvl w:ilvl="3" w:tplc="A822A658" w:tentative="1">
      <w:start w:val="1"/>
      <w:numFmt w:val="bullet"/>
      <w:lvlText w:val=""/>
      <w:lvlJc w:val="left"/>
      <w:pPr>
        <w:tabs>
          <w:tab w:val="num" w:pos="3960"/>
        </w:tabs>
        <w:ind w:left="3960" w:hanging="360"/>
      </w:pPr>
      <w:rPr>
        <w:rFonts w:ascii="Symbol" w:hAnsi="Symbol" w:hint="default"/>
      </w:rPr>
    </w:lvl>
    <w:lvl w:ilvl="4" w:tplc="1D84975E" w:tentative="1">
      <w:start w:val="1"/>
      <w:numFmt w:val="bullet"/>
      <w:lvlText w:val=""/>
      <w:lvlJc w:val="left"/>
      <w:pPr>
        <w:tabs>
          <w:tab w:val="num" w:pos="4680"/>
        </w:tabs>
        <w:ind w:left="4680" w:hanging="360"/>
      </w:pPr>
      <w:rPr>
        <w:rFonts w:ascii="Symbol" w:hAnsi="Symbol" w:hint="default"/>
      </w:rPr>
    </w:lvl>
    <w:lvl w:ilvl="5" w:tplc="7C9001CC" w:tentative="1">
      <w:start w:val="1"/>
      <w:numFmt w:val="bullet"/>
      <w:lvlText w:val=""/>
      <w:lvlJc w:val="left"/>
      <w:pPr>
        <w:tabs>
          <w:tab w:val="num" w:pos="5400"/>
        </w:tabs>
        <w:ind w:left="5400" w:hanging="360"/>
      </w:pPr>
      <w:rPr>
        <w:rFonts w:ascii="Symbol" w:hAnsi="Symbol" w:hint="default"/>
      </w:rPr>
    </w:lvl>
    <w:lvl w:ilvl="6" w:tplc="3030F74A" w:tentative="1">
      <w:start w:val="1"/>
      <w:numFmt w:val="bullet"/>
      <w:lvlText w:val=""/>
      <w:lvlJc w:val="left"/>
      <w:pPr>
        <w:tabs>
          <w:tab w:val="num" w:pos="6120"/>
        </w:tabs>
        <w:ind w:left="6120" w:hanging="360"/>
      </w:pPr>
      <w:rPr>
        <w:rFonts w:ascii="Symbol" w:hAnsi="Symbol" w:hint="default"/>
      </w:rPr>
    </w:lvl>
    <w:lvl w:ilvl="7" w:tplc="54B638BE" w:tentative="1">
      <w:start w:val="1"/>
      <w:numFmt w:val="bullet"/>
      <w:lvlText w:val=""/>
      <w:lvlJc w:val="left"/>
      <w:pPr>
        <w:tabs>
          <w:tab w:val="num" w:pos="6840"/>
        </w:tabs>
        <w:ind w:left="6840" w:hanging="360"/>
      </w:pPr>
      <w:rPr>
        <w:rFonts w:ascii="Symbol" w:hAnsi="Symbol" w:hint="default"/>
      </w:rPr>
    </w:lvl>
    <w:lvl w:ilvl="8" w:tplc="2FB4725A" w:tentative="1">
      <w:start w:val="1"/>
      <w:numFmt w:val="bullet"/>
      <w:lvlText w:val=""/>
      <w:lvlJc w:val="left"/>
      <w:pPr>
        <w:tabs>
          <w:tab w:val="num" w:pos="7560"/>
        </w:tabs>
        <w:ind w:left="7560" w:hanging="360"/>
      </w:pPr>
      <w:rPr>
        <w:rFonts w:ascii="Symbol" w:hAnsi="Symbol" w:hint="default"/>
      </w:rPr>
    </w:lvl>
  </w:abstractNum>
  <w:abstractNum w:abstractNumId="32" w15:restartNumberingAfterBreak="0">
    <w:nsid w:val="5EAE15E9"/>
    <w:multiLevelType w:val="hybridMultilevel"/>
    <w:tmpl w:val="E82C915C"/>
    <w:lvl w:ilvl="0" w:tplc="04090001">
      <w:start w:val="1"/>
      <w:numFmt w:val="bullet"/>
      <w:lvlText w:val=""/>
      <w:lvlJc w:val="left"/>
      <w:pPr>
        <w:tabs>
          <w:tab w:val="num" w:pos="4320"/>
        </w:tabs>
        <w:ind w:left="4320" w:hanging="360"/>
      </w:pPr>
      <w:rPr>
        <w:rFonts w:ascii="Symbol" w:hAnsi="Symbol" w:hint="default"/>
      </w:rPr>
    </w:lvl>
    <w:lvl w:ilvl="1" w:tplc="04090003">
      <w:start w:val="1"/>
      <w:numFmt w:val="bullet"/>
      <w:lvlText w:val="o"/>
      <w:lvlJc w:val="left"/>
      <w:pPr>
        <w:tabs>
          <w:tab w:val="num" w:pos="5040"/>
        </w:tabs>
        <w:ind w:left="5040" w:hanging="360"/>
      </w:pPr>
      <w:rPr>
        <w:rFonts w:ascii="Courier New" w:hAnsi="Courier New" w:cs="Courier New" w:hint="default"/>
      </w:rPr>
    </w:lvl>
    <w:lvl w:ilvl="2" w:tplc="04090005" w:tentative="1">
      <w:start w:val="1"/>
      <w:numFmt w:val="bullet"/>
      <w:lvlText w:val=""/>
      <w:lvlJc w:val="left"/>
      <w:pPr>
        <w:tabs>
          <w:tab w:val="num" w:pos="5760"/>
        </w:tabs>
        <w:ind w:left="5760" w:hanging="360"/>
      </w:pPr>
      <w:rPr>
        <w:rFonts w:ascii="Wingdings" w:hAnsi="Wingdings" w:hint="default"/>
      </w:rPr>
    </w:lvl>
    <w:lvl w:ilvl="3" w:tplc="04090001" w:tentative="1">
      <w:start w:val="1"/>
      <w:numFmt w:val="bullet"/>
      <w:lvlText w:val=""/>
      <w:lvlJc w:val="left"/>
      <w:pPr>
        <w:tabs>
          <w:tab w:val="num" w:pos="6480"/>
        </w:tabs>
        <w:ind w:left="6480" w:hanging="360"/>
      </w:pPr>
      <w:rPr>
        <w:rFonts w:ascii="Symbol" w:hAnsi="Symbol" w:hint="default"/>
      </w:rPr>
    </w:lvl>
    <w:lvl w:ilvl="4" w:tplc="04090003" w:tentative="1">
      <w:start w:val="1"/>
      <w:numFmt w:val="bullet"/>
      <w:lvlText w:val="o"/>
      <w:lvlJc w:val="left"/>
      <w:pPr>
        <w:tabs>
          <w:tab w:val="num" w:pos="7200"/>
        </w:tabs>
        <w:ind w:left="7200" w:hanging="360"/>
      </w:pPr>
      <w:rPr>
        <w:rFonts w:ascii="Courier New" w:hAnsi="Courier New" w:cs="Courier New" w:hint="default"/>
      </w:rPr>
    </w:lvl>
    <w:lvl w:ilvl="5" w:tplc="04090005" w:tentative="1">
      <w:start w:val="1"/>
      <w:numFmt w:val="bullet"/>
      <w:lvlText w:val=""/>
      <w:lvlJc w:val="left"/>
      <w:pPr>
        <w:tabs>
          <w:tab w:val="num" w:pos="7920"/>
        </w:tabs>
        <w:ind w:left="7920" w:hanging="360"/>
      </w:pPr>
      <w:rPr>
        <w:rFonts w:ascii="Wingdings" w:hAnsi="Wingdings" w:hint="default"/>
      </w:rPr>
    </w:lvl>
    <w:lvl w:ilvl="6" w:tplc="04090001" w:tentative="1">
      <w:start w:val="1"/>
      <w:numFmt w:val="bullet"/>
      <w:lvlText w:val=""/>
      <w:lvlJc w:val="left"/>
      <w:pPr>
        <w:tabs>
          <w:tab w:val="num" w:pos="8640"/>
        </w:tabs>
        <w:ind w:left="8640" w:hanging="360"/>
      </w:pPr>
      <w:rPr>
        <w:rFonts w:ascii="Symbol" w:hAnsi="Symbol" w:hint="default"/>
      </w:rPr>
    </w:lvl>
    <w:lvl w:ilvl="7" w:tplc="04090003" w:tentative="1">
      <w:start w:val="1"/>
      <w:numFmt w:val="bullet"/>
      <w:lvlText w:val="o"/>
      <w:lvlJc w:val="left"/>
      <w:pPr>
        <w:tabs>
          <w:tab w:val="num" w:pos="9360"/>
        </w:tabs>
        <w:ind w:left="9360" w:hanging="360"/>
      </w:pPr>
      <w:rPr>
        <w:rFonts w:ascii="Courier New" w:hAnsi="Courier New" w:cs="Courier New" w:hint="default"/>
      </w:rPr>
    </w:lvl>
    <w:lvl w:ilvl="8" w:tplc="04090005" w:tentative="1">
      <w:start w:val="1"/>
      <w:numFmt w:val="bullet"/>
      <w:lvlText w:val=""/>
      <w:lvlJc w:val="left"/>
      <w:pPr>
        <w:tabs>
          <w:tab w:val="num" w:pos="10080"/>
        </w:tabs>
        <w:ind w:left="10080" w:hanging="360"/>
      </w:pPr>
      <w:rPr>
        <w:rFonts w:ascii="Wingdings" w:hAnsi="Wingdings" w:hint="default"/>
      </w:rPr>
    </w:lvl>
  </w:abstractNum>
  <w:abstractNum w:abstractNumId="33" w15:restartNumberingAfterBreak="0">
    <w:nsid w:val="600441A6"/>
    <w:multiLevelType w:val="hybridMultilevel"/>
    <w:tmpl w:val="B27AA71C"/>
    <w:lvl w:ilvl="0" w:tplc="260613A6">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0086658"/>
    <w:multiLevelType w:val="hybridMultilevel"/>
    <w:tmpl w:val="6186D75C"/>
    <w:lvl w:ilvl="0" w:tplc="75C0B258">
      <w:start w:val="3"/>
      <w:numFmt w:val="lowerLetter"/>
      <w:pStyle w:val="SectionText111Char"/>
      <w:lvlText w:val="%1)"/>
      <w:lvlJc w:val="left"/>
      <w:pPr>
        <w:tabs>
          <w:tab w:val="num" w:pos="2160"/>
        </w:tabs>
        <w:ind w:left="2160" w:hanging="360"/>
      </w:pPr>
      <w:rPr>
        <w:rFonts w:hint="default"/>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35" w15:restartNumberingAfterBreak="0">
    <w:nsid w:val="635875A1"/>
    <w:multiLevelType w:val="hybridMultilevel"/>
    <w:tmpl w:val="35B4A8F4"/>
    <w:lvl w:ilvl="0" w:tplc="7A928F2E">
      <w:start w:val="1"/>
      <w:numFmt w:val="bullet"/>
      <w:lvlText w:val=""/>
      <w:lvlPicBulletId w:val="0"/>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67502B71"/>
    <w:multiLevelType w:val="hybridMultilevel"/>
    <w:tmpl w:val="A7141274"/>
    <w:lvl w:ilvl="0" w:tplc="C1A0C182">
      <w:numFmt w:val="bullet"/>
      <w:lvlText w:val="-"/>
      <w:lvlJc w:val="left"/>
      <w:pPr>
        <w:tabs>
          <w:tab w:val="num" w:pos="4860"/>
        </w:tabs>
        <w:ind w:left="4860" w:hanging="360"/>
      </w:pPr>
      <w:rPr>
        <w:rFonts w:ascii="Arial" w:eastAsia="Times New Roman" w:hAnsi="Arial" w:cs="Arial" w:hint="default"/>
      </w:rPr>
    </w:lvl>
    <w:lvl w:ilvl="1" w:tplc="04090003" w:tentative="1">
      <w:start w:val="1"/>
      <w:numFmt w:val="bullet"/>
      <w:lvlText w:val="o"/>
      <w:lvlJc w:val="left"/>
      <w:pPr>
        <w:tabs>
          <w:tab w:val="num" w:pos="4860"/>
        </w:tabs>
        <w:ind w:left="4860" w:hanging="360"/>
      </w:pPr>
      <w:rPr>
        <w:rFonts w:ascii="Courier New" w:hAnsi="Courier New" w:cs="Courier New" w:hint="default"/>
      </w:rPr>
    </w:lvl>
    <w:lvl w:ilvl="2" w:tplc="04090005" w:tentative="1">
      <w:start w:val="1"/>
      <w:numFmt w:val="bullet"/>
      <w:lvlText w:val=""/>
      <w:lvlJc w:val="left"/>
      <w:pPr>
        <w:tabs>
          <w:tab w:val="num" w:pos="5580"/>
        </w:tabs>
        <w:ind w:left="5580" w:hanging="360"/>
      </w:pPr>
      <w:rPr>
        <w:rFonts w:ascii="Wingdings" w:hAnsi="Wingdings" w:hint="default"/>
      </w:rPr>
    </w:lvl>
    <w:lvl w:ilvl="3" w:tplc="04090001" w:tentative="1">
      <w:start w:val="1"/>
      <w:numFmt w:val="bullet"/>
      <w:lvlText w:val=""/>
      <w:lvlJc w:val="left"/>
      <w:pPr>
        <w:tabs>
          <w:tab w:val="num" w:pos="6300"/>
        </w:tabs>
        <w:ind w:left="6300" w:hanging="360"/>
      </w:pPr>
      <w:rPr>
        <w:rFonts w:ascii="Symbol" w:hAnsi="Symbol" w:hint="default"/>
      </w:rPr>
    </w:lvl>
    <w:lvl w:ilvl="4" w:tplc="7FA42A06">
      <w:start w:val="1"/>
      <w:numFmt w:val="bullet"/>
      <w:pStyle w:val="StyleSectionText11Char10ptItalicBlueJustified"/>
      <w:lvlText w:val=""/>
      <w:lvlJc w:val="left"/>
      <w:pPr>
        <w:tabs>
          <w:tab w:val="num" w:pos="7020"/>
        </w:tabs>
        <w:ind w:left="7020"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tplc="04090005" w:tentative="1">
      <w:start w:val="1"/>
      <w:numFmt w:val="bullet"/>
      <w:lvlText w:val=""/>
      <w:lvlJc w:val="left"/>
      <w:pPr>
        <w:tabs>
          <w:tab w:val="num" w:pos="7740"/>
        </w:tabs>
        <w:ind w:left="7740" w:hanging="360"/>
      </w:pPr>
      <w:rPr>
        <w:rFonts w:ascii="Wingdings" w:hAnsi="Wingdings" w:hint="default"/>
      </w:rPr>
    </w:lvl>
    <w:lvl w:ilvl="6" w:tplc="04090001" w:tentative="1">
      <w:start w:val="1"/>
      <w:numFmt w:val="bullet"/>
      <w:lvlText w:val=""/>
      <w:lvlJc w:val="left"/>
      <w:pPr>
        <w:tabs>
          <w:tab w:val="num" w:pos="8460"/>
        </w:tabs>
        <w:ind w:left="8460" w:hanging="360"/>
      </w:pPr>
      <w:rPr>
        <w:rFonts w:ascii="Symbol" w:hAnsi="Symbol" w:hint="default"/>
      </w:rPr>
    </w:lvl>
    <w:lvl w:ilvl="7" w:tplc="04090003" w:tentative="1">
      <w:start w:val="1"/>
      <w:numFmt w:val="bullet"/>
      <w:lvlText w:val="o"/>
      <w:lvlJc w:val="left"/>
      <w:pPr>
        <w:tabs>
          <w:tab w:val="num" w:pos="9180"/>
        </w:tabs>
        <w:ind w:left="9180" w:hanging="360"/>
      </w:pPr>
      <w:rPr>
        <w:rFonts w:ascii="Courier New" w:hAnsi="Courier New" w:cs="Courier New" w:hint="default"/>
      </w:rPr>
    </w:lvl>
    <w:lvl w:ilvl="8" w:tplc="04090005" w:tentative="1">
      <w:start w:val="1"/>
      <w:numFmt w:val="bullet"/>
      <w:lvlText w:val=""/>
      <w:lvlJc w:val="left"/>
      <w:pPr>
        <w:tabs>
          <w:tab w:val="num" w:pos="9900"/>
        </w:tabs>
        <w:ind w:left="9900" w:hanging="360"/>
      </w:pPr>
      <w:rPr>
        <w:rFonts w:ascii="Wingdings" w:hAnsi="Wingdings" w:hint="default"/>
      </w:rPr>
    </w:lvl>
  </w:abstractNum>
  <w:abstractNum w:abstractNumId="37" w15:restartNumberingAfterBreak="0">
    <w:nsid w:val="68C21630"/>
    <w:multiLevelType w:val="hybridMultilevel"/>
    <w:tmpl w:val="632E6832"/>
    <w:lvl w:ilvl="0" w:tplc="A580C0F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69216970"/>
    <w:multiLevelType w:val="hybridMultilevel"/>
    <w:tmpl w:val="AE6AA8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6A237BC3"/>
    <w:multiLevelType w:val="hybridMultilevel"/>
    <w:tmpl w:val="7154050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136077B"/>
    <w:multiLevelType w:val="hybridMultilevel"/>
    <w:tmpl w:val="3A926B7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1" w15:restartNumberingAfterBreak="0">
    <w:nsid w:val="761D1180"/>
    <w:multiLevelType w:val="hybridMultilevel"/>
    <w:tmpl w:val="F9A49C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A9C7527"/>
    <w:multiLevelType w:val="hybridMultilevel"/>
    <w:tmpl w:val="6B08AFD2"/>
    <w:lvl w:ilvl="0" w:tplc="260613A6">
      <w:start w:val="1"/>
      <w:numFmt w:val="bullet"/>
      <w:lvlText w:val=""/>
      <w:lvlPicBulletId w:val="0"/>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0"/>
  </w:num>
  <w:num w:numId="2">
    <w:abstractNumId w:val="36"/>
  </w:num>
  <w:num w:numId="3">
    <w:abstractNumId w:val="34"/>
  </w:num>
  <w:num w:numId="4">
    <w:abstractNumId w:val="21"/>
  </w:num>
  <w:num w:numId="5">
    <w:abstractNumId w:val="6"/>
  </w:num>
  <w:num w:numId="6">
    <w:abstractNumId w:val="26"/>
  </w:num>
  <w:num w:numId="7">
    <w:abstractNumId w:val="18"/>
  </w:num>
  <w:num w:numId="8">
    <w:abstractNumId w:val="11"/>
  </w:num>
  <w:num w:numId="9">
    <w:abstractNumId w:val="13"/>
  </w:num>
  <w:num w:numId="10">
    <w:abstractNumId w:val="7"/>
  </w:num>
  <w:num w:numId="11">
    <w:abstractNumId w:val="2"/>
  </w:num>
  <w:num w:numId="12">
    <w:abstractNumId w:val="42"/>
  </w:num>
  <w:num w:numId="13">
    <w:abstractNumId w:val="4"/>
  </w:num>
  <w:num w:numId="14">
    <w:abstractNumId w:val="3"/>
  </w:num>
  <w:num w:numId="15">
    <w:abstractNumId w:val="32"/>
  </w:num>
  <w:num w:numId="16">
    <w:abstractNumId w:val="39"/>
  </w:num>
  <w:num w:numId="17">
    <w:abstractNumId w:val="41"/>
  </w:num>
  <w:num w:numId="18">
    <w:abstractNumId w:val="15"/>
  </w:num>
  <w:num w:numId="19">
    <w:abstractNumId w:val="10"/>
  </w:num>
  <w:num w:numId="20">
    <w:abstractNumId w:val="30"/>
  </w:num>
  <w:num w:numId="21">
    <w:abstractNumId w:val="25"/>
  </w:num>
  <w:num w:numId="22">
    <w:abstractNumId w:val="40"/>
  </w:num>
  <w:num w:numId="23">
    <w:abstractNumId w:val="8"/>
  </w:num>
  <w:num w:numId="24">
    <w:abstractNumId w:val="17"/>
  </w:num>
  <w:num w:numId="25">
    <w:abstractNumId w:val="37"/>
  </w:num>
  <w:num w:numId="26">
    <w:abstractNumId w:val="19"/>
  </w:num>
  <w:num w:numId="27">
    <w:abstractNumId w:val="29"/>
  </w:num>
  <w:num w:numId="28">
    <w:abstractNumId w:val="35"/>
  </w:num>
  <w:num w:numId="29">
    <w:abstractNumId w:val="12"/>
  </w:num>
  <w:num w:numId="30">
    <w:abstractNumId w:val="14"/>
  </w:num>
  <w:num w:numId="31">
    <w:abstractNumId w:val="20"/>
  </w:num>
  <w:num w:numId="32">
    <w:abstractNumId w:val="1"/>
  </w:num>
  <w:num w:numId="33">
    <w:abstractNumId w:val="16"/>
  </w:num>
  <w:num w:numId="34">
    <w:abstractNumId w:val="33"/>
  </w:num>
  <w:num w:numId="35">
    <w:abstractNumId w:val="38"/>
  </w:num>
  <w:num w:numId="36">
    <w:abstractNumId w:val="28"/>
  </w:num>
  <w:num w:numId="37">
    <w:abstractNumId w:val="24"/>
  </w:num>
  <w:num w:numId="38">
    <w:abstractNumId w:val="23"/>
  </w:num>
  <w:num w:numId="39">
    <w:abstractNumId w:val="22"/>
  </w:num>
  <w:num w:numId="40">
    <w:abstractNumId w:val="5"/>
  </w:num>
  <w:num w:numId="41">
    <w:abstractNumId w:val="27"/>
  </w:num>
  <w:num w:numId="42">
    <w:abstractNumId w:val="9"/>
  </w:num>
  <w:num w:numId="43">
    <w:abstractNumId w:val="3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removeDateAndTime/>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savePreviewPicture/>
  <w:hdrShapeDefaults>
    <o:shapedefaults v:ext="edit" spidmax="2050" style="v-text-anchor:middle">
      <v:stroke startarrow="classic" weight="1pt"/>
    </o:shapedefaults>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0DC"/>
    <w:rsid w:val="00000E57"/>
    <w:rsid w:val="0000163E"/>
    <w:rsid w:val="00001807"/>
    <w:rsid w:val="0000183C"/>
    <w:rsid w:val="00002103"/>
    <w:rsid w:val="0000248B"/>
    <w:rsid w:val="00003F2E"/>
    <w:rsid w:val="00004552"/>
    <w:rsid w:val="00005E4B"/>
    <w:rsid w:val="000064B5"/>
    <w:rsid w:val="00006D8B"/>
    <w:rsid w:val="000071F1"/>
    <w:rsid w:val="00007450"/>
    <w:rsid w:val="00007BFD"/>
    <w:rsid w:val="000119A3"/>
    <w:rsid w:val="0001222F"/>
    <w:rsid w:val="00012AEA"/>
    <w:rsid w:val="00012C62"/>
    <w:rsid w:val="00012CD3"/>
    <w:rsid w:val="000136A3"/>
    <w:rsid w:val="000137E1"/>
    <w:rsid w:val="00013D54"/>
    <w:rsid w:val="00013DF5"/>
    <w:rsid w:val="000147AE"/>
    <w:rsid w:val="00015514"/>
    <w:rsid w:val="00016138"/>
    <w:rsid w:val="0002037E"/>
    <w:rsid w:val="00020837"/>
    <w:rsid w:val="00021B30"/>
    <w:rsid w:val="00023BC5"/>
    <w:rsid w:val="000245AB"/>
    <w:rsid w:val="000246FF"/>
    <w:rsid w:val="000255DB"/>
    <w:rsid w:val="000257C1"/>
    <w:rsid w:val="0002702C"/>
    <w:rsid w:val="000310DF"/>
    <w:rsid w:val="0003225E"/>
    <w:rsid w:val="000323DC"/>
    <w:rsid w:val="00032440"/>
    <w:rsid w:val="00032BA0"/>
    <w:rsid w:val="00032CFA"/>
    <w:rsid w:val="00033D50"/>
    <w:rsid w:val="00034404"/>
    <w:rsid w:val="00034CBF"/>
    <w:rsid w:val="000352C9"/>
    <w:rsid w:val="00035619"/>
    <w:rsid w:val="00035CEB"/>
    <w:rsid w:val="00036574"/>
    <w:rsid w:val="00036D26"/>
    <w:rsid w:val="00037A28"/>
    <w:rsid w:val="0004042D"/>
    <w:rsid w:val="0004082D"/>
    <w:rsid w:val="00040AAE"/>
    <w:rsid w:val="00040C7A"/>
    <w:rsid w:val="000419C9"/>
    <w:rsid w:val="00041D72"/>
    <w:rsid w:val="000420B1"/>
    <w:rsid w:val="00042406"/>
    <w:rsid w:val="000439A9"/>
    <w:rsid w:val="000439BC"/>
    <w:rsid w:val="000452F2"/>
    <w:rsid w:val="00047584"/>
    <w:rsid w:val="0004765D"/>
    <w:rsid w:val="00047E80"/>
    <w:rsid w:val="00050185"/>
    <w:rsid w:val="00050E30"/>
    <w:rsid w:val="00052CF0"/>
    <w:rsid w:val="00052EBD"/>
    <w:rsid w:val="00053F88"/>
    <w:rsid w:val="0005452D"/>
    <w:rsid w:val="000552AC"/>
    <w:rsid w:val="00056FC0"/>
    <w:rsid w:val="00057BD7"/>
    <w:rsid w:val="0006086E"/>
    <w:rsid w:val="00061891"/>
    <w:rsid w:val="00062BDF"/>
    <w:rsid w:val="000635E8"/>
    <w:rsid w:val="000646B7"/>
    <w:rsid w:val="00066014"/>
    <w:rsid w:val="00066389"/>
    <w:rsid w:val="000677DB"/>
    <w:rsid w:val="000712EC"/>
    <w:rsid w:val="00071E04"/>
    <w:rsid w:val="00075452"/>
    <w:rsid w:val="0007628B"/>
    <w:rsid w:val="000762F2"/>
    <w:rsid w:val="00076436"/>
    <w:rsid w:val="00076785"/>
    <w:rsid w:val="00076B08"/>
    <w:rsid w:val="00076F25"/>
    <w:rsid w:val="000772F4"/>
    <w:rsid w:val="000809AC"/>
    <w:rsid w:val="00083884"/>
    <w:rsid w:val="00084F49"/>
    <w:rsid w:val="00086197"/>
    <w:rsid w:val="00086209"/>
    <w:rsid w:val="00086508"/>
    <w:rsid w:val="00086ABD"/>
    <w:rsid w:val="00086BA8"/>
    <w:rsid w:val="000915E0"/>
    <w:rsid w:val="00091E6B"/>
    <w:rsid w:val="00094FED"/>
    <w:rsid w:val="00096065"/>
    <w:rsid w:val="00096664"/>
    <w:rsid w:val="00096BB6"/>
    <w:rsid w:val="00097F98"/>
    <w:rsid w:val="000A0585"/>
    <w:rsid w:val="000A0D36"/>
    <w:rsid w:val="000A0D84"/>
    <w:rsid w:val="000A10F3"/>
    <w:rsid w:val="000A2B50"/>
    <w:rsid w:val="000A39A3"/>
    <w:rsid w:val="000A3A21"/>
    <w:rsid w:val="000A48C0"/>
    <w:rsid w:val="000A4D19"/>
    <w:rsid w:val="000A5567"/>
    <w:rsid w:val="000A5A3F"/>
    <w:rsid w:val="000A5D1E"/>
    <w:rsid w:val="000A7313"/>
    <w:rsid w:val="000A75AC"/>
    <w:rsid w:val="000B0C72"/>
    <w:rsid w:val="000B25A1"/>
    <w:rsid w:val="000B28A2"/>
    <w:rsid w:val="000B2F0A"/>
    <w:rsid w:val="000B3693"/>
    <w:rsid w:val="000B4C96"/>
    <w:rsid w:val="000B4D79"/>
    <w:rsid w:val="000B5896"/>
    <w:rsid w:val="000B634D"/>
    <w:rsid w:val="000B7E7D"/>
    <w:rsid w:val="000C2614"/>
    <w:rsid w:val="000C2780"/>
    <w:rsid w:val="000C2B9A"/>
    <w:rsid w:val="000C3D5D"/>
    <w:rsid w:val="000C48C4"/>
    <w:rsid w:val="000C6040"/>
    <w:rsid w:val="000D189C"/>
    <w:rsid w:val="000D20CC"/>
    <w:rsid w:val="000D222C"/>
    <w:rsid w:val="000D3B30"/>
    <w:rsid w:val="000D4455"/>
    <w:rsid w:val="000D4845"/>
    <w:rsid w:val="000D523B"/>
    <w:rsid w:val="000D535D"/>
    <w:rsid w:val="000D579F"/>
    <w:rsid w:val="000D66E4"/>
    <w:rsid w:val="000E0171"/>
    <w:rsid w:val="000E0E2A"/>
    <w:rsid w:val="000E14BC"/>
    <w:rsid w:val="000E1B8E"/>
    <w:rsid w:val="000E2339"/>
    <w:rsid w:val="000E2A0E"/>
    <w:rsid w:val="000E3558"/>
    <w:rsid w:val="000E3BE8"/>
    <w:rsid w:val="000E49E1"/>
    <w:rsid w:val="000E564A"/>
    <w:rsid w:val="000E58FB"/>
    <w:rsid w:val="000E5E18"/>
    <w:rsid w:val="000E62CC"/>
    <w:rsid w:val="000E6340"/>
    <w:rsid w:val="000E6A6F"/>
    <w:rsid w:val="000F2519"/>
    <w:rsid w:val="000F2B98"/>
    <w:rsid w:val="000F3198"/>
    <w:rsid w:val="000F42A7"/>
    <w:rsid w:val="000F4747"/>
    <w:rsid w:val="000F4E07"/>
    <w:rsid w:val="000F53B8"/>
    <w:rsid w:val="000F557C"/>
    <w:rsid w:val="000F5CA7"/>
    <w:rsid w:val="000F64C6"/>
    <w:rsid w:val="000F65E7"/>
    <w:rsid w:val="000F6BE1"/>
    <w:rsid w:val="000F7265"/>
    <w:rsid w:val="001001B6"/>
    <w:rsid w:val="00100C23"/>
    <w:rsid w:val="001018F4"/>
    <w:rsid w:val="0010221B"/>
    <w:rsid w:val="00102E47"/>
    <w:rsid w:val="0010510C"/>
    <w:rsid w:val="001102B7"/>
    <w:rsid w:val="00110DFE"/>
    <w:rsid w:val="00111009"/>
    <w:rsid w:val="00111B2C"/>
    <w:rsid w:val="00112DE1"/>
    <w:rsid w:val="00113CD8"/>
    <w:rsid w:val="0011426E"/>
    <w:rsid w:val="00114338"/>
    <w:rsid w:val="0011530D"/>
    <w:rsid w:val="00115920"/>
    <w:rsid w:val="00116971"/>
    <w:rsid w:val="00117B41"/>
    <w:rsid w:val="00117BE5"/>
    <w:rsid w:val="00117CC8"/>
    <w:rsid w:val="00117E78"/>
    <w:rsid w:val="00117F3B"/>
    <w:rsid w:val="00117FF6"/>
    <w:rsid w:val="00120370"/>
    <w:rsid w:val="001210E6"/>
    <w:rsid w:val="00121130"/>
    <w:rsid w:val="00121B0F"/>
    <w:rsid w:val="0012228D"/>
    <w:rsid w:val="0012491B"/>
    <w:rsid w:val="00124EBE"/>
    <w:rsid w:val="0012603F"/>
    <w:rsid w:val="00127C2B"/>
    <w:rsid w:val="0013029B"/>
    <w:rsid w:val="0013065A"/>
    <w:rsid w:val="0013185A"/>
    <w:rsid w:val="00132FF2"/>
    <w:rsid w:val="00133629"/>
    <w:rsid w:val="001346AF"/>
    <w:rsid w:val="00134E5C"/>
    <w:rsid w:val="00135677"/>
    <w:rsid w:val="001371B6"/>
    <w:rsid w:val="00137C11"/>
    <w:rsid w:val="00141EE8"/>
    <w:rsid w:val="001424BC"/>
    <w:rsid w:val="00143522"/>
    <w:rsid w:val="0014421A"/>
    <w:rsid w:val="00144705"/>
    <w:rsid w:val="00144DE2"/>
    <w:rsid w:val="001460BD"/>
    <w:rsid w:val="00146B53"/>
    <w:rsid w:val="00150FA2"/>
    <w:rsid w:val="001530E9"/>
    <w:rsid w:val="001542FC"/>
    <w:rsid w:val="001545E7"/>
    <w:rsid w:val="00154B1F"/>
    <w:rsid w:val="00154DCB"/>
    <w:rsid w:val="001564BF"/>
    <w:rsid w:val="00156DDD"/>
    <w:rsid w:val="0015736B"/>
    <w:rsid w:val="001600A8"/>
    <w:rsid w:val="00160A45"/>
    <w:rsid w:val="00164CCE"/>
    <w:rsid w:val="001661FE"/>
    <w:rsid w:val="00167861"/>
    <w:rsid w:val="0017094D"/>
    <w:rsid w:val="00172248"/>
    <w:rsid w:val="00172857"/>
    <w:rsid w:val="00173888"/>
    <w:rsid w:val="001755A3"/>
    <w:rsid w:val="001760DD"/>
    <w:rsid w:val="001765A6"/>
    <w:rsid w:val="00176B3D"/>
    <w:rsid w:val="00176F0B"/>
    <w:rsid w:val="00177D43"/>
    <w:rsid w:val="001818A6"/>
    <w:rsid w:val="00181E10"/>
    <w:rsid w:val="00182F46"/>
    <w:rsid w:val="00183144"/>
    <w:rsid w:val="00183543"/>
    <w:rsid w:val="001835C5"/>
    <w:rsid w:val="00183AA4"/>
    <w:rsid w:val="00186A7D"/>
    <w:rsid w:val="001874C7"/>
    <w:rsid w:val="001874E3"/>
    <w:rsid w:val="00187F82"/>
    <w:rsid w:val="001912CB"/>
    <w:rsid w:val="00191383"/>
    <w:rsid w:val="001924DB"/>
    <w:rsid w:val="001926D4"/>
    <w:rsid w:val="001943F6"/>
    <w:rsid w:val="001956FE"/>
    <w:rsid w:val="00195A40"/>
    <w:rsid w:val="00195E99"/>
    <w:rsid w:val="001964D4"/>
    <w:rsid w:val="00196F1B"/>
    <w:rsid w:val="00196FC3"/>
    <w:rsid w:val="00197B9D"/>
    <w:rsid w:val="00197BC5"/>
    <w:rsid w:val="001A0610"/>
    <w:rsid w:val="001A0A18"/>
    <w:rsid w:val="001A0B05"/>
    <w:rsid w:val="001A0CF4"/>
    <w:rsid w:val="001A13C4"/>
    <w:rsid w:val="001A1506"/>
    <w:rsid w:val="001A16F9"/>
    <w:rsid w:val="001A2202"/>
    <w:rsid w:val="001A222F"/>
    <w:rsid w:val="001A25B6"/>
    <w:rsid w:val="001A282B"/>
    <w:rsid w:val="001A2CD6"/>
    <w:rsid w:val="001A4F9E"/>
    <w:rsid w:val="001A515E"/>
    <w:rsid w:val="001A6923"/>
    <w:rsid w:val="001B0576"/>
    <w:rsid w:val="001B1142"/>
    <w:rsid w:val="001B2756"/>
    <w:rsid w:val="001B2BF5"/>
    <w:rsid w:val="001B39B3"/>
    <w:rsid w:val="001B3A0D"/>
    <w:rsid w:val="001B3B8F"/>
    <w:rsid w:val="001B4CC2"/>
    <w:rsid w:val="001B558C"/>
    <w:rsid w:val="001B65CF"/>
    <w:rsid w:val="001B6DFB"/>
    <w:rsid w:val="001C00BD"/>
    <w:rsid w:val="001C040C"/>
    <w:rsid w:val="001C06AA"/>
    <w:rsid w:val="001C0C8A"/>
    <w:rsid w:val="001C243B"/>
    <w:rsid w:val="001C2793"/>
    <w:rsid w:val="001C3620"/>
    <w:rsid w:val="001C3A78"/>
    <w:rsid w:val="001C6232"/>
    <w:rsid w:val="001C6947"/>
    <w:rsid w:val="001D01E6"/>
    <w:rsid w:val="001D0BF0"/>
    <w:rsid w:val="001D0C9C"/>
    <w:rsid w:val="001D0E4F"/>
    <w:rsid w:val="001D1181"/>
    <w:rsid w:val="001D3484"/>
    <w:rsid w:val="001D3C90"/>
    <w:rsid w:val="001D4C99"/>
    <w:rsid w:val="001D546A"/>
    <w:rsid w:val="001D5D85"/>
    <w:rsid w:val="001D613E"/>
    <w:rsid w:val="001D7C7A"/>
    <w:rsid w:val="001D7EE8"/>
    <w:rsid w:val="001E01E5"/>
    <w:rsid w:val="001E1C1C"/>
    <w:rsid w:val="001E309B"/>
    <w:rsid w:val="001E34C1"/>
    <w:rsid w:val="001E4821"/>
    <w:rsid w:val="001E4CA3"/>
    <w:rsid w:val="001E6608"/>
    <w:rsid w:val="001E68A3"/>
    <w:rsid w:val="001E7B5E"/>
    <w:rsid w:val="001F05CF"/>
    <w:rsid w:val="001F0977"/>
    <w:rsid w:val="001F0A2C"/>
    <w:rsid w:val="001F203A"/>
    <w:rsid w:val="001F3142"/>
    <w:rsid w:val="001F4721"/>
    <w:rsid w:val="001F476D"/>
    <w:rsid w:val="001F48E7"/>
    <w:rsid w:val="001F5D62"/>
    <w:rsid w:val="001F68D0"/>
    <w:rsid w:val="001F73BC"/>
    <w:rsid w:val="002000D8"/>
    <w:rsid w:val="00200DF7"/>
    <w:rsid w:val="00201A32"/>
    <w:rsid w:val="00203A4D"/>
    <w:rsid w:val="00203CC0"/>
    <w:rsid w:val="002046B5"/>
    <w:rsid w:val="0020565F"/>
    <w:rsid w:val="00205817"/>
    <w:rsid w:val="00206731"/>
    <w:rsid w:val="002069D7"/>
    <w:rsid w:val="00206D33"/>
    <w:rsid w:val="0020730E"/>
    <w:rsid w:val="00210250"/>
    <w:rsid w:val="002104C8"/>
    <w:rsid w:val="00211494"/>
    <w:rsid w:val="002123A6"/>
    <w:rsid w:val="002129E3"/>
    <w:rsid w:val="0021300F"/>
    <w:rsid w:val="0021368B"/>
    <w:rsid w:val="0021377D"/>
    <w:rsid w:val="002139A8"/>
    <w:rsid w:val="00214322"/>
    <w:rsid w:val="002143F9"/>
    <w:rsid w:val="00214FDF"/>
    <w:rsid w:val="0021519A"/>
    <w:rsid w:val="00216282"/>
    <w:rsid w:val="0021710F"/>
    <w:rsid w:val="002204D9"/>
    <w:rsid w:val="0022181C"/>
    <w:rsid w:val="0022387F"/>
    <w:rsid w:val="0022432E"/>
    <w:rsid w:val="00225302"/>
    <w:rsid w:val="00225D39"/>
    <w:rsid w:val="0022601E"/>
    <w:rsid w:val="002266CE"/>
    <w:rsid w:val="00227562"/>
    <w:rsid w:val="00227865"/>
    <w:rsid w:val="002312B6"/>
    <w:rsid w:val="00231D5F"/>
    <w:rsid w:val="00231F6B"/>
    <w:rsid w:val="00233ED0"/>
    <w:rsid w:val="00240373"/>
    <w:rsid w:val="0024056E"/>
    <w:rsid w:val="00241B15"/>
    <w:rsid w:val="00242B16"/>
    <w:rsid w:val="002430A4"/>
    <w:rsid w:val="002430D9"/>
    <w:rsid w:val="002433EE"/>
    <w:rsid w:val="00244D97"/>
    <w:rsid w:val="00245945"/>
    <w:rsid w:val="002463D3"/>
    <w:rsid w:val="00246F7F"/>
    <w:rsid w:val="0025110B"/>
    <w:rsid w:val="00251776"/>
    <w:rsid w:val="00252E2C"/>
    <w:rsid w:val="00252E79"/>
    <w:rsid w:val="002533D3"/>
    <w:rsid w:val="00253657"/>
    <w:rsid w:val="002539A4"/>
    <w:rsid w:val="0025587B"/>
    <w:rsid w:val="0025598C"/>
    <w:rsid w:val="00256E34"/>
    <w:rsid w:val="0025724A"/>
    <w:rsid w:val="00260B71"/>
    <w:rsid w:val="002610D5"/>
    <w:rsid w:val="00262594"/>
    <w:rsid w:val="00262D99"/>
    <w:rsid w:val="00262FC2"/>
    <w:rsid w:val="0026396F"/>
    <w:rsid w:val="00266470"/>
    <w:rsid w:val="002668C3"/>
    <w:rsid w:val="00266A56"/>
    <w:rsid w:val="00267FBD"/>
    <w:rsid w:val="0027017E"/>
    <w:rsid w:val="002703C6"/>
    <w:rsid w:val="0027074E"/>
    <w:rsid w:val="00271C7B"/>
    <w:rsid w:val="002720AD"/>
    <w:rsid w:val="00272114"/>
    <w:rsid w:val="00272718"/>
    <w:rsid w:val="00272F59"/>
    <w:rsid w:val="002743EC"/>
    <w:rsid w:val="002757A8"/>
    <w:rsid w:val="00276F3D"/>
    <w:rsid w:val="002816CD"/>
    <w:rsid w:val="00281F78"/>
    <w:rsid w:val="00282528"/>
    <w:rsid w:val="00283103"/>
    <w:rsid w:val="00283E55"/>
    <w:rsid w:val="00283E67"/>
    <w:rsid w:val="00284BF7"/>
    <w:rsid w:val="00286668"/>
    <w:rsid w:val="002867DA"/>
    <w:rsid w:val="0028697A"/>
    <w:rsid w:val="00286F34"/>
    <w:rsid w:val="002879F4"/>
    <w:rsid w:val="00290D37"/>
    <w:rsid w:val="00290D64"/>
    <w:rsid w:val="0029271D"/>
    <w:rsid w:val="00292FFE"/>
    <w:rsid w:val="00293A68"/>
    <w:rsid w:val="00293F5E"/>
    <w:rsid w:val="00294F11"/>
    <w:rsid w:val="00295049"/>
    <w:rsid w:val="0029760B"/>
    <w:rsid w:val="00297CEA"/>
    <w:rsid w:val="00297EFB"/>
    <w:rsid w:val="002A0E39"/>
    <w:rsid w:val="002A0E7D"/>
    <w:rsid w:val="002A16F2"/>
    <w:rsid w:val="002A2C2F"/>
    <w:rsid w:val="002A43E8"/>
    <w:rsid w:val="002A5C63"/>
    <w:rsid w:val="002B0B75"/>
    <w:rsid w:val="002B2E56"/>
    <w:rsid w:val="002B348F"/>
    <w:rsid w:val="002B3EBF"/>
    <w:rsid w:val="002B45C6"/>
    <w:rsid w:val="002B4691"/>
    <w:rsid w:val="002B5341"/>
    <w:rsid w:val="002B6520"/>
    <w:rsid w:val="002B6523"/>
    <w:rsid w:val="002B65B8"/>
    <w:rsid w:val="002C0249"/>
    <w:rsid w:val="002C0C22"/>
    <w:rsid w:val="002C0D41"/>
    <w:rsid w:val="002C1BDD"/>
    <w:rsid w:val="002C1D80"/>
    <w:rsid w:val="002C1E02"/>
    <w:rsid w:val="002C3936"/>
    <w:rsid w:val="002C3E78"/>
    <w:rsid w:val="002C3EF5"/>
    <w:rsid w:val="002C42F0"/>
    <w:rsid w:val="002C434D"/>
    <w:rsid w:val="002C4D55"/>
    <w:rsid w:val="002C52F6"/>
    <w:rsid w:val="002C61A6"/>
    <w:rsid w:val="002C6C24"/>
    <w:rsid w:val="002C6E73"/>
    <w:rsid w:val="002C73E8"/>
    <w:rsid w:val="002C7631"/>
    <w:rsid w:val="002C7947"/>
    <w:rsid w:val="002D18B9"/>
    <w:rsid w:val="002D1B5E"/>
    <w:rsid w:val="002D2EE7"/>
    <w:rsid w:val="002D30CC"/>
    <w:rsid w:val="002D3812"/>
    <w:rsid w:val="002D47EF"/>
    <w:rsid w:val="002D4A98"/>
    <w:rsid w:val="002D76C4"/>
    <w:rsid w:val="002D7F19"/>
    <w:rsid w:val="002E1673"/>
    <w:rsid w:val="002E1ACA"/>
    <w:rsid w:val="002E27BC"/>
    <w:rsid w:val="002E29DD"/>
    <w:rsid w:val="002E34AC"/>
    <w:rsid w:val="002E3915"/>
    <w:rsid w:val="002E3C9F"/>
    <w:rsid w:val="002E5032"/>
    <w:rsid w:val="002E5C92"/>
    <w:rsid w:val="002E7496"/>
    <w:rsid w:val="002E7F18"/>
    <w:rsid w:val="002F13A7"/>
    <w:rsid w:val="002F14AB"/>
    <w:rsid w:val="002F2651"/>
    <w:rsid w:val="002F3A21"/>
    <w:rsid w:val="002F3DCC"/>
    <w:rsid w:val="002F557B"/>
    <w:rsid w:val="002F5C6E"/>
    <w:rsid w:val="002F5CB9"/>
    <w:rsid w:val="002F65D2"/>
    <w:rsid w:val="002F67BF"/>
    <w:rsid w:val="002F79B6"/>
    <w:rsid w:val="002F7A65"/>
    <w:rsid w:val="002F7D6C"/>
    <w:rsid w:val="0030023C"/>
    <w:rsid w:val="003007D8"/>
    <w:rsid w:val="00301FF2"/>
    <w:rsid w:val="0030260E"/>
    <w:rsid w:val="00302DC6"/>
    <w:rsid w:val="00304295"/>
    <w:rsid w:val="00304584"/>
    <w:rsid w:val="00304771"/>
    <w:rsid w:val="0030568F"/>
    <w:rsid w:val="00307F09"/>
    <w:rsid w:val="003102F2"/>
    <w:rsid w:val="00311402"/>
    <w:rsid w:val="00311737"/>
    <w:rsid w:val="00312520"/>
    <w:rsid w:val="00314D91"/>
    <w:rsid w:val="003154AA"/>
    <w:rsid w:val="003157C3"/>
    <w:rsid w:val="00316122"/>
    <w:rsid w:val="00321178"/>
    <w:rsid w:val="00321F70"/>
    <w:rsid w:val="003249BC"/>
    <w:rsid w:val="00324CE6"/>
    <w:rsid w:val="00327FDC"/>
    <w:rsid w:val="003303FA"/>
    <w:rsid w:val="003312CA"/>
    <w:rsid w:val="003313D4"/>
    <w:rsid w:val="00331E2D"/>
    <w:rsid w:val="00335790"/>
    <w:rsid w:val="003360C1"/>
    <w:rsid w:val="00336476"/>
    <w:rsid w:val="00336ACC"/>
    <w:rsid w:val="00336DBB"/>
    <w:rsid w:val="003372FB"/>
    <w:rsid w:val="00337B93"/>
    <w:rsid w:val="00337DB1"/>
    <w:rsid w:val="00337F86"/>
    <w:rsid w:val="00340711"/>
    <w:rsid w:val="003409A8"/>
    <w:rsid w:val="00341083"/>
    <w:rsid w:val="00341BAB"/>
    <w:rsid w:val="003426F1"/>
    <w:rsid w:val="00342EB6"/>
    <w:rsid w:val="003439BE"/>
    <w:rsid w:val="00343D69"/>
    <w:rsid w:val="003444A7"/>
    <w:rsid w:val="00344EBA"/>
    <w:rsid w:val="00345269"/>
    <w:rsid w:val="003454E8"/>
    <w:rsid w:val="003465CE"/>
    <w:rsid w:val="0034714A"/>
    <w:rsid w:val="00347666"/>
    <w:rsid w:val="00347F03"/>
    <w:rsid w:val="003519A2"/>
    <w:rsid w:val="00351AFD"/>
    <w:rsid w:val="00351CA0"/>
    <w:rsid w:val="003533EF"/>
    <w:rsid w:val="0035374E"/>
    <w:rsid w:val="00353C6A"/>
    <w:rsid w:val="003548D5"/>
    <w:rsid w:val="00354E45"/>
    <w:rsid w:val="00355149"/>
    <w:rsid w:val="0035568F"/>
    <w:rsid w:val="003567E9"/>
    <w:rsid w:val="0035777A"/>
    <w:rsid w:val="003603CD"/>
    <w:rsid w:val="00360405"/>
    <w:rsid w:val="0036096A"/>
    <w:rsid w:val="003613FD"/>
    <w:rsid w:val="00361872"/>
    <w:rsid w:val="00361A1D"/>
    <w:rsid w:val="003639D2"/>
    <w:rsid w:val="00365584"/>
    <w:rsid w:val="00366630"/>
    <w:rsid w:val="00367F90"/>
    <w:rsid w:val="00370443"/>
    <w:rsid w:val="00370B15"/>
    <w:rsid w:val="0037129D"/>
    <w:rsid w:val="00371868"/>
    <w:rsid w:val="00371F73"/>
    <w:rsid w:val="00372A94"/>
    <w:rsid w:val="00372C3E"/>
    <w:rsid w:val="00372C60"/>
    <w:rsid w:val="00372D46"/>
    <w:rsid w:val="00372E02"/>
    <w:rsid w:val="0037321C"/>
    <w:rsid w:val="00373DF8"/>
    <w:rsid w:val="00374285"/>
    <w:rsid w:val="003742E1"/>
    <w:rsid w:val="00374E4E"/>
    <w:rsid w:val="003767E5"/>
    <w:rsid w:val="003779C4"/>
    <w:rsid w:val="00380EE0"/>
    <w:rsid w:val="00382786"/>
    <w:rsid w:val="0038399D"/>
    <w:rsid w:val="00384428"/>
    <w:rsid w:val="00384BEF"/>
    <w:rsid w:val="00386231"/>
    <w:rsid w:val="003908B4"/>
    <w:rsid w:val="00390AD4"/>
    <w:rsid w:val="0039192D"/>
    <w:rsid w:val="00395952"/>
    <w:rsid w:val="0039620E"/>
    <w:rsid w:val="00397BD2"/>
    <w:rsid w:val="003A1C9E"/>
    <w:rsid w:val="003A2A0B"/>
    <w:rsid w:val="003A2D36"/>
    <w:rsid w:val="003A3300"/>
    <w:rsid w:val="003A3CB8"/>
    <w:rsid w:val="003A410E"/>
    <w:rsid w:val="003A48D2"/>
    <w:rsid w:val="003A525B"/>
    <w:rsid w:val="003B126F"/>
    <w:rsid w:val="003B1382"/>
    <w:rsid w:val="003B1D0E"/>
    <w:rsid w:val="003B351D"/>
    <w:rsid w:val="003B387E"/>
    <w:rsid w:val="003B41D7"/>
    <w:rsid w:val="003B4AFD"/>
    <w:rsid w:val="003B51E7"/>
    <w:rsid w:val="003B52B8"/>
    <w:rsid w:val="003B5DD6"/>
    <w:rsid w:val="003B71EF"/>
    <w:rsid w:val="003B7642"/>
    <w:rsid w:val="003B7B3E"/>
    <w:rsid w:val="003B7F03"/>
    <w:rsid w:val="003B7F96"/>
    <w:rsid w:val="003C052A"/>
    <w:rsid w:val="003C0701"/>
    <w:rsid w:val="003C0B0F"/>
    <w:rsid w:val="003C1AEA"/>
    <w:rsid w:val="003C1DC1"/>
    <w:rsid w:val="003C4FCD"/>
    <w:rsid w:val="003C6707"/>
    <w:rsid w:val="003C67C7"/>
    <w:rsid w:val="003C7429"/>
    <w:rsid w:val="003D079B"/>
    <w:rsid w:val="003D13D0"/>
    <w:rsid w:val="003D2FEE"/>
    <w:rsid w:val="003D36EB"/>
    <w:rsid w:val="003D3F5F"/>
    <w:rsid w:val="003D43D4"/>
    <w:rsid w:val="003D4D6A"/>
    <w:rsid w:val="003D4FBB"/>
    <w:rsid w:val="003D67E7"/>
    <w:rsid w:val="003D6CA6"/>
    <w:rsid w:val="003D6E41"/>
    <w:rsid w:val="003E0AD0"/>
    <w:rsid w:val="003E2388"/>
    <w:rsid w:val="003E40C5"/>
    <w:rsid w:val="003E42F2"/>
    <w:rsid w:val="003E4493"/>
    <w:rsid w:val="003E4A3D"/>
    <w:rsid w:val="003E5A2C"/>
    <w:rsid w:val="003E6935"/>
    <w:rsid w:val="003E699C"/>
    <w:rsid w:val="003E7327"/>
    <w:rsid w:val="003F010B"/>
    <w:rsid w:val="003F0D7F"/>
    <w:rsid w:val="003F201A"/>
    <w:rsid w:val="003F216B"/>
    <w:rsid w:val="003F361F"/>
    <w:rsid w:val="003F3E89"/>
    <w:rsid w:val="003F49F0"/>
    <w:rsid w:val="003F4A83"/>
    <w:rsid w:val="003F4B71"/>
    <w:rsid w:val="003F4C1E"/>
    <w:rsid w:val="003F5D9C"/>
    <w:rsid w:val="003F6891"/>
    <w:rsid w:val="003F6FA7"/>
    <w:rsid w:val="003F79F2"/>
    <w:rsid w:val="00400180"/>
    <w:rsid w:val="0040110B"/>
    <w:rsid w:val="00401406"/>
    <w:rsid w:val="00401586"/>
    <w:rsid w:val="00401690"/>
    <w:rsid w:val="004019B1"/>
    <w:rsid w:val="00401D35"/>
    <w:rsid w:val="004048AC"/>
    <w:rsid w:val="00405A85"/>
    <w:rsid w:val="00406342"/>
    <w:rsid w:val="00406F8E"/>
    <w:rsid w:val="00407645"/>
    <w:rsid w:val="004077BE"/>
    <w:rsid w:val="00407A11"/>
    <w:rsid w:val="004109A6"/>
    <w:rsid w:val="0041131D"/>
    <w:rsid w:val="004118CE"/>
    <w:rsid w:val="00411B21"/>
    <w:rsid w:val="00412441"/>
    <w:rsid w:val="0041369E"/>
    <w:rsid w:val="0041422F"/>
    <w:rsid w:val="00414908"/>
    <w:rsid w:val="00415CAC"/>
    <w:rsid w:val="00416C72"/>
    <w:rsid w:val="00416DAC"/>
    <w:rsid w:val="004207C6"/>
    <w:rsid w:val="00421491"/>
    <w:rsid w:val="004215CA"/>
    <w:rsid w:val="00423537"/>
    <w:rsid w:val="00425508"/>
    <w:rsid w:val="00425776"/>
    <w:rsid w:val="00425937"/>
    <w:rsid w:val="00425CF0"/>
    <w:rsid w:val="00425E23"/>
    <w:rsid w:val="004267E2"/>
    <w:rsid w:val="004279B6"/>
    <w:rsid w:val="00430650"/>
    <w:rsid w:val="00430D17"/>
    <w:rsid w:val="00430EEF"/>
    <w:rsid w:val="00431102"/>
    <w:rsid w:val="00431A05"/>
    <w:rsid w:val="00431BC0"/>
    <w:rsid w:val="004321E2"/>
    <w:rsid w:val="004335B1"/>
    <w:rsid w:val="0043363D"/>
    <w:rsid w:val="00435C53"/>
    <w:rsid w:val="00435F03"/>
    <w:rsid w:val="004361C9"/>
    <w:rsid w:val="004374A4"/>
    <w:rsid w:val="00440CC2"/>
    <w:rsid w:val="004411BE"/>
    <w:rsid w:val="0044214F"/>
    <w:rsid w:val="00443915"/>
    <w:rsid w:val="004446F7"/>
    <w:rsid w:val="00444C51"/>
    <w:rsid w:val="00446193"/>
    <w:rsid w:val="00447457"/>
    <w:rsid w:val="00450592"/>
    <w:rsid w:val="004526A0"/>
    <w:rsid w:val="00452B29"/>
    <w:rsid w:val="0045354E"/>
    <w:rsid w:val="00453A00"/>
    <w:rsid w:val="00454D21"/>
    <w:rsid w:val="004562B8"/>
    <w:rsid w:val="0045732A"/>
    <w:rsid w:val="004577C4"/>
    <w:rsid w:val="0046057D"/>
    <w:rsid w:val="004619A8"/>
    <w:rsid w:val="00461A32"/>
    <w:rsid w:val="00461C85"/>
    <w:rsid w:val="004623CD"/>
    <w:rsid w:val="0046269A"/>
    <w:rsid w:val="0046404B"/>
    <w:rsid w:val="0046510D"/>
    <w:rsid w:val="004669B9"/>
    <w:rsid w:val="0046791F"/>
    <w:rsid w:val="0047024B"/>
    <w:rsid w:val="0047143A"/>
    <w:rsid w:val="004717F8"/>
    <w:rsid w:val="00471C17"/>
    <w:rsid w:val="00472B18"/>
    <w:rsid w:val="00473BB4"/>
    <w:rsid w:val="0047410C"/>
    <w:rsid w:val="004748C8"/>
    <w:rsid w:val="00474CEC"/>
    <w:rsid w:val="00475A27"/>
    <w:rsid w:val="004770EB"/>
    <w:rsid w:val="0047765D"/>
    <w:rsid w:val="00480678"/>
    <w:rsid w:val="00480ABE"/>
    <w:rsid w:val="0048241D"/>
    <w:rsid w:val="00484300"/>
    <w:rsid w:val="0048564E"/>
    <w:rsid w:val="00485717"/>
    <w:rsid w:val="004857DE"/>
    <w:rsid w:val="00485994"/>
    <w:rsid w:val="0048625D"/>
    <w:rsid w:val="00486B5B"/>
    <w:rsid w:val="004879E6"/>
    <w:rsid w:val="004904A2"/>
    <w:rsid w:val="00490524"/>
    <w:rsid w:val="00491205"/>
    <w:rsid w:val="00491594"/>
    <w:rsid w:val="004919E6"/>
    <w:rsid w:val="00493766"/>
    <w:rsid w:val="00493EC7"/>
    <w:rsid w:val="00493F38"/>
    <w:rsid w:val="00494905"/>
    <w:rsid w:val="00497484"/>
    <w:rsid w:val="004979B4"/>
    <w:rsid w:val="00497CDE"/>
    <w:rsid w:val="00497D2D"/>
    <w:rsid w:val="00497D96"/>
    <w:rsid w:val="004A0088"/>
    <w:rsid w:val="004A00D6"/>
    <w:rsid w:val="004A1E7E"/>
    <w:rsid w:val="004A4804"/>
    <w:rsid w:val="004A5453"/>
    <w:rsid w:val="004A565A"/>
    <w:rsid w:val="004A56D9"/>
    <w:rsid w:val="004A5A16"/>
    <w:rsid w:val="004A5BF3"/>
    <w:rsid w:val="004A7A77"/>
    <w:rsid w:val="004B07AC"/>
    <w:rsid w:val="004B088B"/>
    <w:rsid w:val="004B11F9"/>
    <w:rsid w:val="004B3D17"/>
    <w:rsid w:val="004B4065"/>
    <w:rsid w:val="004B4547"/>
    <w:rsid w:val="004B58AA"/>
    <w:rsid w:val="004B5B1A"/>
    <w:rsid w:val="004B5CB1"/>
    <w:rsid w:val="004B5F63"/>
    <w:rsid w:val="004B609F"/>
    <w:rsid w:val="004B64A9"/>
    <w:rsid w:val="004B6E67"/>
    <w:rsid w:val="004B7435"/>
    <w:rsid w:val="004B75C8"/>
    <w:rsid w:val="004B7B00"/>
    <w:rsid w:val="004C05A3"/>
    <w:rsid w:val="004C063D"/>
    <w:rsid w:val="004C0C03"/>
    <w:rsid w:val="004C1F52"/>
    <w:rsid w:val="004C36DB"/>
    <w:rsid w:val="004C4128"/>
    <w:rsid w:val="004C5BF8"/>
    <w:rsid w:val="004C6220"/>
    <w:rsid w:val="004C730C"/>
    <w:rsid w:val="004C76C0"/>
    <w:rsid w:val="004D0037"/>
    <w:rsid w:val="004D00A7"/>
    <w:rsid w:val="004D0F6F"/>
    <w:rsid w:val="004D14CD"/>
    <w:rsid w:val="004D16F0"/>
    <w:rsid w:val="004D18CF"/>
    <w:rsid w:val="004D34F4"/>
    <w:rsid w:val="004D52B6"/>
    <w:rsid w:val="004D7248"/>
    <w:rsid w:val="004D7448"/>
    <w:rsid w:val="004D7DDB"/>
    <w:rsid w:val="004E0070"/>
    <w:rsid w:val="004E22DB"/>
    <w:rsid w:val="004E2337"/>
    <w:rsid w:val="004E261A"/>
    <w:rsid w:val="004E29BF"/>
    <w:rsid w:val="004E2A43"/>
    <w:rsid w:val="004E38B4"/>
    <w:rsid w:val="004E3D2E"/>
    <w:rsid w:val="004E46F5"/>
    <w:rsid w:val="004E5376"/>
    <w:rsid w:val="004E5C02"/>
    <w:rsid w:val="004E6385"/>
    <w:rsid w:val="004E73EF"/>
    <w:rsid w:val="004E770A"/>
    <w:rsid w:val="004E7741"/>
    <w:rsid w:val="004F0AF7"/>
    <w:rsid w:val="004F0BD7"/>
    <w:rsid w:val="004F2D11"/>
    <w:rsid w:val="004F3675"/>
    <w:rsid w:val="004F3F32"/>
    <w:rsid w:val="004F52CC"/>
    <w:rsid w:val="004F6B5C"/>
    <w:rsid w:val="004F6EEC"/>
    <w:rsid w:val="004F746F"/>
    <w:rsid w:val="005012C0"/>
    <w:rsid w:val="005027AF"/>
    <w:rsid w:val="00503D0F"/>
    <w:rsid w:val="00505123"/>
    <w:rsid w:val="00505773"/>
    <w:rsid w:val="00506185"/>
    <w:rsid w:val="00506521"/>
    <w:rsid w:val="00506BE9"/>
    <w:rsid w:val="00507A63"/>
    <w:rsid w:val="00507ABE"/>
    <w:rsid w:val="005102F0"/>
    <w:rsid w:val="0051159B"/>
    <w:rsid w:val="005118D5"/>
    <w:rsid w:val="00512DF4"/>
    <w:rsid w:val="0051516C"/>
    <w:rsid w:val="00515233"/>
    <w:rsid w:val="00516D53"/>
    <w:rsid w:val="005174A7"/>
    <w:rsid w:val="00520BA2"/>
    <w:rsid w:val="00520CDE"/>
    <w:rsid w:val="00520D8C"/>
    <w:rsid w:val="00521626"/>
    <w:rsid w:val="00521C0A"/>
    <w:rsid w:val="00522CBB"/>
    <w:rsid w:val="00523DE4"/>
    <w:rsid w:val="005240DC"/>
    <w:rsid w:val="005244FB"/>
    <w:rsid w:val="005246CD"/>
    <w:rsid w:val="00524D0E"/>
    <w:rsid w:val="00524D4D"/>
    <w:rsid w:val="0052532C"/>
    <w:rsid w:val="00527B35"/>
    <w:rsid w:val="00527B3E"/>
    <w:rsid w:val="00530897"/>
    <w:rsid w:val="00530A49"/>
    <w:rsid w:val="00530D81"/>
    <w:rsid w:val="005313D4"/>
    <w:rsid w:val="00531968"/>
    <w:rsid w:val="005322DA"/>
    <w:rsid w:val="00532CF9"/>
    <w:rsid w:val="005333ED"/>
    <w:rsid w:val="00534061"/>
    <w:rsid w:val="0053543B"/>
    <w:rsid w:val="00535CD6"/>
    <w:rsid w:val="005367A2"/>
    <w:rsid w:val="00540103"/>
    <w:rsid w:val="00541DB0"/>
    <w:rsid w:val="00543884"/>
    <w:rsid w:val="00543DDE"/>
    <w:rsid w:val="005449D7"/>
    <w:rsid w:val="005451FD"/>
    <w:rsid w:val="005453CE"/>
    <w:rsid w:val="00546578"/>
    <w:rsid w:val="0054769A"/>
    <w:rsid w:val="005476BA"/>
    <w:rsid w:val="00551C0D"/>
    <w:rsid w:val="005526FC"/>
    <w:rsid w:val="005537C2"/>
    <w:rsid w:val="00554E44"/>
    <w:rsid w:val="0056162F"/>
    <w:rsid w:val="00562DE8"/>
    <w:rsid w:val="00563E42"/>
    <w:rsid w:val="0056433F"/>
    <w:rsid w:val="00564382"/>
    <w:rsid w:val="00564DFA"/>
    <w:rsid w:val="00564E29"/>
    <w:rsid w:val="005654F2"/>
    <w:rsid w:val="00565E97"/>
    <w:rsid w:val="0056687F"/>
    <w:rsid w:val="00566BFF"/>
    <w:rsid w:val="00567545"/>
    <w:rsid w:val="005717F0"/>
    <w:rsid w:val="00571D04"/>
    <w:rsid w:val="005751AB"/>
    <w:rsid w:val="005764E3"/>
    <w:rsid w:val="00580904"/>
    <w:rsid w:val="0058135D"/>
    <w:rsid w:val="00582970"/>
    <w:rsid w:val="00584C77"/>
    <w:rsid w:val="005855B5"/>
    <w:rsid w:val="0058573D"/>
    <w:rsid w:val="00586A47"/>
    <w:rsid w:val="00587831"/>
    <w:rsid w:val="005878D5"/>
    <w:rsid w:val="00592C9D"/>
    <w:rsid w:val="00592F70"/>
    <w:rsid w:val="00593303"/>
    <w:rsid w:val="00593FF4"/>
    <w:rsid w:val="00595580"/>
    <w:rsid w:val="0059569F"/>
    <w:rsid w:val="00595860"/>
    <w:rsid w:val="005975A7"/>
    <w:rsid w:val="005A2B59"/>
    <w:rsid w:val="005A4532"/>
    <w:rsid w:val="005A47B7"/>
    <w:rsid w:val="005A55D7"/>
    <w:rsid w:val="005A6864"/>
    <w:rsid w:val="005A7075"/>
    <w:rsid w:val="005A7313"/>
    <w:rsid w:val="005A7512"/>
    <w:rsid w:val="005A7E5B"/>
    <w:rsid w:val="005B1477"/>
    <w:rsid w:val="005B1CC9"/>
    <w:rsid w:val="005B1F50"/>
    <w:rsid w:val="005B2124"/>
    <w:rsid w:val="005B2C9C"/>
    <w:rsid w:val="005B3CEB"/>
    <w:rsid w:val="005B5015"/>
    <w:rsid w:val="005B6A07"/>
    <w:rsid w:val="005B6C80"/>
    <w:rsid w:val="005C166E"/>
    <w:rsid w:val="005C2C58"/>
    <w:rsid w:val="005C3834"/>
    <w:rsid w:val="005C4574"/>
    <w:rsid w:val="005C4B3C"/>
    <w:rsid w:val="005C4CAF"/>
    <w:rsid w:val="005C4E5B"/>
    <w:rsid w:val="005C4ED1"/>
    <w:rsid w:val="005C66A6"/>
    <w:rsid w:val="005D05AB"/>
    <w:rsid w:val="005D1329"/>
    <w:rsid w:val="005D19D8"/>
    <w:rsid w:val="005D212B"/>
    <w:rsid w:val="005D254E"/>
    <w:rsid w:val="005D2A22"/>
    <w:rsid w:val="005D5BFD"/>
    <w:rsid w:val="005D5FD9"/>
    <w:rsid w:val="005D6639"/>
    <w:rsid w:val="005D79CD"/>
    <w:rsid w:val="005D7B15"/>
    <w:rsid w:val="005E0586"/>
    <w:rsid w:val="005E08AA"/>
    <w:rsid w:val="005E1B3A"/>
    <w:rsid w:val="005E1BCB"/>
    <w:rsid w:val="005E2560"/>
    <w:rsid w:val="005E2F27"/>
    <w:rsid w:val="005E32E1"/>
    <w:rsid w:val="005E3A81"/>
    <w:rsid w:val="005E3F26"/>
    <w:rsid w:val="005E449B"/>
    <w:rsid w:val="005E471E"/>
    <w:rsid w:val="005E4BCC"/>
    <w:rsid w:val="005E5236"/>
    <w:rsid w:val="005E5C66"/>
    <w:rsid w:val="005E79FC"/>
    <w:rsid w:val="005F0198"/>
    <w:rsid w:val="005F0915"/>
    <w:rsid w:val="005F1095"/>
    <w:rsid w:val="005F198C"/>
    <w:rsid w:val="005F2EE4"/>
    <w:rsid w:val="005F354F"/>
    <w:rsid w:val="005F36CD"/>
    <w:rsid w:val="005F3981"/>
    <w:rsid w:val="005F39A1"/>
    <w:rsid w:val="005F5DFD"/>
    <w:rsid w:val="005F60B2"/>
    <w:rsid w:val="005F7353"/>
    <w:rsid w:val="005F7820"/>
    <w:rsid w:val="006003B7"/>
    <w:rsid w:val="00600A9D"/>
    <w:rsid w:val="00601139"/>
    <w:rsid w:val="006011BA"/>
    <w:rsid w:val="00601689"/>
    <w:rsid w:val="006019E6"/>
    <w:rsid w:val="00601CB1"/>
    <w:rsid w:val="00603467"/>
    <w:rsid w:val="00603898"/>
    <w:rsid w:val="00603D6F"/>
    <w:rsid w:val="00604371"/>
    <w:rsid w:val="00604ACB"/>
    <w:rsid w:val="00605A7D"/>
    <w:rsid w:val="00605E6E"/>
    <w:rsid w:val="00606120"/>
    <w:rsid w:val="00606905"/>
    <w:rsid w:val="00606E74"/>
    <w:rsid w:val="0060745F"/>
    <w:rsid w:val="00607851"/>
    <w:rsid w:val="006112E7"/>
    <w:rsid w:val="00616F74"/>
    <w:rsid w:val="006171FC"/>
    <w:rsid w:val="00620DCA"/>
    <w:rsid w:val="00621A84"/>
    <w:rsid w:val="00623EB7"/>
    <w:rsid w:val="00624E7A"/>
    <w:rsid w:val="00626495"/>
    <w:rsid w:val="006265CF"/>
    <w:rsid w:val="00626B37"/>
    <w:rsid w:val="00626DE5"/>
    <w:rsid w:val="00626E7F"/>
    <w:rsid w:val="00627004"/>
    <w:rsid w:val="00630337"/>
    <w:rsid w:val="006309C2"/>
    <w:rsid w:val="00633ABA"/>
    <w:rsid w:val="00635384"/>
    <w:rsid w:val="006367A6"/>
    <w:rsid w:val="006375BF"/>
    <w:rsid w:val="00640FF6"/>
    <w:rsid w:val="00641C98"/>
    <w:rsid w:val="006422EA"/>
    <w:rsid w:val="00642C60"/>
    <w:rsid w:val="00643454"/>
    <w:rsid w:val="006466AF"/>
    <w:rsid w:val="00647E32"/>
    <w:rsid w:val="00650C32"/>
    <w:rsid w:val="00653176"/>
    <w:rsid w:val="006552B6"/>
    <w:rsid w:val="00655825"/>
    <w:rsid w:val="0065775C"/>
    <w:rsid w:val="006608EE"/>
    <w:rsid w:val="00661A82"/>
    <w:rsid w:val="00662274"/>
    <w:rsid w:val="00662524"/>
    <w:rsid w:val="006639DD"/>
    <w:rsid w:val="00663FCB"/>
    <w:rsid w:val="00664C55"/>
    <w:rsid w:val="0066518E"/>
    <w:rsid w:val="00665B9A"/>
    <w:rsid w:val="00665E2F"/>
    <w:rsid w:val="00667F89"/>
    <w:rsid w:val="00670141"/>
    <w:rsid w:val="006701B1"/>
    <w:rsid w:val="00671AF8"/>
    <w:rsid w:val="0067325D"/>
    <w:rsid w:val="006733C9"/>
    <w:rsid w:val="00674B2A"/>
    <w:rsid w:val="00675AC0"/>
    <w:rsid w:val="0067666B"/>
    <w:rsid w:val="00677B95"/>
    <w:rsid w:val="00680064"/>
    <w:rsid w:val="00680B2E"/>
    <w:rsid w:val="00681AB8"/>
    <w:rsid w:val="00682484"/>
    <w:rsid w:val="00683068"/>
    <w:rsid w:val="006837DC"/>
    <w:rsid w:val="00683AFA"/>
    <w:rsid w:val="00683E15"/>
    <w:rsid w:val="00685DB7"/>
    <w:rsid w:val="00687859"/>
    <w:rsid w:val="006909A7"/>
    <w:rsid w:val="00691589"/>
    <w:rsid w:val="00691C03"/>
    <w:rsid w:val="00692440"/>
    <w:rsid w:val="0069380B"/>
    <w:rsid w:val="00693DA3"/>
    <w:rsid w:val="00694A64"/>
    <w:rsid w:val="00694B43"/>
    <w:rsid w:val="00695273"/>
    <w:rsid w:val="00695657"/>
    <w:rsid w:val="00695D9B"/>
    <w:rsid w:val="00697BE8"/>
    <w:rsid w:val="006A0615"/>
    <w:rsid w:val="006A08D1"/>
    <w:rsid w:val="006A0DDB"/>
    <w:rsid w:val="006A13DF"/>
    <w:rsid w:val="006A4F3F"/>
    <w:rsid w:val="006A5482"/>
    <w:rsid w:val="006A55B5"/>
    <w:rsid w:val="006A5FE7"/>
    <w:rsid w:val="006A758B"/>
    <w:rsid w:val="006A7AD4"/>
    <w:rsid w:val="006B27C8"/>
    <w:rsid w:val="006B3088"/>
    <w:rsid w:val="006B3427"/>
    <w:rsid w:val="006B3C54"/>
    <w:rsid w:val="006B441E"/>
    <w:rsid w:val="006B4686"/>
    <w:rsid w:val="006B4695"/>
    <w:rsid w:val="006B6CE1"/>
    <w:rsid w:val="006B7214"/>
    <w:rsid w:val="006B7472"/>
    <w:rsid w:val="006C0F99"/>
    <w:rsid w:val="006C12FA"/>
    <w:rsid w:val="006C26B7"/>
    <w:rsid w:val="006C3ACE"/>
    <w:rsid w:val="006C46A6"/>
    <w:rsid w:val="006C4C54"/>
    <w:rsid w:val="006C50ED"/>
    <w:rsid w:val="006C696F"/>
    <w:rsid w:val="006D028B"/>
    <w:rsid w:val="006D18FF"/>
    <w:rsid w:val="006D20AB"/>
    <w:rsid w:val="006D29DB"/>
    <w:rsid w:val="006D2DAA"/>
    <w:rsid w:val="006D3C35"/>
    <w:rsid w:val="006D3E20"/>
    <w:rsid w:val="006D4B44"/>
    <w:rsid w:val="006D5E43"/>
    <w:rsid w:val="006D633F"/>
    <w:rsid w:val="006D7745"/>
    <w:rsid w:val="006D7C24"/>
    <w:rsid w:val="006E0DC7"/>
    <w:rsid w:val="006E1E47"/>
    <w:rsid w:val="006E29AA"/>
    <w:rsid w:val="006E36BF"/>
    <w:rsid w:val="006E3A2B"/>
    <w:rsid w:val="006E59D5"/>
    <w:rsid w:val="006E5ACB"/>
    <w:rsid w:val="006E5D68"/>
    <w:rsid w:val="006E6005"/>
    <w:rsid w:val="006E68F3"/>
    <w:rsid w:val="006E76BF"/>
    <w:rsid w:val="006E7BC7"/>
    <w:rsid w:val="006F26F9"/>
    <w:rsid w:val="006F2899"/>
    <w:rsid w:val="006F3208"/>
    <w:rsid w:val="006F3362"/>
    <w:rsid w:val="006F33F0"/>
    <w:rsid w:val="006F3424"/>
    <w:rsid w:val="006F347F"/>
    <w:rsid w:val="006F3B75"/>
    <w:rsid w:val="006F43AD"/>
    <w:rsid w:val="006F53E1"/>
    <w:rsid w:val="006F71AD"/>
    <w:rsid w:val="006F7293"/>
    <w:rsid w:val="006F7703"/>
    <w:rsid w:val="00700D3E"/>
    <w:rsid w:val="00700FC2"/>
    <w:rsid w:val="00702E7B"/>
    <w:rsid w:val="00703741"/>
    <w:rsid w:val="0070443E"/>
    <w:rsid w:val="0070476F"/>
    <w:rsid w:val="0070617D"/>
    <w:rsid w:val="007062E0"/>
    <w:rsid w:val="007070B9"/>
    <w:rsid w:val="00707274"/>
    <w:rsid w:val="007078A5"/>
    <w:rsid w:val="00711336"/>
    <w:rsid w:val="007113A8"/>
    <w:rsid w:val="0071164F"/>
    <w:rsid w:val="00711DD4"/>
    <w:rsid w:val="00713EDE"/>
    <w:rsid w:val="00714745"/>
    <w:rsid w:val="00714ADE"/>
    <w:rsid w:val="007176F6"/>
    <w:rsid w:val="0072025E"/>
    <w:rsid w:val="00720327"/>
    <w:rsid w:val="00723C11"/>
    <w:rsid w:val="00724E3D"/>
    <w:rsid w:val="00725F60"/>
    <w:rsid w:val="007271AC"/>
    <w:rsid w:val="007271B7"/>
    <w:rsid w:val="00730FF7"/>
    <w:rsid w:val="0073181E"/>
    <w:rsid w:val="007319C8"/>
    <w:rsid w:val="00733FAD"/>
    <w:rsid w:val="00734121"/>
    <w:rsid w:val="007345F9"/>
    <w:rsid w:val="00734CD2"/>
    <w:rsid w:val="00734F50"/>
    <w:rsid w:val="00736149"/>
    <w:rsid w:val="00736505"/>
    <w:rsid w:val="007365A5"/>
    <w:rsid w:val="007366EC"/>
    <w:rsid w:val="00736A1C"/>
    <w:rsid w:val="00736C34"/>
    <w:rsid w:val="00740988"/>
    <w:rsid w:val="007418B0"/>
    <w:rsid w:val="00742010"/>
    <w:rsid w:val="007436D2"/>
    <w:rsid w:val="00743BBE"/>
    <w:rsid w:val="00743CCD"/>
    <w:rsid w:val="0074414C"/>
    <w:rsid w:val="007443A7"/>
    <w:rsid w:val="007443DF"/>
    <w:rsid w:val="007457C2"/>
    <w:rsid w:val="00745817"/>
    <w:rsid w:val="00746A2A"/>
    <w:rsid w:val="00747CEE"/>
    <w:rsid w:val="007508B9"/>
    <w:rsid w:val="00750F23"/>
    <w:rsid w:val="00750F2C"/>
    <w:rsid w:val="00750F7D"/>
    <w:rsid w:val="00751470"/>
    <w:rsid w:val="007514BA"/>
    <w:rsid w:val="00752AB5"/>
    <w:rsid w:val="00752F8A"/>
    <w:rsid w:val="00753D10"/>
    <w:rsid w:val="00754BDF"/>
    <w:rsid w:val="00754F11"/>
    <w:rsid w:val="0075671D"/>
    <w:rsid w:val="00760A2F"/>
    <w:rsid w:val="00761647"/>
    <w:rsid w:val="0076251D"/>
    <w:rsid w:val="00762E59"/>
    <w:rsid w:val="00763549"/>
    <w:rsid w:val="00764988"/>
    <w:rsid w:val="007654F8"/>
    <w:rsid w:val="007656A7"/>
    <w:rsid w:val="00766348"/>
    <w:rsid w:val="007667DF"/>
    <w:rsid w:val="007671B3"/>
    <w:rsid w:val="00767FB1"/>
    <w:rsid w:val="007702E0"/>
    <w:rsid w:val="007705E1"/>
    <w:rsid w:val="00770AD1"/>
    <w:rsid w:val="00770BEA"/>
    <w:rsid w:val="007738F4"/>
    <w:rsid w:val="00774874"/>
    <w:rsid w:val="00774F93"/>
    <w:rsid w:val="00775ED1"/>
    <w:rsid w:val="00776C35"/>
    <w:rsid w:val="00781B29"/>
    <w:rsid w:val="00782585"/>
    <w:rsid w:val="00782B16"/>
    <w:rsid w:val="007830AE"/>
    <w:rsid w:val="00783C82"/>
    <w:rsid w:val="00783E1C"/>
    <w:rsid w:val="007841CD"/>
    <w:rsid w:val="00784AFC"/>
    <w:rsid w:val="007864CE"/>
    <w:rsid w:val="00786FC9"/>
    <w:rsid w:val="00787A58"/>
    <w:rsid w:val="00787DAF"/>
    <w:rsid w:val="00787E28"/>
    <w:rsid w:val="00790621"/>
    <w:rsid w:val="007909F3"/>
    <w:rsid w:val="007922EE"/>
    <w:rsid w:val="0079257E"/>
    <w:rsid w:val="00793ABA"/>
    <w:rsid w:val="00793D7C"/>
    <w:rsid w:val="0079440A"/>
    <w:rsid w:val="00796242"/>
    <w:rsid w:val="007A0BAC"/>
    <w:rsid w:val="007A0EB2"/>
    <w:rsid w:val="007A1129"/>
    <w:rsid w:val="007A22F1"/>
    <w:rsid w:val="007A43D5"/>
    <w:rsid w:val="007A45FA"/>
    <w:rsid w:val="007A5025"/>
    <w:rsid w:val="007A52C5"/>
    <w:rsid w:val="007A64A8"/>
    <w:rsid w:val="007B02AE"/>
    <w:rsid w:val="007B04CA"/>
    <w:rsid w:val="007B3184"/>
    <w:rsid w:val="007B3D01"/>
    <w:rsid w:val="007B5530"/>
    <w:rsid w:val="007B5826"/>
    <w:rsid w:val="007B5D95"/>
    <w:rsid w:val="007B6AA3"/>
    <w:rsid w:val="007B7B9B"/>
    <w:rsid w:val="007C000F"/>
    <w:rsid w:val="007C0842"/>
    <w:rsid w:val="007C1214"/>
    <w:rsid w:val="007C16CD"/>
    <w:rsid w:val="007C248C"/>
    <w:rsid w:val="007C4728"/>
    <w:rsid w:val="007C63E4"/>
    <w:rsid w:val="007C6955"/>
    <w:rsid w:val="007C753C"/>
    <w:rsid w:val="007D07BE"/>
    <w:rsid w:val="007D1AF6"/>
    <w:rsid w:val="007D1D14"/>
    <w:rsid w:val="007D1D5B"/>
    <w:rsid w:val="007D22EA"/>
    <w:rsid w:val="007D396D"/>
    <w:rsid w:val="007D3A68"/>
    <w:rsid w:val="007D3E65"/>
    <w:rsid w:val="007D419D"/>
    <w:rsid w:val="007D4EBD"/>
    <w:rsid w:val="007D5421"/>
    <w:rsid w:val="007E1D74"/>
    <w:rsid w:val="007E2724"/>
    <w:rsid w:val="007E2B21"/>
    <w:rsid w:val="007E2EA5"/>
    <w:rsid w:val="007E3518"/>
    <w:rsid w:val="007E3C07"/>
    <w:rsid w:val="007E4AA6"/>
    <w:rsid w:val="007E4AE6"/>
    <w:rsid w:val="007E6512"/>
    <w:rsid w:val="007E7402"/>
    <w:rsid w:val="007F023D"/>
    <w:rsid w:val="007F1774"/>
    <w:rsid w:val="007F1E3F"/>
    <w:rsid w:val="007F3E94"/>
    <w:rsid w:val="007F42CA"/>
    <w:rsid w:val="007F4809"/>
    <w:rsid w:val="007F6918"/>
    <w:rsid w:val="007F7C01"/>
    <w:rsid w:val="00801BA7"/>
    <w:rsid w:val="00802A55"/>
    <w:rsid w:val="00802EF4"/>
    <w:rsid w:val="008037B9"/>
    <w:rsid w:val="00804378"/>
    <w:rsid w:val="00804A0A"/>
    <w:rsid w:val="0080573D"/>
    <w:rsid w:val="00806DC7"/>
    <w:rsid w:val="008100DB"/>
    <w:rsid w:val="0081137C"/>
    <w:rsid w:val="00811B6E"/>
    <w:rsid w:val="008122D8"/>
    <w:rsid w:val="00814BD5"/>
    <w:rsid w:val="00814D90"/>
    <w:rsid w:val="0081501F"/>
    <w:rsid w:val="00816AE3"/>
    <w:rsid w:val="008171FF"/>
    <w:rsid w:val="0081723D"/>
    <w:rsid w:val="00817402"/>
    <w:rsid w:val="0081752C"/>
    <w:rsid w:val="0082053F"/>
    <w:rsid w:val="008209DE"/>
    <w:rsid w:val="008210B2"/>
    <w:rsid w:val="00821E2B"/>
    <w:rsid w:val="008220E9"/>
    <w:rsid w:val="00823B3D"/>
    <w:rsid w:val="00827E85"/>
    <w:rsid w:val="00830289"/>
    <w:rsid w:val="00832529"/>
    <w:rsid w:val="00832554"/>
    <w:rsid w:val="00832956"/>
    <w:rsid w:val="0083365C"/>
    <w:rsid w:val="008339D2"/>
    <w:rsid w:val="008345D2"/>
    <w:rsid w:val="00835C16"/>
    <w:rsid w:val="008375F3"/>
    <w:rsid w:val="00837CDC"/>
    <w:rsid w:val="008407F2"/>
    <w:rsid w:val="0084102B"/>
    <w:rsid w:val="00841BA4"/>
    <w:rsid w:val="00841BDE"/>
    <w:rsid w:val="00841D5D"/>
    <w:rsid w:val="00844286"/>
    <w:rsid w:val="00845AEC"/>
    <w:rsid w:val="008473E0"/>
    <w:rsid w:val="00850176"/>
    <w:rsid w:val="008504C5"/>
    <w:rsid w:val="00851501"/>
    <w:rsid w:val="008516D5"/>
    <w:rsid w:val="00851E53"/>
    <w:rsid w:val="008524B6"/>
    <w:rsid w:val="00853A5E"/>
    <w:rsid w:val="00854137"/>
    <w:rsid w:val="008556A6"/>
    <w:rsid w:val="00856180"/>
    <w:rsid w:val="0085618E"/>
    <w:rsid w:val="00856A19"/>
    <w:rsid w:val="00856E36"/>
    <w:rsid w:val="00857522"/>
    <w:rsid w:val="00857B6C"/>
    <w:rsid w:val="00857CC1"/>
    <w:rsid w:val="00860811"/>
    <w:rsid w:val="00860D52"/>
    <w:rsid w:val="008623C4"/>
    <w:rsid w:val="008623E5"/>
    <w:rsid w:val="0086253C"/>
    <w:rsid w:val="00862D44"/>
    <w:rsid w:val="00865928"/>
    <w:rsid w:val="00865D40"/>
    <w:rsid w:val="00865DF6"/>
    <w:rsid w:val="008700AC"/>
    <w:rsid w:val="008714D8"/>
    <w:rsid w:val="008728A6"/>
    <w:rsid w:val="00873541"/>
    <w:rsid w:val="008741F0"/>
    <w:rsid w:val="00874533"/>
    <w:rsid w:val="0087490B"/>
    <w:rsid w:val="0087492B"/>
    <w:rsid w:val="00874D0F"/>
    <w:rsid w:val="00874DC1"/>
    <w:rsid w:val="00876B63"/>
    <w:rsid w:val="00877F33"/>
    <w:rsid w:val="00877F9F"/>
    <w:rsid w:val="00881713"/>
    <w:rsid w:val="00882009"/>
    <w:rsid w:val="00882466"/>
    <w:rsid w:val="00882957"/>
    <w:rsid w:val="00884240"/>
    <w:rsid w:val="00884DBD"/>
    <w:rsid w:val="008856E4"/>
    <w:rsid w:val="00885700"/>
    <w:rsid w:val="008862A6"/>
    <w:rsid w:val="00886446"/>
    <w:rsid w:val="00886AC8"/>
    <w:rsid w:val="00887861"/>
    <w:rsid w:val="00890019"/>
    <w:rsid w:val="008907A3"/>
    <w:rsid w:val="0089105C"/>
    <w:rsid w:val="00891847"/>
    <w:rsid w:val="00891A7B"/>
    <w:rsid w:val="00892B90"/>
    <w:rsid w:val="00892E75"/>
    <w:rsid w:val="00893287"/>
    <w:rsid w:val="008935BA"/>
    <w:rsid w:val="008939DD"/>
    <w:rsid w:val="00893FDD"/>
    <w:rsid w:val="008946AA"/>
    <w:rsid w:val="00895D57"/>
    <w:rsid w:val="00896541"/>
    <w:rsid w:val="008968AB"/>
    <w:rsid w:val="00896C68"/>
    <w:rsid w:val="00897549"/>
    <w:rsid w:val="008A0D5B"/>
    <w:rsid w:val="008A310C"/>
    <w:rsid w:val="008A3246"/>
    <w:rsid w:val="008A3DD0"/>
    <w:rsid w:val="008A4458"/>
    <w:rsid w:val="008A5DA7"/>
    <w:rsid w:val="008A6603"/>
    <w:rsid w:val="008A74C7"/>
    <w:rsid w:val="008B088E"/>
    <w:rsid w:val="008B15C6"/>
    <w:rsid w:val="008B1755"/>
    <w:rsid w:val="008B35E7"/>
    <w:rsid w:val="008B5089"/>
    <w:rsid w:val="008B611C"/>
    <w:rsid w:val="008B62B2"/>
    <w:rsid w:val="008B675A"/>
    <w:rsid w:val="008B76E0"/>
    <w:rsid w:val="008C0AA6"/>
    <w:rsid w:val="008C1A40"/>
    <w:rsid w:val="008C201F"/>
    <w:rsid w:val="008C22CC"/>
    <w:rsid w:val="008C356B"/>
    <w:rsid w:val="008C392F"/>
    <w:rsid w:val="008C4834"/>
    <w:rsid w:val="008C6BB2"/>
    <w:rsid w:val="008C7E80"/>
    <w:rsid w:val="008D0EB9"/>
    <w:rsid w:val="008D2D05"/>
    <w:rsid w:val="008D2FC0"/>
    <w:rsid w:val="008D4909"/>
    <w:rsid w:val="008D5002"/>
    <w:rsid w:val="008D5166"/>
    <w:rsid w:val="008D572A"/>
    <w:rsid w:val="008D6F57"/>
    <w:rsid w:val="008D7B47"/>
    <w:rsid w:val="008E0C0A"/>
    <w:rsid w:val="008E1517"/>
    <w:rsid w:val="008E3250"/>
    <w:rsid w:val="008E4045"/>
    <w:rsid w:val="008E53B1"/>
    <w:rsid w:val="008E59BE"/>
    <w:rsid w:val="008E6405"/>
    <w:rsid w:val="008E6616"/>
    <w:rsid w:val="008E6745"/>
    <w:rsid w:val="008E7973"/>
    <w:rsid w:val="008E79B1"/>
    <w:rsid w:val="008F1490"/>
    <w:rsid w:val="008F1EE2"/>
    <w:rsid w:val="008F6C20"/>
    <w:rsid w:val="008F6D65"/>
    <w:rsid w:val="00901FC7"/>
    <w:rsid w:val="0090250C"/>
    <w:rsid w:val="00904F4F"/>
    <w:rsid w:val="00904F7C"/>
    <w:rsid w:val="00906767"/>
    <w:rsid w:val="00910071"/>
    <w:rsid w:val="00910C1B"/>
    <w:rsid w:val="009114D6"/>
    <w:rsid w:val="009114EC"/>
    <w:rsid w:val="00911F2E"/>
    <w:rsid w:val="009120A7"/>
    <w:rsid w:val="009123D6"/>
    <w:rsid w:val="00912771"/>
    <w:rsid w:val="00914479"/>
    <w:rsid w:val="00915EDA"/>
    <w:rsid w:val="009161E4"/>
    <w:rsid w:val="009166A8"/>
    <w:rsid w:val="00917159"/>
    <w:rsid w:val="0092011B"/>
    <w:rsid w:val="00920602"/>
    <w:rsid w:val="009215EE"/>
    <w:rsid w:val="009222F1"/>
    <w:rsid w:val="00923294"/>
    <w:rsid w:val="00923707"/>
    <w:rsid w:val="0092378E"/>
    <w:rsid w:val="00925AAE"/>
    <w:rsid w:val="0092608C"/>
    <w:rsid w:val="0092617E"/>
    <w:rsid w:val="0092795B"/>
    <w:rsid w:val="00927E8D"/>
    <w:rsid w:val="00930F3D"/>
    <w:rsid w:val="00932179"/>
    <w:rsid w:val="00932516"/>
    <w:rsid w:val="00933034"/>
    <w:rsid w:val="0093357C"/>
    <w:rsid w:val="009337A4"/>
    <w:rsid w:val="00933C00"/>
    <w:rsid w:val="00933F99"/>
    <w:rsid w:val="00934183"/>
    <w:rsid w:val="00934758"/>
    <w:rsid w:val="00934D54"/>
    <w:rsid w:val="00934E7A"/>
    <w:rsid w:val="00936545"/>
    <w:rsid w:val="00936CBD"/>
    <w:rsid w:val="009376E4"/>
    <w:rsid w:val="00937D97"/>
    <w:rsid w:val="009408AB"/>
    <w:rsid w:val="00942BA6"/>
    <w:rsid w:val="00943195"/>
    <w:rsid w:val="00943C2B"/>
    <w:rsid w:val="00943DB9"/>
    <w:rsid w:val="0094408C"/>
    <w:rsid w:val="009441C6"/>
    <w:rsid w:val="00944CEC"/>
    <w:rsid w:val="00944FF7"/>
    <w:rsid w:val="0095119A"/>
    <w:rsid w:val="00952F0C"/>
    <w:rsid w:val="009531B2"/>
    <w:rsid w:val="00953EB5"/>
    <w:rsid w:val="00954563"/>
    <w:rsid w:val="009551DA"/>
    <w:rsid w:val="009555C9"/>
    <w:rsid w:val="00955805"/>
    <w:rsid w:val="009559A3"/>
    <w:rsid w:val="00957C4C"/>
    <w:rsid w:val="009610F4"/>
    <w:rsid w:val="00961749"/>
    <w:rsid w:val="009625B8"/>
    <w:rsid w:val="009651AA"/>
    <w:rsid w:val="00965631"/>
    <w:rsid w:val="00967019"/>
    <w:rsid w:val="0096732F"/>
    <w:rsid w:val="0096780F"/>
    <w:rsid w:val="0096791D"/>
    <w:rsid w:val="009708A5"/>
    <w:rsid w:val="0097099C"/>
    <w:rsid w:val="0097114A"/>
    <w:rsid w:val="00971B8C"/>
    <w:rsid w:val="00971D2D"/>
    <w:rsid w:val="0097229A"/>
    <w:rsid w:val="009726AE"/>
    <w:rsid w:val="00973A2F"/>
    <w:rsid w:val="00973A4E"/>
    <w:rsid w:val="009740A4"/>
    <w:rsid w:val="00974616"/>
    <w:rsid w:val="00975078"/>
    <w:rsid w:val="00975592"/>
    <w:rsid w:val="00976C5C"/>
    <w:rsid w:val="0097718C"/>
    <w:rsid w:val="009776CD"/>
    <w:rsid w:val="00977731"/>
    <w:rsid w:val="00980CE7"/>
    <w:rsid w:val="00982881"/>
    <w:rsid w:val="00982E28"/>
    <w:rsid w:val="00983342"/>
    <w:rsid w:val="009837B6"/>
    <w:rsid w:val="00984A10"/>
    <w:rsid w:val="00984E12"/>
    <w:rsid w:val="0098599B"/>
    <w:rsid w:val="00986A19"/>
    <w:rsid w:val="00987082"/>
    <w:rsid w:val="009879AD"/>
    <w:rsid w:val="00987E10"/>
    <w:rsid w:val="0099065E"/>
    <w:rsid w:val="00990808"/>
    <w:rsid w:val="00990A15"/>
    <w:rsid w:val="00992865"/>
    <w:rsid w:val="00993855"/>
    <w:rsid w:val="00994ABC"/>
    <w:rsid w:val="0099515C"/>
    <w:rsid w:val="00995E05"/>
    <w:rsid w:val="0099726D"/>
    <w:rsid w:val="00997534"/>
    <w:rsid w:val="00997ABD"/>
    <w:rsid w:val="009A0915"/>
    <w:rsid w:val="009A1A87"/>
    <w:rsid w:val="009A26BB"/>
    <w:rsid w:val="009A2878"/>
    <w:rsid w:val="009A2A95"/>
    <w:rsid w:val="009A2D16"/>
    <w:rsid w:val="009A370B"/>
    <w:rsid w:val="009A63D5"/>
    <w:rsid w:val="009A6AAF"/>
    <w:rsid w:val="009A6B26"/>
    <w:rsid w:val="009A75BF"/>
    <w:rsid w:val="009A79F2"/>
    <w:rsid w:val="009A7BB6"/>
    <w:rsid w:val="009B0236"/>
    <w:rsid w:val="009B11BA"/>
    <w:rsid w:val="009B3ACC"/>
    <w:rsid w:val="009B40A8"/>
    <w:rsid w:val="009B489A"/>
    <w:rsid w:val="009B4F28"/>
    <w:rsid w:val="009B65CF"/>
    <w:rsid w:val="009B6B17"/>
    <w:rsid w:val="009B7225"/>
    <w:rsid w:val="009C0B3A"/>
    <w:rsid w:val="009C11F5"/>
    <w:rsid w:val="009C1F01"/>
    <w:rsid w:val="009C1F1A"/>
    <w:rsid w:val="009C200F"/>
    <w:rsid w:val="009C21EC"/>
    <w:rsid w:val="009C25C2"/>
    <w:rsid w:val="009C3798"/>
    <w:rsid w:val="009C3D1C"/>
    <w:rsid w:val="009C4516"/>
    <w:rsid w:val="009C48C3"/>
    <w:rsid w:val="009C4D89"/>
    <w:rsid w:val="009C53A3"/>
    <w:rsid w:val="009C56D9"/>
    <w:rsid w:val="009C649A"/>
    <w:rsid w:val="009C686F"/>
    <w:rsid w:val="009C6B3C"/>
    <w:rsid w:val="009C7A15"/>
    <w:rsid w:val="009C7D2A"/>
    <w:rsid w:val="009C7F8B"/>
    <w:rsid w:val="009D0745"/>
    <w:rsid w:val="009D13BE"/>
    <w:rsid w:val="009D146B"/>
    <w:rsid w:val="009D1812"/>
    <w:rsid w:val="009D36DC"/>
    <w:rsid w:val="009D389F"/>
    <w:rsid w:val="009D3A78"/>
    <w:rsid w:val="009D4AD8"/>
    <w:rsid w:val="009D5650"/>
    <w:rsid w:val="009D73C5"/>
    <w:rsid w:val="009D740F"/>
    <w:rsid w:val="009E0080"/>
    <w:rsid w:val="009E0280"/>
    <w:rsid w:val="009E0F4C"/>
    <w:rsid w:val="009E3584"/>
    <w:rsid w:val="009E3BFE"/>
    <w:rsid w:val="009E4434"/>
    <w:rsid w:val="009E4AAA"/>
    <w:rsid w:val="009E4B2D"/>
    <w:rsid w:val="009E4D8B"/>
    <w:rsid w:val="009E5B57"/>
    <w:rsid w:val="009E6023"/>
    <w:rsid w:val="009E7020"/>
    <w:rsid w:val="009E71F0"/>
    <w:rsid w:val="009F0FAD"/>
    <w:rsid w:val="009F109A"/>
    <w:rsid w:val="009F2D3E"/>
    <w:rsid w:val="009F2D8C"/>
    <w:rsid w:val="009F3024"/>
    <w:rsid w:val="009F3873"/>
    <w:rsid w:val="009F4118"/>
    <w:rsid w:val="009F46B7"/>
    <w:rsid w:val="009F6362"/>
    <w:rsid w:val="009F680E"/>
    <w:rsid w:val="009F78F3"/>
    <w:rsid w:val="009F79DF"/>
    <w:rsid w:val="00A0011D"/>
    <w:rsid w:val="00A005C4"/>
    <w:rsid w:val="00A006AA"/>
    <w:rsid w:val="00A01073"/>
    <w:rsid w:val="00A039A0"/>
    <w:rsid w:val="00A0485D"/>
    <w:rsid w:val="00A054EC"/>
    <w:rsid w:val="00A05D3E"/>
    <w:rsid w:val="00A073A4"/>
    <w:rsid w:val="00A077BD"/>
    <w:rsid w:val="00A079D2"/>
    <w:rsid w:val="00A1061A"/>
    <w:rsid w:val="00A1071C"/>
    <w:rsid w:val="00A10981"/>
    <w:rsid w:val="00A10CB6"/>
    <w:rsid w:val="00A11A8D"/>
    <w:rsid w:val="00A120E5"/>
    <w:rsid w:val="00A12563"/>
    <w:rsid w:val="00A12B70"/>
    <w:rsid w:val="00A13B67"/>
    <w:rsid w:val="00A144FF"/>
    <w:rsid w:val="00A15A2E"/>
    <w:rsid w:val="00A15ABE"/>
    <w:rsid w:val="00A200EA"/>
    <w:rsid w:val="00A203AC"/>
    <w:rsid w:val="00A205E7"/>
    <w:rsid w:val="00A20959"/>
    <w:rsid w:val="00A21B55"/>
    <w:rsid w:val="00A223F7"/>
    <w:rsid w:val="00A224AA"/>
    <w:rsid w:val="00A22A71"/>
    <w:rsid w:val="00A23B2F"/>
    <w:rsid w:val="00A2447A"/>
    <w:rsid w:val="00A245F2"/>
    <w:rsid w:val="00A247A4"/>
    <w:rsid w:val="00A24A37"/>
    <w:rsid w:val="00A24B42"/>
    <w:rsid w:val="00A25B4A"/>
    <w:rsid w:val="00A260C2"/>
    <w:rsid w:val="00A26366"/>
    <w:rsid w:val="00A27683"/>
    <w:rsid w:val="00A300BB"/>
    <w:rsid w:val="00A30874"/>
    <w:rsid w:val="00A315AB"/>
    <w:rsid w:val="00A32FF8"/>
    <w:rsid w:val="00A3390A"/>
    <w:rsid w:val="00A33B2F"/>
    <w:rsid w:val="00A35D9A"/>
    <w:rsid w:val="00A36D8D"/>
    <w:rsid w:val="00A370AA"/>
    <w:rsid w:val="00A3755A"/>
    <w:rsid w:val="00A4016C"/>
    <w:rsid w:val="00A4126C"/>
    <w:rsid w:val="00A429D9"/>
    <w:rsid w:val="00A430A0"/>
    <w:rsid w:val="00A4410F"/>
    <w:rsid w:val="00A442B6"/>
    <w:rsid w:val="00A44F84"/>
    <w:rsid w:val="00A47DD3"/>
    <w:rsid w:val="00A5051B"/>
    <w:rsid w:val="00A5140F"/>
    <w:rsid w:val="00A51467"/>
    <w:rsid w:val="00A51762"/>
    <w:rsid w:val="00A52435"/>
    <w:rsid w:val="00A537D8"/>
    <w:rsid w:val="00A53F96"/>
    <w:rsid w:val="00A54EED"/>
    <w:rsid w:val="00A564C0"/>
    <w:rsid w:val="00A56B98"/>
    <w:rsid w:val="00A61A1B"/>
    <w:rsid w:val="00A62463"/>
    <w:rsid w:val="00A62763"/>
    <w:rsid w:val="00A63ED4"/>
    <w:rsid w:val="00A6400D"/>
    <w:rsid w:val="00A64014"/>
    <w:rsid w:val="00A6427A"/>
    <w:rsid w:val="00A6652F"/>
    <w:rsid w:val="00A67001"/>
    <w:rsid w:val="00A70138"/>
    <w:rsid w:val="00A71516"/>
    <w:rsid w:val="00A71A30"/>
    <w:rsid w:val="00A725A8"/>
    <w:rsid w:val="00A72B1C"/>
    <w:rsid w:val="00A7318E"/>
    <w:rsid w:val="00A73E55"/>
    <w:rsid w:val="00A73FCD"/>
    <w:rsid w:val="00A75FF9"/>
    <w:rsid w:val="00A7611C"/>
    <w:rsid w:val="00A76283"/>
    <w:rsid w:val="00A77233"/>
    <w:rsid w:val="00A772E9"/>
    <w:rsid w:val="00A80018"/>
    <w:rsid w:val="00A81681"/>
    <w:rsid w:val="00A8271D"/>
    <w:rsid w:val="00A82906"/>
    <w:rsid w:val="00A82D27"/>
    <w:rsid w:val="00A82EB8"/>
    <w:rsid w:val="00A83D60"/>
    <w:rsid w:val="00A85F17"/>
    <w:rsid w:val="00A86280"/>
    <w:rsid w:val="00A8754A"/>
    <w:rsid w:val="00A877AB"/>
    <w:rsid w:val="00A87A79"/>
    <w:rsid w:val="00A87B05"/>
    <w:rsid w:val="00A87CFE"/>
    <w:rsid w:val="00A87FA5"/>
    <w:rsid w:val="00A901C1"/>
    <w:rsid w:val="00A9037F"/>
    <w:rsid w:val="00A9108A"/>
    <w:rsid w:val="00A91A47"/>
    <w:rsid w:val="00A92999"/>
    <w:rsid w:val="00A92B1C"/>
    <w:rsid w:val="00A93ACA"/>
    <w:rsid w:val="00A94994"/>
    <w:rsid w:val="00A94FB2"/>
    <w:rsid w:val="00A9532C"/>
    <w:rsid w:val="00A95D4C"/>
    <w:rsid w:val="00A96E15"/>
    <w:rsid w:val="00A96F1B"/>
    <w:rsid w:val="00A97C9E"/>
    <w:rsid w:val="00AA0C2A"/>
    <w:rsid w:val="00AA1AD5"/>
    <w:rsid w:val="00AA35D9"/>
    <w:rsid w:val="00AA467F"/>
    <w:rsid w:val="00AA4E49"/>
    <w:rsid w:val="00AA4EF8"/>
    <w:rsid w:val="00AA502A"/>
    <w:rsid w:val="00AA588C"/>
    <w:rsid w:val="00AA5AD4"/>
    <w:rsid w:val="00AA7F1A"/>
    <w:rsid w:val="00AB1495"/>
    <w:rsid w:val="00AB14D3"/>
    <w:rsid w:val="00AB1593"/>
    <w:rsid w:val="00AB1D83"/>
    <w:rsid w:val="00AB4987"/>
    <w:rsid w:val="00AB5061"/>
    <w:rsid w:val="00AB51F9"/>
    <w:rsid w:val="00AB76A5"/>
    <w:rsid w:val="00AB76DB"/>
    <w:rsid w:val="00AB7D9A"/>
    <w:rsid w:val="00AC02BC"/>
    <w:rsid w:val="00AC148C"/>
    <w:rsid w:val="00AC1822"/>
    <w:rsid w:val="00AC1883"/>
    <w:rsid w:val="00AC28FF"/>
    <w:rsid w:val="00AC3EBA"/>
    <w:rsid w:val="00AC4781"/>
    <w:rsid w:val="00AC4C17"/>
    <w:rsid w:val="00AC4D8D"/>
    <w:rsid w:val="00AC654D"/>
    <w:rsid w:val="00AC6D90"/>
    <w:rsid w:val="00AC6F0A"/>
    <w:rsid w:val="00AC749E"/>
    <w:rsid w:val="00AD03FB"/>
    <w:rsid w:val="00AD0C8A"/>
    <w:rsid w:val="00AD10BB"/>
    <w:rsid w:val="00AD2CED"/>
    <w:rsid w:val="00AD3936"/>
    <w:rsid w:val="00AD42EE"/>
    <w:rsid w:val="00AD45D5"/>
    <w:rsid w:val="00AD50A8"/>
    <w:rsid w:val="00AD59C8"/>
    <w:rsid w:val="00AD605A"/>
    <w:rsid w:val="00AD60C8"/>
    <w:rsid w:val="00AD62DD"/>
    <w:rsid w:val="00AD64E3"/>
    <w:rsid w:val="00AD7548"/>
    <w:rsid w:val="00AE104B"/>
    <w:rsid w:val="00AE10E8"/>
    <w:rsid w:val="00AE1297"/>
    <w:rsid w:val="00AE3628"/>
    <w:rsid w:val="00AE4FCC"/>
    <w:rsid w:val="00AE5A01"/>
    <w:rsid w:val="00AE6BF5"/>
    <w:rsid w:val="00AE7423"/>
    <w:rsid w:val="00AE74AD"/>
    <w:rsid w:val="00AF0C8C"/>
    <w:rsid w:val="00AF173A"/>
    <w:rsid w:val="00AF1FF1"/>
    <w:rsid w:val="00AF2BEA"/>
    <w:rsid w:val="00AF2CFB"/>
    <w:rsid w:val="00AF4007"/>
    <w:rsid w:val="00AF53BD"/>
    <w:rsid w:val="00AF550F"/>
    <w:rsid w:val="00AF5524"/>
    <w:rsid w:val="00AF6043"/>
    <w:rsid w:val="00B03F83"/>
    <w:rsid w:val="00B042AF"/>
    <w:rsid w:val="00B04B20"/>
    <w:rsid w:val="00B05ABB"/>
    <w:rsid w:val="00B05BE9"/>
    <w:rsid w:val="00B05F16"/>
    <w:rsid w:val="00B06038"/>
    <w:rsid w:val="00B064D4"/>
    <w:rsid w:val="00B06C82"/>
    <w:rsid w:val="00B100B0"/>
    <w:rsid w:val="00B1061E"/>
    <w:rsid w:val="00B10D5F"/>
    <w:rsid w:val="00B10FFA"/>
    <w:rsid w:val="00B11708"/>
    <w:rsid w:val="00B117B1"/>
    <w:rsid w:val="00B11EA3"/>
    <w:rsid w:val="00B12192"/>
    <w:rsid w:val="00B12839"/>
    <w:rsid w:val="00B13519"/>
    <w:rsid w:val="00B164F2"/>
    <w:rsid w:val="00B16510"/>
    <w:rsid w:val="00B1657F"/>
    <w:rsid w:val="00B16BB4"/>
    <w:rsid w:val="00B17A8B"/>
    <w:rsid w:val="00B20379"/>
    <w:rsid w:val="00B21FE7"/>
    <w:rsid w:val="00B2236F"/>
    <w:rsid w:val="00B22891"/>
    <w:rsid w:val="00B235DE"/>
    <w:rsid w:val="00B23657"/>
    <w:rsid w:val="00B2465B"/>
    <w:rsid w:val="00B24747"/>
    <w:rsid w:val="00B2590A"/>
    <w:rsid w:val="00B269C9"/>
    <w:rsid w:val="00B26C23"/>
    <w:rsid w:val="00B27268"/>
    <w:rsid w:val="00B27477"/>
    <w:rsid w:val="00B304A8"/>
    <w:rsid w:val="00B30A2D"/>
    <w:rsid w:val="00B31C17"/>
    <w:rsid w:val="00B32083"/>
    <w:rsid w:val="00B32535"/>
    <w:rsid w:val="00B326A2"/>
    <w:rsid w:val="00B326DA"/>
    <w:rsid w:val="00B32E50"/>
    <w:rsid w:val="00B33ED5"/>
    <w:rsid w:val="00B35385"/>
    <w:rsid w:val="00B3559A"/>
    <w:rsid w:val="00B35B87"/>
    <w:rsid w:val="00B36C4A"/>
    <w:rsid w:val="00B4009D"/>
    <w:rsid w:val="00B4062A"/>
    <w:rsid w:val="00B40EE0"/>
    <w:rsid w:val="00B4241D"/>
    <w:rsid w:val="00B441DB"/>
    <w:rsid w:val="00B44D3C"/>
    <w:rsid w:val="00B45C1F"/>
    <w:rsid w:val="00B46263"/>
    <w:rsid w:val="00B47345"/>
    <w:rsid w:val="00B47DB3"/>
    <w:rsid w:val="00B47FBC"/>
    <w:rsid w:val="00B52C9A"/>
    <w:rsid w:val="00B53411"/>
    <w:rsid w:val="00B540E7"/>
    <w:rsid w:val="00B55AC8"/>
    <w:rsid w:val="00B60ACC"/>
    <w:rsid w:val="00B61B48"/>
    <w:rsid w:val="00B62C9D"/>
    <w:rsid w:val="00B64417"/>
    <w:rsid w:val="00B649F3"/>
    <w:rsid w:val="00B65C79"/>
    <w:rsid w:val="00B66216"/>
    <w:rsid w:val="00B67613"/>
    <w:rsid w:val="00B67E1D"/>
    <w:rsid w:val="00B71691"/>
    <w:rsid w:val="00B71A47"/>
    <w:rsid w:val="00B71C58"/>
    <w:rsid w:val="00B71E7E"/>
    <w:rsid w:val="00B7270F"/>
    <w:rsid w:val="00B73204"/>
    <w:rsid w:val="00B7605F"/>
    <w:rsid w:val="00B76951"/>
    <w:rsid w:val="00B76E6A"/>
    <w:rsid w:val="00B8012A"/>
    <w:rsid w:val="00B805B7"/>
    <w:rsid w:val="00B80F8A"/>
    <w:rsid w:val="00B81781"/>
    <w:rsid w:val="00B817A0"/>
    <w:rsid w:val="00B81D19"/>
    <w:rsid w:val="00B822BF"/>
    <w:rsid w:val="00B83ACC"/>
    <w:rsid w:val="00B84814"/>
    <w:rsid w:val="00B84C64"/>
    <w:rsid w:val="00B862CB"/>
    <w:rsid w:val="00B8668C"/>
    <w:rsid w:val="00B87816"/>
    <w:rsid w:val="00B90FA2"/>
    <w:rsid w:val="00B91FDC"/>
    <w:rsid w:val="00B9249F"/>
    <w:rsid w:val="00B92D91"/>
    <w:rsid w:val="00B944E0"/>
    <w:rsid w:val="00B94991"/>
    <w:rsid w:val="00B95E45"/>
    <w:rsid w:val="00B95F22"/>
    <w:rsid w:val="00B964D3"/>
    <w:rsid w:val="00B96C23"/>
    <w:rsid w:val="00B96FE0"/>
    <w:rsid w:val="00B9782C"/>
    <w:rsid w:val="00B97970"/>
    <w:rsid w:val="00BA17AA"/>
    <w:rsid w:val="00BA1CCB"/>
    <w:rsid w:val="00BA22FD"/>
    <w:rsid w:val="00BA29C6"/>
    <w:rsid w:val="00BA2D64"/>
    <w:rsid w:val="00BA3451"/>
    <w:rsid w:val="00BA4FE1"/>
    <w:rsid w:val="00BA50EF"/>
    <w:rsid w:val="00BA543F"/>
    <w:rsid w:val="00BA5D3A"/>
    <w:rsid w:val="00BA6182"/>
    <w:rsid w:val="00BA7F91"/>
    <w:rsid w:val="00BB0298"/>
    <w:rsid w:val="00BB02C1"/>
    <w:rsid w:val="00BB08E6"/>
    <w:rsid w:val="00BB0CC5"/>
    <w:rsid w:val="00BB2D53"/>
    <w:rsid w:val="00BB2E4C"/>
    <w:rsid w:val="00BB3C4D"/>
    <w:rsid w:val="00BB40DC"/>
    <w:rsid w:val="00BB4F01"/>
    <w:rsid w:val="00BB5150"/>
    <w:rsid w:val="00BB53EA"/>
    <w:rsid w:val="00BB7AA8"/>
    <w:rsid w:val="00BC0631"/>
    <w:rsid w:val="00BC2D23"/>
    <w:rsid w:val="00BC5EF2"/>
    <w:rsid w:val="00BC61D0"/>
    <w:rsid w:val="00BC69AD"/>
    <w:rsid w:val="00BC7816"/>
    <w:rsid w:val="00BC79B0"/>
    <w:rsid w:val="00BC7E08"/>
    <w:rsid w:val="00BD02BF"/>
    <w:rsid w:val="00BD03F2"/>
    <w:rsid w:val="00BD0581"/>
    <w:rsid w:val="00BD0AA4"/>
    <w:rsid w:val="00BD125A"/>
    <w:rsid w:val="00BD1354"/>
    <w:rsid w:val="00BD2E2C"/>
    <w:rsid w:val="00BD3F30"/>
    <w:rsid w:val="00BD41AC"/>
    <w:rsid w:val="00BD49BD"/>
    <w:rsid w:val="00BD7904"/>
    <w:rsid w:val="00BD7930"/>
    <w:rsid w:val="00BE07F3"/>
    <w:rsid w:val="00BE2595"/>
    <w:rsid w:val="00BE314D"/>
    <w:rsid w:val="00BE3FFE"/>
    <w:rsid w:val="00BE4615"/>
    <w:rsid w:val="00BE6429"/>
    <w:rsid w:val="00BE64E9"/>
    <w:rsid w:val="00BE67D5"/>
    <w:rsid w:val="00BE6EEE"/>
    <w:rsid w:val="00BF1F16"/>
    <w:rsid w:val="00BF3D97"/>
    <w:rsid w:val="00BF4EBF"/>
    <w:rsid w:val="00BF6BD6"/>
    <w:rsid w:val="00BF6BFD"/>
    <w:rsid w:val="00BF7957"/>
    <w:rsid w:val="00C00A02"/>
    <w:rsid w:val="00C00CC1"/>
    <w:rsid w:val="00C00D83"/>
    <w:rsid w:val="00C01B73"/>
    <w:rsid w:val="00C01F4D"/>
    <w:rsid w:val="00C036E0"/>
    <w:rsid w:val="00C03CDD"/>
    <w:rsid w:val="00C05E5D"/>
    <w:rsid w:val="00C06257"/>
    <w:rsid w:val="00C07DE2"/>
    <w:rsid w:val="00C07E71"/>
    <w:rsid w:val="00C12036"/>
    <w:rsid w:val="00C12382"/>
    <w:rsid w:val="00C130BC"/>
    <w:rsid w:val="00C14706"/>
    <w:rsid w:val="00C150BB"/>
    <w:rsid w:val="00C15742"/>
    <w:rsid w:val="00C15CD1"/>
    <w:rsid w:val="00C16130"/>
    <w:rsid w:val="00C16479"/>
    <w:rsid w:val="00C165DB"/>
    <w:rsid w:val="00C16FF4"/>
    <w:rsid w:val="00C171B8"/>
    <w:rsid w:val="00C17284"/>
    <w:rsid w:val="00C17F17"/>
    <w:rsid w:val="00C17FCB"/>
    <w:rsid w:val="00C239B0"/>
    <w:rsid w:val="00C24145"/>
    <w:rsid w:val="00C2465A"/>
    <w:rsid w:val="00C24B86"/>
    <w:rsid w:val="00C25721"/>
    <w:rsid w:val="00C26227"/>
    <w:rsid w:val="00C30661"/>
    <w:rsid w:val="00C30DCC"/>
    <w:rsid w:val="00C31294"/>
    <w:rsid w:val="00C31B23"/>
    <w:rsid w:val="00C33631"/>
    <w:rsid w:val="00C33B43"/>
    <w:rsid w:val="00C34B2A"/>
    <w:rsid w:val="00C34C7E"/>
    <w:rsid w:val="00C34D73"/>
    <w:rsid w:val="00C35EB0"/>
    <w:rsid w:val="00C36DFB"/>
    <w:rsid w:val="00C375A3"/>
    <w:rsid w:val="00C40736"/>
    <w:rsid w:val="00C40F5B"/>
    <w:rsid w:val="00C42174"/>
    <w:rsid w:val="00C426B4"/>
    <w:rsid w:val="00C44A66"/>
    <w:rsid w:val="00C44A98"/>
    <w:rsid w:val="00C45086"/>
    <w:rsid w:val="00C476DD"/>
    <w:rsid w:val="00C52074"/>
    <w:rsid w:val="00C52269"/>
    <w:rsid w:val="00C52C11"/>
    <w:rsid w:val="00C539E3"/>
    <w:rsid w:val="00C546E0"/>
    <w:rsid w:val="00C547F2"/>
    <w:rsid w:val="00C54B5B"/>
    <w:rsid w:val="00C555CE"/>
    <w:rsid w:val="00C562F4"/>
    <w:rsid w:val="00C56452"/>
    <w:rsid w:val="00C56F3B"/>
    <w:rsid w:val="00C56FD2"/>
    <w:rsid w:val="00C5722C"/>
    <w:rsid w:val="00C60351"/>
    <w:rsid w:val="00C60814"/>
    <w:rsid w:val="00C60A44"/>
    <w:rsid w:val="00C61465"/>
    <w:rsid w:val="00C61DA2"/>
    <w:rsid w:val="00C6462E"/>
    <w:rsid w:val="00C64749"/>
    <w:rsid w:val="00C655B3"/>
    <w:rsid w:val="00C65D6B"/>
    <w:rsid w:val="00C65F2B"/>
    <w:rsid w:val="00C666FF"/>
    <w:rsid w:val="00C667FA"/>
    <w:rsid w:val="00C67472"/>
    <w:rsid w:val="00C6762D"/>
    <w:rsid w:val="00C703EE"/>
    <w:rsid w:val="00C71B47"/>
    <w:rsid w:val="00C72518"/>
    <w:rsid w:val="00C72EFA"/>
    <w:rsid w:val="00C74C9D"/>
    <w:rsid w:val="00C754EB"/>
    <w:rsid w:val="00C76322"/>
    <w:rsid w:val="00C768B2"/>
    <w:rsid w:val="00C76D83"/>
    <w:rsid w:val="00C7714E"/>
    <w:rsid w:val="00C82AD9"/>
    <w:rsid w:val="00C84509"/>
    <w:rsid w:val="00C86487"/>
    <w:rsid w:val="00C90470"/>
    <w:rsid w:val="00C90689"/>
    <w:rsid w:val="00C910E4"/>
    <w:rsid w:val="00C91DE2"/>
    <w:rsid w:val="00C91DE8"/>
    <w:rsid w:val="00C932EB"/>
    <w:rsid w:val="00C946FD"/>
    <w:rsid w:val="00C94B67"/>
    <w:rsid w:val="00C95956"/>
    <w:rsid w:val="00CA08DC"/>
    <w:rsid w:val="00CA0FA0"/>
    <w:rsid w:val="00CA1062"/>
    <w:rsid w:val="00CA1128"/>
    <w:rsid w:val="00CA1E94"/>
    <w:rsid w:val="00CA21A8"/>
    <w:rsid w:val="00CA3C81"/>
    <w:rsid w:val="00CA5045"/>
    <w:rsid w:val="00CA614F"/>
    <w:rsid w:val="00CA70BC"/>
    <w:rsid w:val="00CA7D1F"/>
    <w:rsid w:val="00CB3800"/>
    <w:rsid w:val="00CB3B44"/>
    <w:rsid w:val="00CB4817"/>
    <w:rsid w:val="00CB589F"/>
    <w:rsid w:val="00CB5FB3"/>
    <w:rsid w:val="00CB6017"/>
    <w:rsid w:val="00CB67AF"/>
    <w:rsid w:val="00CB7EBA"/>
    <w:rsid w:val="00CC0A12"/>
    <w:rsid w:val="00CC10AC"/>
    <w:rsid w:val="00CC12BE"/>
    <w:rsid w:val="00CC1AFA"/>
    <w:rsid w:val="00CC2023"/>
    <w:rsid w:val="00CC29C8"/>
    <w:rsid w:val="00CC4B38"/>
    <w:rsid w:val="00CC50C8"/>
    <w:rsid w:val="00CC6195"/>
    <w:rsid w:val="00CC6562"/>
    <w:rsid w:val="00CD16BD"/>
    <w:rsid w:val="00CD27E1"/>
    <w:rsid w:val="00CD29D3"/>
    <w:rsid w:val="00CD3036"/>
    <w:rsid w:val="00CD5383"/>
    <w:rsid w:val="00CD70C5"/>
    <w:rsid w:val="00CD7379"/>
    <w:rsid w:val="00CD76F5"/>
    <w:rsid w:val="00CE05D2"/>
    <w:rsid w:val="00CE068A"/>
    <w:rsid w:val="00CE0697"/>
    <w:rsid w:val="00CE1B99"/>
    <w:rsid w:val="00CE29ED"/>
    <w:rsid w:val="00CE2BA9"/>
    <w:rsid w:val="00CE2EB5"/>
    <w:rsid w:val="00CE3719"/>
    <w:rsid w:val="00CE390E"/>
    <w:rsid w:val="00CE49EE"/>
    <w:rsid w:val="00CE5A8A"/>
    <w:rsid w:val="00CE5C7B"/>
    <w:rsid w:val="00CE6470"/>
    <w:rsid w:val="00CE677D"/>
    <w:rsid w:val="00CF0778"/>
    <w:rsid w:val="00CF0AB0"/>
    <w:rsid w:val="00CF1730"/>
    <w:rsid w:val="00CF1832"/>
    <w:rsid w:val="00CF319E"/>
    <w:rsid w:val="00CF3E7A"/>
    <w:rsid w:val="00CF4124"/>
    <w:rsid w:val="00CF4D3E"/>
    <w:rsid w:val="00CF5A2F"/>
    <w:rsid w:val="00CF6C47"/>
    <w:rsid w:val="00CF719E"/>
    <w:rsid w:val="00CF7F2B"/>
    <w:rsid w:val="00D01018"/>
    <w:rsid w:val="00D020E8"/>
    <w:rsid w:val="00D02629"/>
    <w:rsid w:val="00D02828"/>
    <w:rsid w:val="00D028BD"/>
    <w:rsid w:val="00D04BF9"/>
    <w:rsid w:val="00D05107"/>
    <w:rsid w:val="00D05E06"/>
    <w:rsid w:val="00D06059"/>
    <w:rsid w:val="00D06DCA"/>
    <w:rsid w:val="00D07C16"/>
    <w:rsid w:val="00D07DC6"/>
    <w:rsid w:val="00D116DD"/>
    <w:rsid w:val="00D120D1"/>
    <w:rsid w:val="00D12717"/>
    <w:rsid w:val="00D131A8"/>
    <w:rsid w:val="00D132FC"/>
    <w:rsid w:val="00D13635"/>
    <w:rsid w:val="00D141B4"/>
    <w:rsid w:val="00D164FE"/>
    <w:rsid w:val="00D166C0"/>
    <w:rsid w:val="00D170D1"/>
    <w:rsid w:val="00D208B6"/>
    <w:rsid w:val="00D217AB"/>
    <w:rsid w:val="00D21F37"/>
    <w:rsid w:val="00D247F6"/>
    <w:rsid w:val="00D24997"/>
    <w:rsid w:val="00D2521B"/>
    <w:rsid w:val="00D26B84"/>
    <w:rsid w:val="00D2760F"/>
    <w:rsid w:val="00D307C7"/>
    <w:rsid w:val="00D31B40"/>
    <w:rsid w:val="00D32B21"/>
    <w:rsid w:val="00D33764"/>
    <w:rsid w:val="00D34C90"/>
    <w:rsid w:val="00D34EDE"/>
    <w:rsid w:val="00D3648C"/>
    <w:rsid w:val="00D364D8"/>
    <w:rsid w:val="00D366D0"/>
    <w:rsid w:val="00D36ADB"/>
    <w:rsid w:val="00D3742C"/>
    <w:rsid w:val="00D406F2"/>
    <w:rsid w:val="00D41E9F"/>
    <w:rsid w:val="00D43CD3"/>
    <w:rsid w:val="00D44920"/>
    <w:rsid w:val="00D44AC4"/>
    <w:rsid w:val="00D44C19"/>
    <w:rsid w:val="00D44E46"/>
    <w:rsid w:val="00D4505C"/>
    <w:rsid w:val="00D47318"/>
    <w:rsid w:val="00D4766B"/>
    <w:rsid w:val="00D50070"/>
    <w:rsid w:val="00D50D2E"/>
    <w:rsid w:val="00D510C5"/>
    <w:rsid w:val="00D511DD"/>
    <w:rsid w:val="00D54732"/>
    <w:rsid w:val="00D54B25"/>
    <w:rsid w:val="00D55247"/>
    <w:rsid w:val="00D556AD"/>
    <w:rsid w:val="00D55D71"/>
    <w:rsid w:val="00D55DA4"/>
    <w:rsid w:val="00D56392"/>
    <w:rsid w:val="00D565D3"/>
    <w:rsid w:val="00D56B86"/>
    <w:rsid w:val="00D576E7"/>
    <w:rsid w:val="00D57802"/>
    <w:rsid w:val="00D5787F"/>
    <w:rsid w:val="00D6010B"/>
    <w:rsid w:val="00D605F9"/>
    <w:rsid w:val="00D6122E"/>
    <w:rsid w:val="00D623C2"/>
    <w:rsid w:val="00D64AD0"/>
    <w:rsid w:val="00D64BC0"/>
    <w:rsid w:val="00D65175"/>
    <w:rsid w:val="00D6630F"/>
    <w:rsid w:val="00D671DE"/>
    <w:rsid w:val="00D67B96"/>
    <w:rsid w:val="00D70A91"/>
    <w:rsid w:val="00D70ABF"/>
    <w:rsid w:val="00D70FC7"/>
    <w:rsid w:val="00D718E9"/>
    <w:rsid w:val="00D7193F"/>
    <w:rsid w:val="00D72141"/>
    <w:rsid w:val="00D7215E"/>
    <w:rsid w:val="00D72CF2"/>
    <w:rsid w:val="00D73691"/>
    <w:rsid w:val="00D73C58"/>
    <w:rsid w:val="00D7434B"/>
    <w:rsid w:val="00D75752"/>
    <w:rsid w:val="00D75B1C"/>
    <w:rsid w:val="00D75C5E"/>
    <w:rsid w:val="00D75E6A"/>
    <w:rsid w:val="00D7600C"/>
    <w:rsid w:val="00D76653"/>
    <w:rsid w:val="00D80224"/>
    <w:rsid w:val="00D8377D"/>
    <w:rsid w:val="00D84525"/>
    <w:rsid w:val="00D84FE8"/>
    <w:rsid w:val="00D86708"/>
    <w:rsid w:val="00D86A87"/>
    <w:rsid w:val="00D87AD6"/>
    <w:rsid w:val="00D87F3A"/>
    <w:rsid w:val="00D90D3D"/>
    <w:rsid w:val="00D9183A"/>
    <w:rsid w:val="00D918CE"/>
    <w:rsid w:val="00D92315"/>
    <w:rsid w:val="00D937DD"/>
    <w:rsid w:val="00D942A6"/>
    <w:rsid w:val="00D94D27"/>
    <w:rsid w:val="00D96167"/>
    <w:rsid w:val="00D978EC"/>
    <w:rsid w:val="00DA07A9"/>
    <w:rsid w:val="00DA1215"/>
    <w:rsid w:val="00DA353C"/>
    <w:rsid w:val="00DA3821"/>
    <w:rsid w:val="00DA38EC"/>
    <w:rsid w:val="00DA5BA9"/>
    <w:rsid w:val="00DA7834"/>
    <w:rsid w:val="00DB14B7"/>
    <w:rsid w:val="00DB3E81"/>
    <w:rsid w:val="00DB4073"/>
    <w:rsid w:val="00DB45D7"/>
    <w:rsid w:val="00DB4B3F"/>
    <w:rsid w:val="00DB4E95"/>
    <w:rsid w:val="00DB52B9"/>
    <w:rsid w:val="00DB5937"/>
    <w:rsid w:val="00DB705B"/>
    <w:rsid w:val="00DC0B3F"/>
    <w:rsid w:val="00DC1148"/>
    <w:rsid w:val="00DC2E36"/>
    <w:rsid w:val="00DC2F05"/>
    <w:rsid w:val="00DC407F"/>
    <w:rsid w:val="00DC4139"/>
    <w:rsid w:val="00DC4A58"/>
    <w:rsid w:val="00DC772C"/>
    <w:rsid w:val="00DC7CD1"/>
    <w:rsid w:val="00DD1A3B"/>
    <w:rsid w:val="00DD1ABD"/>
    <w:rsid w:val="00DD2C14"/>
    <w:rsid w:val="00DD3698"/>
    <w:rsid w:val="00DD42A4"/>
    <w:rsid w:val="00DD4450"/>
    <w:rsid w:val="00DD4771"/>
    <w:rsid w:val="00DD5769"/>
    <w:rsid w:val="00DD641F"/>
    <w:rsid w:val="00DD6B4A"/>
    <w:rsid w:val="00DD6E71"/>
    <w:rsid w:val="00DD6FC8"/>
    <w:rsid w:val="00DD7A90"/>
    <w:rsid w:val="00DD7DAD"/>
    <w:rsid w:val="00DE031A"/>
    <w:rsid w:val="00DE16D6"/>
    <w:rsid w:val="00DE2A8C"/>
    <w:rsid w:val="00DE2F04"/>
    <w:rsid w:val="00DE2F88"/>
    <w:rsid w:val="00DE3015"/>
    <w:rsid w:val="00DE49FD"/>
    <w:rsid w:val="00DE5FC8"/>
    <w:rsid w:val="00DE5FCC"/>
    <w:rsid w:val="00DE6831"/>
    <w:rsid w:val="00DE6C08"/>
    <w:rsid w:val="00DE77CF"/>
    <w:rsid w:val="00DE781F"/>
    <w:rsid w:val="00DE7C92"/>
    <w:rsid w:val="00DE7D80"/>
    <w:rsid w:val="00DF0493"/>
    <w:rsid w:val="00DF2237"/>
    <w:rsid w:val="00DF342A"/>
    <w:rsid w:val="00DF3DBA"/>
    <w:rsid w:val="00DF3E89"/>
    <w:rsid w:val="00DF4DEC"/>
    <w:rsid w:val="00DF5BA0"/>
    <w:rsid w:val="00DF5BEE"/>
    <w:rsid w:val="00DF5F6F"/>
    <w:rsid w:val="00DF65FB"/>
    <w:rsid w:val="00DF6911"/>
    <w:rsid w:val="00E0055D"/>
    <w:rsid w:val="00E00E5B"/>
    <w:rsid w:val="00E0329E"/>
    <w:rsid w:val="00E03C35"/>
    <w:rsid w:val="00E03D65"/>
    <w:rsid w:val="00E05DBA"/>
    <w:rsid w:val="00E06293"/>
    <w:rsid w:val="00E06A90"/>
    <w:rsid w:val="00E0796F"/>
    <w:rsid w:val="00E07CE5"/>
    <w:rsid w:val="00E10979"/>
    <w:rsid w:val="00E109A0"/>
    <w:rsid w:val="00E11859"/>
    <w:rsid w:val="00E11CE5"/>
    <w:rsid w:val="00E121CA"/>
    <w:rsid w:val="00E13263"/>
    <w:rsid w:val="00E13825"/>
    <w:rsid w:val="00E1425F"/>
    <w:rsid w:val="00E14607"/>
    <w:rsid w:val="00E17701"/>
    <w:rsid w:val="00E17CC4"/>
    <w:rsid w:val="00E20030"/>
    <w:rsid w:val="00E20564"/>
    <w:rsid w:val="00E21635"/>
    <w:rsid w:val="00E223B0"/>
    <w:rsid w:val="00E22AE1"/>
    <w:rsid w:val="00E22EC3"/>
    <w:rsid w:val="00E2488F"/>
    <w:rsid w:val="00E2524E"/>
    <w:rsid w:val="00E25420"/>
    <w:rsid w:val="00E269AB"/>
    <w:rsid w:val="00E27A4A"/>
    <w:rsid w:val="00E30AC3"/>
    <w:rsid w:val="00E30ADF"/>
    <w:rsid w:val="00E31105"/>
    <w:rsid w:val="00E33D11"/>
    <w:rsid w:val="00E340F0"/>
    <w:rsid w:val="00E34A8A"/>
    <w:rsid w:val="00E34D55"/>
    <w:rsid w:val="00E351BE"/>
    <w:rsid w:val="00E35993"/>
    <w:rsid w:val="00E359E7"/>
    <w:rsid w:val="00E37154"/>
    <w:rsid w:val="00E407FB"/>
    <w:rsid w:val="00E42593"/>
    <w:rsid w:val="00E43E98"/>
    <w:rsid w:val="00E44143"/>
    <w:rsid w:val="00E449FE"/>
    <w:rsid w:val="00E44C6C"/>
    <w:rsid w:val="00E45BFA"/>
    <w:rsid w:val="00E46649"/>
    <w:rsid w:val="00E4788D"/>
    <w:rsid w:val="00E47BED"/>
    <w:rsid w:val="00E503C9"/>
    <w:rsid w:val="00E50E4F"/>
    <w:rsid w:val="00E51A2F"/>
    <w:rsid w:val="00E522FC"/>
    <w:rsid w:val="00E5259E"/>
    <w:rsid w:val="00E5423D"/>
    <w:rsid w:val="00E5467F"/>
    <w:rsid w:val="00E552F9"/>
    <w:rsid w:val="00E60638"/>
    <w:rsid w:val="00E60922"/>
    <w:rsid w:val="00E60AFA"/>
    <w:rsid w:val="00E62F21"/>
    <w:rsid w:val="00E641A3"/>
    <w:rsid w:val="00E64597"/>
    <w:rsid w:val="00E65A04"/>
    <w:rsid w:val="00E65D7C"/>
    <w:rsid w:val="00E66128"/>
    <w:rsid w:val="00E663E5"/>
    <w:rsid w:val="00E6721C"/>
    <w:rsid w:val="00E67CAE"/>
    <w:rsid w:val="00E70708"/>
    <w:rsid w:val="00E70870"/>
    <w:rsid w:val="00E70879"/>
    <w:rsid w:val="00E7156A"/>
    <w:rsid w:val="00E73F14"/>
    <w:rsid w:val="00E75DDA"/>
    <w:rsid w:val="00E80400"/>
    <w:rsid w:val="00E80773"/>
    <w:rsid w:val="00E81196"/>
    <w:rsid w:val="00E813C1"/>
    <w:rsid w:val="00E81751"/>
    <w:rsid w:val="00E819F2"/>
    <w:rsid w:val="00E8340D"/>
    <w:rsid w:val="00E83B7B"/>
    <w:rsid w:val="00E85CF7"/>
    <w:rsid w:val="00E8614C"/>
    <w:rsid w:val="00E91AB5"/>
    <w:rsid w:val="00E91E5D"/>
    <w:rsid w:val="00E93410"/>
    <w:rsid w:val="00E939E5"/>
    <w:rsid w:val="00E96840"/>
    <w:rsid w:val="00E96885"/>
    <w:rsid w:val="00E96C48"/>
    <w:rsid w:val="00E97C5C"/>
    <w:rsid w:val="00EA15D5"/>
    <w:rsid w:val="00EA1F1A"/>
    <w:rsid w:val="00EA220E"/>
    <w:rsid w:val="00EA35EE"/>
    <w:rsid w:val="00EA5C3A"/>
    <w:rsid w:val="00EA617A"/>
    <w:rsid w:val="00EA6352"/>
    <w:rsid w:val="00EA7364"/>
    <w:rsid w:val="00EA771D"/>
    <w:rsid w:val="00EA7D9C"/>
    <w:rsid w:val="00EB0CA5"/>
    <w:rsid w:val="00EB0E23"/>
    <w:rsid w:val="00EB271F"/>
    <w:rsid w:val="00EB3E3A"/>
    <w:rsid w:val="00EB4991"/>
    <w:rsid w:val="00EB5E8E"/>
    <w:rsid w:val="00EB5F64"/>
    <w:rsid w:val="00EB66F7"/>
    <w:rsid w:val="00EB7B15"/>
    <w:rsid w:val="00EB7FFA"/>
    <w:rsid w:val="00EC14D4"/>
    <w:rsid w:val="00EC18B5"/>
    <w:rsid w:val="00EC27A7"/>
    <w:rsid w:val="00EC2C85"/>
    <w:rsid w:val="00EC5525"/>
    <w:rsid w:val="00EC5EB2"/>
    <w:rsid w:val="00EC7158"/>
    <w:rsid w:val="00EC763E"/>
    <w:rsid w:val="00EC7B0D"/>
    <w:rsid w:val="00EC7DCD"/>
    <w:rsid w:val="00ED118F"/>
    <w:rsid w:val="00ED1575"/>
    <w:rsid w:val="00ED3D83"/>
    <w:rsid w:val="00ED458B"/>
    <w:rsid w:val="00ED5126"/>
    <w:rsid w:val="00ED55F0"/>
    <w:rsid w:val="00ED617C"/>
    <w:rsid w:val="00ED66E8"/>
    <w:rsid w:val="00ED6E9B"/>
    <w:rsid w:val="00ED7392"/>
    <w:rsid w:val="00EE0103"/>
    <w:rsid w:val="00EE2DE7"/>
    <w:rsid w:val="00EE47B5"/>
    <w:rsid w:val="00EE4B88"/>
    <w:rsid w:val="00EE59F8"/>
    <w:rsid w:val="00EE5E07"/>
    <w:rsid w:val="00EE7BED"/>
    <w:rsid w:val="00EF0BDF"/>
    <w:rsid w:val="00EF1066"/>
    <w:rsid w:val="00EF1FFB"/>
    <w:rsid w:val="00EF2280"/>
    <w:rsid w:val="00EF25F0"/>
    <w:rsid w:val="00EF4580"/>
    <w:rsid w:val="00EF5641"/>
    <w:rsid w:val="00EF5EE4"/>
    <w:rsid w:val="00EF61A7"/>
    <w:rsid w:val="00EF63D4"/>
    <w:rsid w:val="00EF6E5B"/>
    <w:rsid w:val="00F00431"/>
    <w:rsid w:val="00F0050A"/>
    <w:rsid w:val="00F00E4B"/>
    <w:rsid w:val="00F03814"/>
    <w:rsid w:val="00F04CB8"/>
    <w:rsid w:val="00F05914"/>
    <w:rsid w:val="00F0621B"/>
    <w:rsid w:val="00F078D2"/>
    <w:rsid w:val="00F07A9F"/>
    <w:rsid w:val="00F10021"/>
    <w:rsid w:val="00F11BF1"/>
    <w:rsid w:val="00F11EEA"/>
    <w:rsid w:val="00F12AEC"/>
    <w:rsid w:val="00F1314E"/>
    <w:rsid w:val="00F1395F"/>
    <w:rsid w:val="00F14474"/>
    <w:rsid w:val="00F1532F"/>
    <w:rsid w:val="00F15F34"/>
    <w:rsid w:val="00F178D3"/>
    <w:rsid w:val="00F2111C"/>
    <w:rsid w:val="00F22B31"/>
    <w:rsid w:val="00F22EC2"/>
    <w:rsid w:val="00F23374"/>
    <w:rsid w:val="00F24F85"/>
    <w:rsid w:val="00F257AC"/>
    <w:rsid w:val="00F25B15"/>
    <w:rsid w:val="00F26ADC"/>
    <w:rsid w:val="00F316C9"/>
    <w:rsid w:val="00F33097"/>
    <w:rsid w:val="00F33AAA"/>
    <w:rsid w:val="00F33C18"/>
    <w:rsid w:val="00F35737"/>
    <w:rsid w:val="00F36CE3"/>
    <w:rsid w:val="00F37E92"/>
    <w:rsid w:val="00F37EB5"/>
    <w:rsid w:val="00F40960"/>
    <w:rsid w:val="00F40F6F"/>
    <w:rsid w:val="00F429FD"/>
    <w:rsid w:val="00F4319A"/>
    <w:rsid w:val="00F4319D"/>
    <w:rsid w:val="00F44994"/>
    <w:rsid w:val="00F4527D"/>
    <w:rsid w:val="00F454B7"/>
    <w:rsid w:val="00F45F45"/>
    <w:rsid w:val="00F50BC3"/>
    <w:rsid w:val="00F53309"/>
    <w:rsid w:val="00F535D2"/>
    <w:rsid w:val="00F5449C"/>
    <w:rsid w:val="00F54949"/>
    <w:rsid w:val="00F5579B"/>
    <w:rsid w:val="00F55DEE"/>
    <w:rsid w:val="00F56492"/>
    <w:rsid w:val="00F568CB"/>
    <w:rsid w:val="00F569DD"/>
    <w:rsid w:val="00F56B68"/>
    <w:rsid w:val="00F57A36"/>
    <w:rsid w:val="00F6054B"/>
    <w:rsid w:val="00F614D7"/>
    <w:rsid w:val="00F623FD"/>
    <w:rsid w:val="00F63E3B"/>
    <w:rsid w:val="00F65664"/>
    <w:rsid w:val="00F6599B"/>
    <w:rsid w:val="00F6635C"/>
    <w:rsid w:val="00F66794"/>
    <w:rsid w:val="00F66829"/>
    <w:rsid w:val="00F67D26"/>
    <w:rsid w:val="00F706C3"/>
    <w:rsid w:val="00F710D4"/>
    <w:rsid w:val="00F71924"/>
    <w:rsid w:val="00F72BE0"/>
    <w:rsid w:val="00F72E9D"/>
    <w:rsid w:val="00F7333F"/>
    <w:rsid w:val="00F738FB"/>
    <w:rsid w:val="00F7395E"/>
    <w:rsid w:val="00F74E61"/>
    <w:rsid w:val="00F75672"/>
    <w:rsid w:val="00F75823"/>
    <w:rsid w:val="00F77331"/>
    <w:rsid w:val="00F7744A"/>
    <w:rsid w:val="00F80150"/>
    <w:rsid w:val="00F81009"/>
    <w:rsid w:val="00F81D45"/>
    <w:rsid w:val="00F8370A"/>
    <w:rsid w:val="00F84C69"/>
    <w:rsid w:val="00F864E9"/>
    <w:rsid w:val="00F87738"/>
    <w:rsid w:val="00F908B3"/>
    <w:rsid w:val="00F911EB"/>
    <w:rsid w:val="00F93279"/>
    <w:rsid w:val="00F961DF"/>
    <w:rsid w:val="00F96651"/>
    <w:rsid w:val="00F9689C"/>
    <w:rsid w:val="00F97867"/>
    <w:rsid w:val="00FA1860"/>
    <w:rsid w:val="00FA18CD"/>
    <w:rsid w:val="00FA2EA7"/>
    <w:rsid w:val="00FA2EBE"/>
    <w:rsid w:val="00FA3685"/>
    <w:rsid w:val="00FA3B40"/>
    <w:rsid w:val="00FA422B"/>
    <w:rsid w:val="00FA44D6"/>
    <w:rsid w:val="00FA49DC"/>
    <w:rsid w:val="00FA4E6D"/>
    <w:rsid w:val="00FA7154"/>
    <w:rsid w:val="00FA71FA"/>
    <w:rsid w:val="00FA7B0E"/>
    <w:rsid w:val="00FB0930"/>
    <w:rsid w:val="00FB15A5"/>
    <w:rsid w:val="00FB16F8"/>
    <w:rsid w:val="00FB1FBF"/>
    <w:rsid w:val="00FB2268"/>
    <w:rsid w:val="00FB2C97"/>
    <w:rsid w:val="00FB3118"/>
    <w:rsid w:val="00FB3D87"/>
    <w:rsid w:val="00FB4BA2"/>
    <w:rsid w:val="00FB579E"/>
    <w:rsid w:val="00FB672B"/>
    <w:rsid w:val="00FB7C25"/>
    <w:rsid w:val="00FB7CF6"/>
    <w:rsid w:val="00FC017A"/>
    <w:rsid w:val="00FC08D5"/>
    <w:rsid w:val="00FC1699"/>
    <w:rsid w:val="00FC2330"/>
    <w:rsid w:val="00FC2F8B"/>
    <w:rsid w:val="00FC3206"/>
    <w:rsid w:val="00FC3FCD"/>
    <w:rsid w:val="00FC4780"/>
    <w:rsid w:val="00FC4EF1"/>
    <w:rsid w:val="00FC601E"/>
    <w:rsid w:val="00FC616F"/>
    <w:rsid w:val="00FC641B"/>
    <w:rsid w:val="00FC6D66"/>
    <w:rsid w:val="00FC7265"/>
    <w:rsid w:val="00FD0965"/>
    <w:rsid w:val="00FD2922"/>
    <w:rsid w:val="00FD6320"/>
    <w:rsid w:val="00FD64B1"/>
    <w:rsid w:val="00FD7294"/>
    <w:rsid w:val="00FE03F5"/>
    <w:rsid w:val="00FE0668"/>
    <w:rsid w:val="00FE124F"/>
    <w:rsid w:val="00FE210D"/>
    <w:rsid w:val="00FE3110"/>
    <w:rsid w:val="00FE41EC"/>
    <w:rsid w:val="00FE45E7"/>
    <w:rsid w:val="00FE4B24"/>
    <w:rsid w:val="00FE508D"/>
    <w:rsid w:val="00FE54A5"/>
    <w:rsid w:val="00FE5FC2"/>
    <w:rsid w:val="00FE6074"/>
    <w:rsid w:val="00FE728B"/>
    <w:rsid w:val="00FF0A21"/>
    <w:rsid w:val="00FF115F"/>
    <w:rsid w:val="00FF183F"/>
    <w:rsid w:val="00FF3875"/>
    <w:rsid w:val="00FF3A95"/>
    <w:rsid w:val="00FF3E5B"/>
    <w:rsid w:val="00FF43E7"/>
    <w:rsid w:val="00FF4775"/>
    <w:rsid w:val="00FF4E54"/>
    <w:rsid w:val="00FF71AD"/>
    <w:rsid w:val="00FF78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v-text-anchor:middle">
      <v:stroke startarrow="classic" weight="1pt"/>
    </o:shapedefaults>
    <o:shapelayout v:ext="edit">
      <o:idmap v:ext="edit" data="2"/>
    </o:shapelayout>
  </w:shapeDefaults>
  <w:decimalSymbol w:val="."/>
  <w:listSeparator w:val=","/>
  <w14:docId w14:val="67AEC77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C2B9A"/>
    <w:pPr>
      <w:ind w:left="720"/>
    </w:pPr>
    <w:rPr>
      <w:rFonts w:asciiTheme="minorHAnsi" w:hAnsiTheme="minorHAnsi"/>
      <w:sz w:val="22"/>
    </w:rPr>
  </w:style>
  <w:style w:type="paragraph" w:styleId="Heading1">
    <w:name w:val="heading 1"/>
    <w:basedOn w:val="Normal"/>
    <w:next w:val="Normal"/>
    <w:link w:val="Heading1Char"/>
    <w:autoRedefine/>
    <w:qFormat/>
    <w:rsid w:val="00695657"/>
    <w:pPr>
      <w:keepNext/>
      <w:spacing w:before="240" w:after="60"/>
      <w:outlineLvl w:val="0"/>
    </w:pPr>
    <w:rPr>
      <w:rFonts w:ascii="Calibri" w:hAnsi="Calibri"/>
      <w:b/>
      <w:bCs/>
      <w:caps/>
      <w:kern w:val="28"/>
    </w:rPr>
  </w:style>
  <w:style w:type="paragraph" w:styleId="Heading2">
    <w:name w:val="heading 2"/>
    <w:basedOn w:val="Normal"/>
    <w:next w:val="Normal"/>
    <w:link w:val="Heading2Char"/>
    <w:qFormat/>
    <w:rsid w:val="00C562F4"/>
    <w:pPr>
      <w:jc w:val="both"/>
      <w:outlineLvl w:val="1"/>
    </w:pPr>
    <w:rPr>
      <w:b/>
    </w:rPr>
  </w:style>
  <w:style w:type="paragraph" w:styleId="Heading3">
    <w:name w:val="heading 3"/>
    <w:aliases w:val="Heading 3 Char,Heading 3 Char1 Char1,Heading 3 Char Char Char1,Heading 3 Char1 Char Char,Heading 3 Char Char Char Char"/>
    <w:basedOn w:val="Normal"/>
    <w:next w:val="Normal"/>
    <w:link w:val="Heading3Char1"/>
    <w:autoRedefine/>
    <w:qFormat/>
    <w:rsid w:val="00F15F34"/>
    <w:pPr>
      <w:keepNext/>
      <w:spacing w:before="120" w:after="240"/>
      <w:jc w:val="both"/>
      <w:outlineLvl w:val="2"/>
    </w:pPr>
    <w:rPr>
      <w:rFonts w:cstheme="minorHAnsi"/>
      <w:b/>
      <w:szCs w:val="22"/>
    </w:rPr>
  </w:style>
  <w:style w:type="paragraph" w:styleId="Heading4">
    <w:name w:val="heading 4"/>
    <w:basedOn w:val="Normal"/>
    <w:next w:val="Normal"/>
    <w:link w:val="Heading4Char"/>
    <w:autoRedefine/>
    <w:qFormat/>
    <w:rsid w:val="009531B2"/>
    <w:pPr>
      <w:spacing w:before="60" w:after="60"/>
      <w:ind w:left="2280"/>
      <w:jc w:val="both"/>
      <w:outlineLvl w:val="3"/>
    </w:pPr>
    <w:rPr>
      <w:rFonts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paragraph" w:styleId="TOC1">
    <w:name w:val="toc 1"/>
    <w:basedOn w:val="Normal"/>
    <w:next w:val="Normal"/>
    <w:autoRedefine/>
    <w:uiPriority w:val="39"/>
    <w:rsid w:val="005654F2"/>
    <w:pPr>
      <w:tabs>
        <w:tab w:val="left" w:pos="720"/>
        <w:tab w:val="right" w:leader="dot" w:pos="10080"/>
      </w:tabs>
      <w:spacing w:before="120" w:after="120"/>
    </w:pPr>
    <w:rPr>
      <w:rFonts w:ascii="Calibri" w:hAnsi="Calibri" w:cs="Calibri"/>
      <w:bCs/>
      <w:caps/>
      <w:noProof/>
      <w:szCs w:val="22"/>
    </w:rPr>
  </w:style>
  <w:style w:type="paragraph" w:customStyle="1" w:styleId="11Char">
    <w:name w:val="1.1 Char"/>
    <w:next w:val="SectionText11CharChar1"/>
    <w:link w:val="11CharChar1"/>
    <w:rsid w:val="00AA35D9"/>
    <w:pPr>
      <w:keepNext/>
      <w:spacing w:before="120" w:after="60"/>
      <w:ind w:left="720"/>
    </w:pPr>
    <w:rPr>
      <w:rFonts w:ascii="Arial" w:hAnsi="Arial"/>
      <w:b/>
      <w:noProof/>
      <w:sz w:val="22"/>
    </w:rPr>
  </w:style>
  <w:style w:type="paragraph" w:customStyle="1" w:styleId="SectionText11CharChar1">
    <w:name w:val="Section Text 1.1 Char Char1"/>
    <w:basedOn w:val="Normal"/>
    <w:link w:val="SectionText11CharChar1Char1"/>
    <w:rsid w:val="00F72BE0"/>
    <w:pPr>
      <w:spacing w:before="60" w:after="60"/>
    </w:pPr>
  </w:style>
  <w:style w:type="paragraph" w:customStyle="1" w:styleId="10">
    <w:name w:val="1.0"/>
    <w:next w:val="Normal"/>
    <w:rsid w:val="00AA35D9"/>
    <w:pPr>
      <w:keepNext/>
      <w:spacing w:before="240" w:after="120"/>
    </w:pPr>
    <w:rPr>
      <w:rFonts w:ascii="Arial" w:hAnsi="Arial"/>
      <w:b/>
      <w:caps/>
      <w:noProof/>
      <w:sz w:val="22"/>
    </w:rPr>
  </w:style>
  <w:style w:type="paragraph" w:customStyle="1" w:styleId="111">
    <w:name w:val="1.1.1"/>
    <w:next w:val="SectionText111Char"/>
    <w:rsid w:val="00AA35D9"/>
    <w:pPr>
      <w:keepNext/>
      <w:spacing w:before="120" w:after="60"/>
      <w:ind w:left="1440"/>
    </w:pPr>
    <w:rPr>
      <w:rFonts w:ascii="Arial" w:hAnsi="Arial"/>
      <w:noProof/>
      <w:sz w:val="22"/>
    </w:rPr>
  </w:style>
  <w:style w:type="paragraph" w:customStyle="1" w:styleId="SectionText111Char">
    <w:name w:val="Section Text 1.1.1 Char"/>
    <w:basedOn w:val="Normal"/>
    <w:link w:val="SectionText111CharChar1"/>
    <w:autoRedefine/>
    <w:rsid w:val="00497484"/>
    <w:pPr>
      <w:numPr>
        <w:numId w:val="3"/>
      </w:numPr>
      <w:spacing w:before="60" w:after="60"/>
    </w:pPr>
    <w:rPr>
      <w:sz w:val="20"/>
    </w:rPr>
  </w:style>
  <w:style w:type="paragraph" w:styleId="TOC3">
    <w:name w:val="toc 3"/>
    <w:basedOn w:val="Normal"/>
    <w:next w:val="Normal"/>
    <w:autoRedefine/>
    <w:uiPriority w:val="39"/>
    <w:rsid w:val="001A1506"/>
    <w:pPr>
      <w:tabs>
        <w:tab w:val="right" w:leader="dot" w:pos="9782"/>
      </w:tabs>
      <w:ind w:left="1440"/>
    </w:pPr>
  </w:style>
  <w:style w:type="paragraph" w:styleId="TOC2">
    <w:name w:val="toc 2"/>
    <w:basedOn w:val="Normal"/>
    <w:next w:val="Normal"/>
    <w:autoRedefine/>
    <w:uiPriority w:val="39"/>
    <w:rsid w:val="00CB3800"/>
    <w:pPr>
      <w:tabs>
        <w:tab w:val="left" w:pos="1440"/>
        <w:tab w:val="right" w:leader="dot" w:pos="10080"/>
      </w:tabs>
      <w:ind w:left="1440"/>
    </w:pPr>
    <w:rPr>
      <w:rFonts w:ascii="Calibri" w:hAnsi="Calibri" w:cs="Calibri"/>
      <w:bCs/>
      <w:noProof/>
    </w:rPr>
  </w:style>
  <w:style w:type="paragraph" w:styleId="TOC4">
    <w:name w:val="toc 4"/>
    <w:basedOn w:val="Normal"/>
    <w:next w:val="Normal"/>
    <w:autoRedefine/>
    <w:uiPriority w:val="39"/>
    <w:pPr>
      <w:ind w:left="660"/>
    </w:pPr>
  </w:style>
  <w:style w:type="paragraph" w:styleId="TOC5">
    <w:name w:val="toc 5"/>
    <w:basedOn w:val="Normal"/>
    <w:next w:val="Normal"/>
    <w:autoRedefine/>
    <w:uiPriority w:val="39"/>
    <w:pPr>
      <w:ind w:left="880"/>
    </w:pPr>
  </w:style>
  <w:style w:type="paragraph" w:styleId="TOC6">
    <w:name w:val="toc 6"/>
    <w:basedOn w:val="Normal"/>
    <w:next w:val="Normal"/>
    <w:autoRedefine/>
    <w:uiPriority w:val="39"/>
    <w:pPr>
      <w:ind w:left="1100"/>
    </w:pPr>
  </w:style>
  <w:style w:type="paragraph" w:styleId="TOC7">
    <w:name w:val="toc 7"/>
    <w:basedOn w:val="Normal"/>
    <w:next w:val="Normal"/>
    <w:autoRedefine/>
    <w:uiPriority w:val="39"/>
    <w:pPr>
      <w:ind w:left="1320"/>
    </w:pPr>
  </w:style>
  <w:style w:type="paragraph" w:styleId="TOC8">
    <w:name w:val="toc 8"/>
    <w:basedOn w:val="Normal"/>
    <w:next w:val="Normal"/>
    <w:autoRedefine/>
    <w:uiPriority w:val="39"/>
    <w:pPr>
      <w:ind w:left="1540"/>
    </w:pPr>
  </w:style>
  <w:style w:type="paragraph" w:styleId="TOC9">
    <w:name w:val="toc 9"/>
    <w:basedOn w:val="Normal"/>
    <w:next w:val="Normal"/>
    <w:autoRedefine/>
    <w:uiPriority w:val="39"/>
    <w:pPr>
      <w:ind w:left="1760"/>
    </w:pPr>
  </w:style>
  <w:style w:type="character" w:styleId="Hyperlink">
    <w:name w:val="Hyperlink"/>
    <w:uiPriority w:val="99"/>
    <w:rPr>
      <w:color w:val="0000FF"/>
      <w:u w:val="single"/>
    </w:rPr>
  </w:style>
  <w:style w:type="paragraph" w:customStyle="1" w:styleId="1111">
    <w:name w:val="1.1.1.1"/>
    <w:basedOn w:val="111"/>
    <w:next w:val="SectionText1111Char"/>
    <w:rsid w:val="00AA35D9"/>
    <w:pPr>
      <w:tabs>
        <w:tab w:val="left" w:pos="2448"/>
      </w:tabs>
    </w:pPr>
    <w:rPr>
      <w:i/>
    </w:rPr>
  </w:style>
  <w:style w:type="paragraph" w:customStyle="1" w:styleId="SectionText1111Char">
    <w:name w:val="Section Text 1.1.1.1 Char"/>
    <w:basedOn w:val="SectionText111Char"/>
    <w:link w:val="SectionText1111CharChar1"/>
    <w:autoRedefine/>
    <w:rsid w:val="008516D5"/>
    <w:pPr>
      <w:numPr>
        <w:numId w:val="0"/>
      </w:numPr>
      <w:ind w:left="2160"/>
    </w:pPr>
    <w:rPr>
      <w:color w:val="0000FF"/>
      <w:szCs w:val="22"/>
    </w:rPr>
  </w:style>
  <w:style w:type="character" w:styleId="FollowedHyperlink">
    <w:name w:val="FollowedHyperlink"/>
    <w:rPr>
      <w:color w:val="800080"/>
      <w:u w:val="single"/>
    </w:rPr>
  </w:style>
  <w:style w:type="paragraph" w:customStyle="1" w:styleId="SectionText10">
    <w:name w:val="Section Text 1.0"/>
    <w:basedOn w:val="SectionText11CharChar1"/>
    <w:rsid w:val="00AA35D9"/>
  </w:style>
  <w:style w:type="paragraph" w:styleId="Header">
    <w:name w:val="header"/>
    <w:basedOn w:val="Normal"/>
    <w:rsid w:val="00047E80"/>
    <w:pPr>
      <w:tabs>
        <w:tab w:val="center" w:pos="4320"/>
        <w:tab w:val="right" w:pos="8640"/>
      </w:tabs>
    </w:pPr>
  </w:style>
  <w:style w:type="character" w:customStyle="1" w:styleId="SectionText11CharChar1Char1">
    <w:name w:val="Section Text 1.1 Char Char1 Char1"/>
    <w:link w:val="SectionText11CharChar1"/>
    <w:rsid w:val="00AF550F"/>
    <w:rPr>
      <w:rFonts w:ascii="Arial" w:hAnsi="Arial"/>
      <w:sz w:val="22"/>
      <w:lang w:val="en-US" w:eastAsia="en-US" w:bidi="ar-SA"/>
    </w:rPr>
  </w:style>
  <w:style w:type="character" w:styleId="CommentReference">
    <w:name w:val="annotation reference"/>
    <w:semiHidden/>
    <w:rsid w:val="004C0C03"/>
    <w:rPr>
      <w:sz w:val="16"/>
      <w:szCs w:val="16"/>
    </w:rPr>
  </w:style>
  <w:style w:type="paragraph" w:styleId="CommentText">
    <w:name w:val="annotation text"/>
    <w:basedOn w:val="Normal"/>
    <w:semiHidden/>
    <w:rsid w:val="004C0C03"/>
    <w:rPr>
      <w:sz w:val="20"/>
    </w:rPr>
  </w:style>
  <w:style w:type="paragraph" w:styleId="CommentSubject">
    <w:name w:val="annotation subject"/>
    <w:basedOn w:val="CommentText"/>
    <w:next w:val="CommentText"/>
    <w:semiHidden/>
    <w:rsid w:val="004C0C03"/>
    <w:rPr>
      <w:b/>
      <w:bCs/>
    </w:rPr>
  </w:style>
  <w:style w:type="paragraph" w:styleId="BalloonText">
    <w:name w:val="Balloon Text"/>
    <w:basedOn w:val="Normal"/>
    <w:semiHidden/>
    <w:rsid w:val="004C0C03"/>
    <w:rPr>
      <w:rFonts w:ascii="Tahoma" w:hAnsi="Tahoma" w:cs="Tahoma"/>
      <w:sz w:val="16"/>
      <w:szCs w:val="16"/>
    </w:rPr>
  </w:style>
  <w:style w:type="character" w:customStyle="1" w:styleId="SectionText11CharChar">
    <w:name w:val="Section Text 1.1 Char Char"/>
    <w:rsid w:val="00C03CDD"/>
    <w:rPr>
      <w:rFonts w:ascii="Arial" w:hAnsi="Arial"/>
      <w:sz w:val="22"/>
      <w:lang w:val="en-US" w:eastAsia="en-US" w:bidi="ar-SA"/>
    </w:rPr>
  </w:style>
  <w:style w:type="table" w:styleId="TableGrid">
    <w:name w:val="Table Grid"/>
    <w:basedOn w:val="TableNormal"/>
    <w:rsid w:val="00B064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aliases w:val=" Char2"/>
    <w:basedOn w:val="SectionText11CharChar1"/>
    <w:link w:val="BodyText2Char"/>
    <w:autoRedefine/>
    <w:rsid w:val="001874C7"/>
    <w:pPr>
      <w:spacing w:before="0"/>
      <w:jc w:val="both"/>
    </w:pPr>
    <w:rPr>
      <w:rFonts w:cs="Arial"/>
      <w:szCs w:val="22"/>
    </w:rPr>
  </w:style>
  <w:style w:type="character" w:customStyle="1" w:styleId="BodyText2Char">
    <w:name w:val="Body Text 2 Char"/>
    <w:aliases w:val=" Char2 Char"/>
    <w:link w:val="BodyText2"/>
    <w:rsid w:val="001874C7"/>
    <w:rPr>
      <w:rFonts w:asciiTheme="minorHAnsi" w:hAnsiTheme="minorHAnsi" w:cs="Arial"/>
      <w:sz w:val="22"/>
      <w:szCs w:val="22"/>
    </w:rPr>
  </w:style>
  <w:style w:type="paragraph" w:styleId="BodyText">
    <w:name w:val="Body Text"/>
    <w:aliases w:val=" Char1"/>
    <w:basedOn w:val="Normal"/>
    <w:link w:val="BodyTextChar"/>
    <w:rsid w:val="00B7270F"/>
    <w:pPr>
      <w:spacing w:after="120"/>
    </w:pPr>
  </w:style>
  <w:style w:type="character" w:customStyle="1" w:styleId="BodyTextChar">
    <w:name w:val="Body Text Char"/>
    <w:aliases w:val=" Char1 Char"/>
    <w:link w:val="BodyText"/>
    <w:rsid w:val="00702E7B"/>
    <w:rPr>
      <w:rFonts w:ascii="Arial" w:hAnsi="Arial"/>
      <w:sz w:val="22"/>
      <w:lang w:val="en-US" w:eastAsia="en-US" w:bidi="ar-SA"/>
    </w:rPr>
  </w:style>
  <w:style w:type="paragraph" w:styleId="BodyText3">
    <w:name w:val="Body Text 3"/>
    <w:aliases w:val=" Char Char"/>
    <w:link w:val="BodyText3Char"/>
    <w:autoRedefine/>
    <w:rsid w:val="006E7BC7"/>
    <w:pPr>
      <w:tabs>
        <w:tab w:val="num" w:pos="2880"/>
      </w:tabs>
      <w:spacing w:before="60" w:after="60"/>
      <w:ind w:left="2160"/>
    </w:pPr>
    <w:rPr>
      <w:color w:val="000000"/>
    </w:rPr>
  </w:style>
  <w:style w:type="paragraph" w:styleId="ListBullet2">
    <w:name w:val="List Bullet 2"/>
    <w:basedOn w:val="Normal"/>
    <w:autoRedefine/>
    <w:rsid w:val="009C48C3"/>
    <w:pPr>
      <w:numPr>
        <w:numId w:val="1"/>
      </w:numPr>
      <w:tabs>
        <w:tab w:val="clear" w:pos="720"/>
      </w:tabs>
      <w:spacing w:after="60"/>
      <w:ind w:left="1886" w:hanging="446"/>
      <w:jc w:val="both"/>
    </w:pPr>
  </w:style>
  <w:style w:type="character" w:customStyle="1" w:styleId="SectionText111CharChar1">
    <w:name w:val="Section Text 1.1.1 Char Char1"/>
    <w:link w:val="SectionText111Char"/>
    <w:rsid w:val="00497484"/>
    <w:rPr>
      <w:rFonts w:asciiTheme="minorHAnsi" w:hAnsiTheme="minorHAnsi"/>
    </w:rPr>
  </w:style>
  <w:style w:type="character" w:customStyle="1" w:styleId="Char">
    <w:name w:val="Char"/>
    <w:rsid w:val="006E7BC7"/>
    <w:rPr>
      <w:rFonts w:ascii="Arial" w:hAnsi="Arial"/>
      <w:color w:val="000000"/>
      <w:sz w:val="22"/>
      <w:lang w:val="en-US" w:eastAsia="en-US" w:bidi="ar-SA"/>
    </w:rPr>
  </w:style>
  <w:style w:type="paragraph" w:styleId="ListBullet3">
    <w:name w:val="List Bullet 3"/>
    <w:basedOn w:val="Normal"/>
    <w:autoRedefine/>
    <w:rsid w:val="000809AC"/>
    <w:pPr>
      <w:spacing w:before="60" w:after="60"/>
      <w:ind w:left="2160"/>
      <w:jc w:val="both"/>
    </w:pPr>
    <w:rPr>
      <w:u w:val="single"/>
    </w:rPr>
  </w:style>
  <w:style w:type="character" w:customStyle="1" w:styleId="SectionText1111CharChar1">
    <w:name w:val="Section Text 1.1.1.1 Char Char1"/>
    <w:link w:val="SectionText1111Char"/>
    <w:rsid w:val="008516D5"/>
    <w:rPr>
      <w:rFonts w:ascii="Arial" w:hAnsi="Arial"/>
      <w:color w:val="0000FF"/>
      <w:szCs w:val="22"/>
      <w:lang w:val="en-US" w:eastAsia="en-US" w:bidi="ar-SA"/>
    </w:rPr>
  </w:style>
  <w:style w:type="character" w:customStyle="1" w:styleId="11CharChar1">
    <w:name w:val="1.1 Char Char1"/>
    <w:link w:val="11Char"/>
    <w:rsid w:val="00933F99"/>
    <w:rPr>
      <w:rFonts w:ascii="Arial" w:hAnsi="Arial"/>
      <w:b/>
      <w:noProof/>
      <w:sz w:val="22"/>
      <w:lang w:val="en-US" w:eastAsia="en-US" w:bidi="ar-SA"/>
    </w:rPr>
  </w:style>
  <w:style w:type="character" w:customStyle="1" w:styleId="Heading2Char">
    <w:name w:val="Heading 2 Char"/>
    <w:basedOn w:val="11CharChar1"/>
    <w:link w:val="Heading2"/>
    <w:uiPriority w:val="9"/>
    <w:rsid w:val="00C562F4"/>
    <w:rPr>
      <w:rFonts w:asciiTheme="minorHAnsi" w:hAnsiTheme="minorHAnsi"/>
      <w:b/>
      <w:noProof/>
      <w:sz w:val="22"/>
      <w:lang w:val="en-US" w:eastAsia="en-US" w:bidi="ar-SA"/>
    </w:rPr>
  </w:style>
  <w:style w:type="paragraph" w:customStyle="1" w:styleId="StyleSectionText11Char10ptItalicBlueJustified">
    <w:name w:val="Style Section Text 1.1 Char + 10 pt Italic Blue Justified"/>
    <w:basedOn w:val="Normal"/>
    <w:rsid w:val="003303FA"/>
    <w:pPr>
      <w:numPr>
        <w:ilvl w:val="4"/>
        <w:numId w:val="2"/>
      </w:numPr>
    </w:pPr>
  </w:style>
  <w:style w:type="paragraph" w:customStyle="1" w:styleId="SectionText11CharCharCharChar">
    <w:name w:val="Section Text 1.1 Char Char Char Char"/>
    <w:basedOn w:val="Normal"/>
    <w:link w:val="SectionText11CharCharCharCharChar1"/>
    <w:rsid w:val="00E8340D"/>
    <w:pPr>
      <w:spacing w:before="60" w:after="60"/>
    </w:pPr>
  </w:style>
  <w:style w:type="character" w:customStyle="1" w:styleId="SectionText11CharCharCharCharChar1">
    <w:name w:val="Section Text 1.1 Char Char Char Char Char1"/>
    <w:link w:val="SectionText11CharCharCharChar"/>
    <w:rsid w:val="00E8340D"/>
    <w:rPr>
      <w:rFonts w:ascii="Arial" w:hAnsi="Arial"/>
      <w:sz w:val="22"/>
      <w:lang w:val="en-US" w:eastAsia="en-US" w:bidi="ar-SA"/>
    </w:rPr>
  </w:style>
  <w:style w:type="character" w:customStyle="1" w:styleId="Heading3Char1">
    <w:name w:val="Heading 3 Char1"/>
    <w:aliases w:val="Heading 3 Char Char,Heading 3 Char1 Char1 Char,Heading 3 Char Char Char1 Char,Heading 3 Char1 Char Char Char,Heading 3 Char Char Char Char Char"/>
    <w:link w:val="Heading3"/>
    <w:rsid w:val="00F15F34"/>
    <w:rPr>
      <w:rFonts w:asciiTheme="minorHAnsi" w:hAnsiTheme="minorHAnsi" w:cstheme="minorHAnsi"/>
      <w:b/>
      <w:sz w:val="22"/>
      <w:szCs w:val="22"/>
    </w:rPr>
  </w:style>
  <w:style w:type="paragraph" w:styleId="BodyTextIndent3">
    <w:name w:val="Body Text Indent 3"/>
    <w:basedOn w:val="Normal"/>
    <w:rsid w:val="00423537"/>
    <w:pPr>
      <w:spacing w:after="120"/>
      <w:ind w:left="360"/>
    </w:pPr>
    <w:rPr>
      <w:sz w:val="16"/>
      <w:szCs w:val="16"/>
    </w:rPr>
  </w:style>
  <w:style w:type="character" w:customStyle="1" w:styleId="SectionText11CharChar1Char">
    <w:name w:val="Section Text 1.1 Char Char1 Char"/>
    <w:rsid w:val="00600A9D"/>
    <w:rPr>
      <w:rFonts w:ascii="Arial" w:hAnsi="Arial"/>
      <w:sz w:val="22"/>
      <w:lang w:val="en-US" w:eastAsia="en-US" w:bidi="ar-SA"/>
    </w:rPr>
  </w:style>
  <w:style w:type="character" w:customStyle="1" w:styleId="Char2Char">
    <w:name w:val="Char2 Char"/>
    <w:rsid w:val="00600A9D"/>
    <w:rPr>
      <w:rFonts w:ascii="Arial" w:hAnsi="Arial"/>
      <w:sz w:val="22"/>
      <w:lang w:val="en-US" w:eastAsia="en-US" w:bidi="ar-SA"/>
    </w:rPr>
  </w:style>
  <w:style w:type="character" w:customStyle="1" w:styleId="Char1Char">
    <w:name w:val="Char1 Char"/>
    <w:rsid w:val="00600A9D"/>
    <w:rPr>
      <w:rFonts w:ascii="Arial" w:hAnsi="Arial"/>
      <w:sz w:val="22"/>
      <w:lang w:val="en-US" w:eastAsia="en-US" w:bidi="ar-SA"/>
    </w:rPr>
  </w:style>
  <w:style w:type="character" w:customStyle="1" w:styleId="SectionText111CharChar">
    <w:name w:val="Section Text 1.1.1 Char Char"/>
    <w:rsid w:val="00600A9D"/>
    <w:rPr>
      <w:rFonts w:ascii="Arial" w:hAnsi="Arial"/>
      <w:lang w:val="en-US" w:eastAsia="en-US" w:bidi="ar-SA"/>
    </w:rPr>
  </w:style>
  <w:style w:type="character" w:customStyle="1" w:styleId="BodyText3Char">
    <w:name w:val="Body Text 3 Char"/>
    <w:aliases w:val=" Char Char Char"/>
    <w:link w:val="BodyText3"/>
    <w:rsid w:val="00600A9D"/>
    <w:rPr>
      <w:rFonts w:ascii="Arial" w:hAnsi="Arial"/>
      <w:color w:val="000000"/>
      <w:sz w:val="22"/>
      <w:lang w:val="en-US" w:eastAsia="en-US" w:bidi="ar-SA"/>
    </w:rPr>
  </w:style>
  <w:style w:type="character" w:customStyle="1" w:styleId="SectionText1111CharChar">
    <w:name w:val="Section Text 1.1.1.1 Char Char"/>
    <w:rsid w:val="00600A9D"/>
    <w:rPr>
      <w:rFonts w:ascii="Arial" w:hAnsi="Arial"/>
      <w:color w:val="0000FF"/>
      <w:szCs w:val="22"/>
      <w:lang w:val="en-US" w:eastAsia="en-US" w:bidi="ar-SA"/>
    </w:rPr>
  </w:style>
  <w:style w:type="character" w:customStyle="1" w:styleId="11CharChar">
    <w:name w:val="1.1 Char Char"/>
    <w:rsid w:val="00600A9D"/>
    <w:rPr>
      <w:rFonts w:ascii="Arial" w:hAnsi="Arial"/>
      <w:b/>
      <w:noProof/>
      <w:sz w:val="22"/>
      <w:lang w:val="en-US" w:eastAsia="en-US" w:bidi="ar-SA"/>
    </w:rPr>
  </w:style>
  <w:style w:type="character" w:customStyle="1" w:styleId="Char3Char">
    <w:name w:val="Char3 Char"/>
    <w:basedOn w:val="11CharChar"/>
    <w:rsid w:val="00600A9D"/>
    <w:rPr>
      <w:rFonts w:ascii="Arial" w:hAnsi="Arial"/>
      <w:b/>
      <w:noProof/>
      <w:sz w:val="22"/>
      <w:lang w:val="en-US" w:eastAsia="en-US" w:bidi="ar-SA"/>
    </w:rPr>
  </w:style>
  <w:style w:type="character" w:customStyle="1" w:styleId="SectionText11CharCharCharCharChar">
    <w:name w:val="Section Text 1.1 Char Char Char Char Char"/>
    <w:rsid w:val="00600A9D"/>
    <w:rPr>
      <w:rFonts w:ascii="Arial" w:hAnsi="Arial"/>
      <w:sz w:val="22"/>
      <w:lang w:val="en-US" w:eastAsia="en-US" w:bidi="ar-SA"/>
    </w:rPr>
  </w:style>
  <w:style w:type="paragraph" w:styleId="BlockText">
    <w:name w:val="Block Text"/>
    <w:basedOn w:val="Normal"/>
    <w:rsid w:val="00FA71FA"/>
    <w:pPr>
      <w:spacing w:after="120"/>
      <w:ind w:right="1440"/>
    </w:pPr>
  </w:style>
  <w:style w:type="character" w:styleId="PageNumber">
    <w:name w:val="page number"/>
    <w:basedOn w:val="DefaultParagraphFont"/>
    <w:rsid w:val="001D5D85"/>
  </w:style>
  <w:style w:type="paragraph" w:styleId="TOCHeading">
    <w:name w:val="TOC Heading"/>
    <w:basedOn w:val="Heading1"/>
    <w:next w:val="Normal"/>
    <w:uiPriority w:val="39"/>
    <w:unhideWhenUsed/>
    <w:qFormat/>
    <w:rsid w:val="00D70ABF"/>
    <w:pPr>
      <w:keepLines/>
      <w:spacing w:after="0" w:line="259" w:lineRule="auto"/>
      <w:outlineLvl w:val="9"/>
    </w:pPr>
    <w:rPr>
      <w:rFonts w:asciiTheme="majorHAnsi" w:eastAsiaTheme="majorEastAsia" w:hAnsiTheme="majorHAnsi" w:cstheme="majorBidi"/>
      <w:b w:val="0"/>
      <w:caps w:val="0"/>
      <w:color w:val="2F5496" w:themeColor="accent1" w:themeShade="BF"/>
      <w:kern w:val="0"/>
      <w:sz w:val="32"/>
      <w:szCs w:val="32"/>
    </w:rPr>
  </w:style>
  <w:style w:type="paragraph" w:styleId="ListParagraph">
    <w:name w:val="List Paragraph"/>
    <w:basedOn w:val="Normal"/>
    <w:uiPriority w:val="34"/>
    <w:qFormat/>
    <w:rsid w:val="003567E9"/>
    <w:pPr>
      <w:contextualSpacing/>
    </w:pPr>
  </w:style>
  <w:style w:type="character" w:styleId="PlaceholderText">
    <w:name w:val="Placeholder Text"/>
    <w:basedOn w:val="DefaultParagraphFont"/>
    <w:uiPriority w:val="99"/>
    <w:semiHidden/>
    <w:rsid w:val="008C201F"/>
    <w:rPr>
      <w:rFonts w:ascii="Arial" w:hAnsi="Arial"/>
      <w:color w:val="808080"/>
      <w:sz w:val="16"/>
    </w:rPr>
  </w:style>
  <w:style w:type="character" w:customStyle="1" w:styleId="FooterChar">
    <w:name w:val="Footer Char"/>
    <w:basedOn w:val="DefaultParagraphFont"/>
    <w:link w:val="Footer"/>
    <w:uiPriority w:val="99"/>
    <w:rsid w:val="008D5002"/>
    <w:rPr>
      <w:rFonts w:asciiTheme="minorHAnsi" w:hAnsiTheme="minorHAnsi"/>
      <w:sz w:val="22"/>
    </w:rPr>
  </w:style>
  <w:style w:type="character" w:customStyle="1" w:styleId="Heading4Char">
    <w:name w:val="Heading 4 Char"/>
    <w:basedOn w:val="DefaultParagraphFont"/>
    <w:link w:val="Heading4"/>
    <w:rsid w:val="00293F5E"/>
    <w:rPr>
      <w:rFonts w:asciiTheme="minorHAnsi" w:hAnsiTheme="minorHAnsi" w:cs="Arial"/>
      <w:b/>
      <w:sz w:val="22"/>
    </w:rPr>
  </w:style>
  <w:style w:type="paragraph" w:styleId="NormalWeb">
    <w:name w:val="Normal (Web)"/>
    <w:basedOn w:val="Normal"/>
    <w:uiPriority w:val="99"/>
    <w:unhideWhenUsed/>
    <w:rsid w:val="00923707"/>
    <w:pPr>
      <w:spacing w:before="100" w:beforeAutospacing="1" w:after="100" w:afterAutospacing="1"/>
      <w:ind w:left="0"/>
    </w:pPr>
    <w:rPr>
      <w:rFonts w:ascii="Times New Roman" w:hAnsi="Times New Roman"/>
      <w:sz w:val="24"/>
      <w:szCs w:val="24"/>
    </w:rPr>
  </w:style>
  <w:style w:type="character" w:styleId="UnresolvedMention">
    <w:name w:val="Unresolved Mention"/>
    <w:basedOn w:val="DefaultParagraphFont"/>
    <w:uiPriority w:val="99"/>
    <w:semiHidden/>
    <w:unhideWhenUsed/>
    <w:rsid w:val="00A5051B"/>
    <w:rPr>
      <w:color w:val="605E5C"/>
      <w:shd w:val="clear" w:color="auto" w:fill="E1DFDD"/>
    </w:rPr>
  </w:style>
  <w:style w:type="character" w:customStyle="1" w:styleId="Heading1Char">
    <w:name w:val="Heading 1 Char"/>
    <w:basedOn w:val="DefaultParagraphFont"/>
    <w:link w:val="Heading1"/>
    <w:rsid w:val="00695657"/>
    <w:rPr>
      <w:rFonts w:ascii="Calibri" w:hAnsi="Calibri"/>
      <w:b/>
      <w:bCs/>
      <w:caps/>
      <w:kern w:val="28"/>
      <w:sz w:val="22"/>
    </w:rPr>
  </w:style>
  <w:style w:type="character" w:styleId="Strong">
    <w:name w:val="Strong"/>
    <w:basedOn w:val="DefaultParagraphFont"/>
    <w:uiPriority w:val="22"/>
    <w:qFormat/>
    <w:rsid w:val="00D020E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6868944">
      <w:bodyDiv w:val="1"/>
      <w:marLeft w:val="0"/>
      <w:marRight w:val="0"/>
      <w:marTop w:val="0"/>
      <w:marBottom w:val="0"/>
      <w:divBdr>
        <w:top w:val="none" w:sz="0" w:space="0" w:color="auto"/>
        <w:left w:val="none" w:sz="0" w:space="0" w:color="auto"/>
        <w:bottom w:val="none" w:sz="0" w:space="0" w:color="auto"/>
        <w:right w:val="none" w:sz="0" w:space="0" w:color="auto"/>
      </w:divBdr>
    </w:div>
    <w:div w:id="1305162849">
      <w:bodyDiv w:val="1"/>
      <w:marLeft w:val="0"/>
      <w:marRight w:val="0"/>
      <w:marTop w:val="0"/>
      <w:marBottom w:val="0"/>
      <w:divBdr>
        <w:top w:val="none" w:sz="0" w:space="0" w:color="auto"/>
        <w:left w:val="none" w:sz="0" w:space="0" w:color="auto"/>
        <w:bottom w:val="none" w:sz="0" w:space="0" w:color="auto"/>
        <w:right w:val="none" w:sz="0" w:space="0" w:color="auto"/>
      </w:divBdr>
    </w:div>
    <w:div w:id="2022048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3.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oleObject" Target="embeddings/oleObject1.bin"/><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0.emf"/><Relationship Id="rId40" Type="http://schemas.openxmlformats.org/officeDocument/2006/relationships/hyperlink" Target="https://gregmaxey.com/word_tip_pages/extract_data_from_forms.html"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yperlink" Target="https://www.emerson.com/documents/automation/Product-Data-Sheet-Rosemount-114C-Thermowells-en-80170.pdf" TargetMode="External"/><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4.png"/><Relationship Id="rId48" Type="http://schemas.openxmlformats.org/officeDocument/2006/relationships/glossaryDocument" Target="glossary/document.xml"/><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646BE5D72B44BD1BF54C64D9B3CA807"/>
        <w:category>
          <w:name w:val="General"/>
          <w:gallery w:val="placeholder"/>
        </w:category>
        <w:types>
          <w:type w:val="bbPlcHdr"/>
        </w:types>
        <w:behaviors>
          <w:behavior w:val="content"/>
        </w:behaviors>
        <w:guid w:val="{72CD21A0-C8C5-46E5-8901-CC42A8E37DA5}"/>
      </w:docPartPr>
      <w:docPartBody>
        <w:p w:rsidR="00CF02E4" w:rsidRDefault="00524E96" w:rsidP="00524E96">
          <w:pPr>
            <w:pStyle w:val="1646BE5D72B44BD1BF54C64D9B3CA807"/>
          </w:pPr>
          <w:r w:rsidRPr="00112747">
            <w:rPr>
              <w:rStyle w:val="PlaceholderText"/>
              <w:rFonts w:ascii="Arial" w:hAnsi="Arial" w:cs="Arial"/>
              <w:sz w:val="16"/>
              <w:szCs w:val="16"/>
            </w:rPr>
            <w:t>Choose an item.</w:t>
          </w:r>
        </w:p>
      </w:docPartBody>
    </w:docPart>
    <w:docPart>
      <w:docPartPr>
        <w:name w:val="AE45404875D84D2BBEFB3BF378F5D23A"/>
        <w:category>
          <w:name w:val="General"/>
          <w:gallery w:val="placeholder"/>
        </w:category>
        <w:types>
          <w:type w:val="bbPlcHdr"/>
        </w:types>
        <w:behaviors>
          <w:behavior w:val="content"/>
        </w:behaviors>
        <w:guid w:val="{FFA8AB58-EC99-4250-A365-790EF826F07C}"/>
      </w:docPartPr>
      <w:docPartBody>
        <w:p w:rsidR="00CF02E4" w:rsidRDefault="00524E96" w:rsidP="00524E96">
          <w:pPr>
            <w:pStyle w:val="AE45404875D84D2BBEFB3BF378F5D23A"/>
          </w:pPr>
          <w:r w:rsidRPr="00112747">
            <w:rPr>
              <w:rStyle w:val="PlaceholderText"/>
              <w:rFonts w:ascii="Arial" w:hAnsi="Arial" w:cs="Arial"/>
              <w:sz w:val="16"/>
              <w:szCs w:val="16"/>
            </w:rPr>
            <w:t>Choose an item.</w:t>
          </w:r>
        </w:p>
      </w:docPartBody>
    </w:docPart>
    <w:docPart>
      <w:docPartPr>
        <w:name w:val="59B0759045954064B8FE8B46DFCD5BD3"/>
        <w:category>
          <w:name w:val="General"/>
          <w:gallery w:val="placeholder"/>
        </w:category>
        <w:types>
          <w:type w:val="bbPlcHdr"/>
        </w:types>
        <w:behaviors>
          <w:behavior w:val="content"/>
        </w:behaviors>
        <w:guid w:val="{1C59AEF7-4D62-4DD1-A564-21150912512A}"/>
      </w:docPartPr>
      <w:docPartBody>
        <w:p w:rsidR="00CF02E4" w:rsidRDefault="00524E96" w:rsidP="00524E96">
          <w:pPr>
            <w:pStyle w:val="59B0759045954064B8FE8B46DFCD5BD3"/>
          </w:pPr>
          <w:r w:rsidRPr="00112747">
            <w:rPr>
              <w:rStyle w:val="PlaceholderText"/>
              <w:rFonts w:ascii="Arial" w:hAnsi="Arial" w:cs="Arial"/>
              <w:sz w:val="16"/>
              <w:szCs w:val="16"/>
            </w:rPr>
            <w:t>Choose an item.</w:t>
          </w:r>
        </w:p>
      </w:docPartBody>
    </w:docPart>
    <w:docPart>
      <w:docPartPr>
        <w:name w:val="7A13FC4182DA448A8EBA12FAFBC7E19A"/>
        <w:category>
          <w:name w:val="General"/>
          <w:gallery w:val="placeholder"/>
        </w:category>
        <w:types>
          <w:type w:val="bbPlcHdr"/>
        </w:types>
        <w:behaviors>
          <w:behavior w:val="content"/>
        </w:behaviors>
        <w:guid w:val="{139351B4-400D-4A6E-9271-BC8C4B09E1AE}"/>
      </w:docPartPr>
      <w:docPartBody>
        <w:p w:rsidR="00CF02E4" w:rsidRDefault="00524E96" w:rsidP="00524E96">
          <w:pPr>
            <w:pStyle w:val="7A13FC4182DA448A8EBA12FAFBC7E19A"/>
          </w:pPr>
          <w:r w:rsidRPr="00112747">
            <w:rPr>
              <w:rStyle w:val="PlaceholderText"/>
              <w:rFonts w:ascii="Arial" w:hAnsi="Arial" w:cs="Arial"/>
              <w:sz w:val="16"/>
              <w:szCs w:val="16"/>
            </w:rPr>
            <w:t>Choose an item.</w:t>
          </w:r>
        </w:p>
      </w:docPartBody>
    </w:docPart>
    <w:docPart>
      <w:docPartPr>
        <w:name w:val="232B33DE6EA1400F9CDA3B3343B3338E"/>
        <w:category>
          <w:name w:val="General"/>
          <w:gallery w:val="placeholder"/>
        </w:category>
        <w:types>
          <w:type w:val="bbPlcHdr"/>
        </w:types>
        <w:behaviors>
          <w:behavior w:val="content"/>
        </w:behaviors>
        <w:guid w:val="{28392479-5B26-4407-B9D3-F76856E64F46}"/>
      </w:docPartPr>
      <w:docPartBody>
        <w:p w:rsidR="00CF02E4" w:rsidRDefault="00524E96" w:rsidP="00524E96">
          <w:pPr>
            <w:pStyle w:val="232B33DE6EA1400F9CDA3B3343B3338E"/>
          </w:pPr>
          <w:r w:rsidRPr="00112747">
            <w:rPr>
              <w:rStyle w:val="PlaceholderText"/>
              <w:rFonts w:ascii="Arial" w:hAnsi="Arial" w:cs="Arial"/>
              <w:sz w:val="16"/>
              <w:szCs w:val="16"/>
            </w:rPr>
            <w:t>Choose an item.</w:t>
          </w:r>
        </w:p>
      </w:docPartBody>
    </w:docPart>
    <w:docPart>
      <w:docPartPr>
        <w:name w:val="E48F42C8C0EC4A4D8897DDBE1A2D75AB"/>
        <w:category>
          <w:name w:val="General"/>
          <w:gallery w:val="placeholder"/>
        </w:category>
        <w:types>
          <w:type w:val="bbPlcHdr"/>
        </w:types>
        <w:behaviors>
          <w:behavior w:val="content"/>
        </w:behaviors>
        <w:guid w:val="{C87AEEEE-0AA5-4EC2-B969-1986AFC2E80F}"/>
      </w:docPartPr>
      <w:docPartBody>
        <w:p w:rsidR="00CF02E4" w:rsidRDefault="00524E96" w:rsidP="00524E96">
          <w:pPr>
            <w:pStyle w:val="E48F42C8C0EC4A4D8897DDBE1A2D75AB"/>
          </w:pPr>
          <w:r w:rsidRPr="00112747">
            <w:rPr>
              <w:rStyle w:val="PlaceholderText"/>
              <w:rFonts w:ascii="Arial" w:hAnsi="Arial" w:cs="Arial"/>
              <w:sz w:val="16"/>
              <w:szCs w:val="16"/>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E96"/>
    <w:rsid w:val="00027B18"/>
    <w:rsid w:val="002608E0"/>
    <w:rsid w:val="004E0C83"/>
    <w:rsid w:val="00524E96"/>
    <w:rsid w:val="005621FC"/>
    <w:rsid w:val="00603886"/>
    <w:rsid w:val="00B57085"/>
    <w:rsid w:val="00B908B4"/>
    <w:rsid w:val="00CF02E4"/>
    <w:rsid w:val="00E63741"/>
    <w:rsid w:val="00F2200D"/>
    <w:rsid w:val="00F52D9D"/>
    <w:rsid w:val="00F635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24E96"/>
    <w:rPr>
      <w:color w:val="808080"/>
    </w:rPr>
  </w:style>
  <w:style w:type="paragraph" w:customStyle="1" w:styleId="1646BE5D72B44BD1BF54C64D9B3CA807">
    <w:name w:val="1646BE5D72B44BD1BF54C64D9B3CA807"/>
    <w:rsid w:val="00524E96"/>
  </w:style>
  <w:style w:type="paragraph" w:customStyle="1" w:styleId="AE45404875D84D2BBEFB3BF378F5D23A">
    <w:name w:val="AE45404875D84D2BBEFB3BF378F5D23A"/>
    <w:rsid w:val="00524E96"/>
  </w:style>
  <w:style w:type="paragraph" w:customStyle="1" w:styleId="59B0759045954064B8FE8B46DFCD5BD3">
    <w:name w:val="59B0759045954064B8FE8B46DFCD5BD3"/>
    <w:rsid w:val="00524E96"/>
  </w:style>
  <w:style w:type="paragraph" w:customStyle="1" w:styleId="7A13FC4182DA448A8EBA12FAFBC7E19A">
    <w:name w:val="7A13FC4182DA448A8EBA12FAFBC7E19A"/>
    <w:rsid w:val="00524E96"/>
  </w:style>
  <w:style w:type="paragraph" w:customStyle="1" w:styleId="232B33DE6EA1400F9CDA3B3343B3338E">
    <w:name w:val="232B33DE6EA1400F9CDA3B3343B3338E"/>
    <w:rsid w:val="00524E96"/>
  </w:style>
  <w:style w:type="paragraph" w:customStyle="1" w:styleId="E48F42C8C0EC4A4D8897DDBE1A2D75AB">
    <w:name w:val="E48F42C8C0EC4A4D8897DDBE1A2D75AB"/>
    <w:rsid w:val="00524E9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29D063-F663-4511-841C-BD6FA1975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11378</Words>
  <Characters>64859</Characters>
  <Application>Microsoft Office Word</Application>
  <DocSecurity>0</DocSecurity>
  <Lines>540</Lines>
  <Paragraphs>152</Paragraphs>
  <ScaleCrop>false</ScaleCrop>
  <HeadingPairs>
    <vt:vector size="4" baseType="variant">
      <vt:variant>
        <vt:lpstr>Title</vt:lpstr>
      </vt:variant>
      <vt:variant>
        <vt:i4>1</vt:i4>
      </vt:variant>
      <vt:variant>
        <vt:lpstr>Headings</vt:lpstr>
      </vt:variant>
      <vt:variant>
        <vt:i4>98</vt:i4>
      </vt:variant>
    </vt:vector>
  </HeadingPairs>
  <TitlesOfParts>
    <vt:vector size="99" baseType="lpstr">
      <vt:lpstr/>
      <vt:lpstr>1 OVERVIEW</vt:lpstr>
      <vt:lpstr>    1.1 INTENSION AND HISTORICAL PERSPECTIVE</vt:lpstr>
      <vt:lpstr>    1.2 LIFE-CYCLE DOCUMENTATION ACTIVITIES</vt:lpstr>
      <vt:lpstr>    1.3 EFFECTIVE USE OF ELECTRONIC FILES</vt:lpstr>
      <vt:lpstr>    1.4 INTEGRATED FORM LOADER DASHBOARD</vt:lpstr>
      <vt:lpstr>    1.5 SINGLE FORM FOR ALL RELEVANT DATA</vt:lpstr>
      <vt:lpstr>        1.5.1 Operating Parameters Communication</vt:lpstr>
      <vt:lpstr>        1.5.2 Device Specification Documentation</vt:lpstr>
      <vt:lpstr>        1.5.3 General or Special Requirements Communication</vt:lpstr>
      <vt:lpstr>        1.5.4 Advantages of Combined Form Content</vt:lpstr>
      <vt:lpstr>    1.6 BASIC PHILOSOPHIES</vt:lpstr>
      <vt:lpstr>    1.7 COLLABORATIVE EFFORT BETWEEN SPECIFIER AND DEVICE MANUFACTURER</vt:lpstr>
      <vt:lpstr>    1.8 MULTIPLE EDIT SESSIONS AND REVISION MANAGEMENT</vt:lpstr>
      <vt:lpstr>        1.8.1 Continuing Reminder to Resolve All Properties or Identify as Not Applicabl</vt:lpstr>
      <vt:lpstr>        1.8.2 Enhanced Data Formatting Assist Commenting</vt:lpstr>
      <vt:lpstr>    1.9 FORM TERMINOLOGY BASIS AND CONTENT</vt:lpstr>
      <vt:lpstr>        1.9.1 Basis of Component Type Terminology</vt:lpstr>
      <vt:lpstr>        1.9.2 Field Prompt Terminology Clarified “By Example” Pick List</vt:lpstr>
      <vt:lpstr>        1.9.3 Updated Pick List for Manufacturers 2017-2020 Data</vt:lpstr>
      <vt:lpstr>    1.10 TYPICAL DOCUMENTATION REQUIREMENTS</vt:lpstr>
      <vt:lpstr>    1.11 SUITABLE FOR INTENDED USE CONCEPT</vt:lpstr>
      <vt:lpstr>        1.11.1 Responsible Organization identification is Clearly Documented</vt:lpstr>
      <vt:lpstr>        1.11.2 Subtitle Identification of Main (Device) Component Type</vt:lpstr>
      <vt:lpstr>        1.11.3 Specification Identifications Required Document Number</vt:lpstr>
      <vt:lpstr>        1.11.4 Operating Parameters Form Sections</vt:lpstr>
      <vt:lpstr>        1.11.5 Device Specification Form Sections</vt:lpstr>
      <vt:lpstr>2 DEvice Specification Form STyles</vt:lpstr>
      <vt:lpstr>    2.2 SIMPLE DEVICE SPECIFICATION</vt:lpstr>
      <vt:lpstr>    2.3 ENTERING OPERATING PARAMETERS DATA ON DEVICE SPECIFICATION FORMS</vt:lpstr>
      <vt:lpstr>        2.3.1 Operating Parameters Tutorial Document</vt:lpstr>
      <vt:lpstr>        2.3.2 Quick Start Tour Document</vt:lpstr>
      <vt:lpstr>        2.3.3 General or Special Requirements</vt:lpstr>
      <vt:lpstr>3 DEVICE SPECIFICATION PROPERTIES</vt:lpstr>
      <vt:lpstr>    3.1 DEVICE PROPERTIES REQUIRED FOR UNAMBIGUOUS ORDERING</vt:lpstr>
      <vt:lpstr>        3.1.1 Subsection Order of Device Specification Forms</vt:lpstr>
      <vt:lpstr>        3.1.2 Subsection Content Order of Device Specification Form</vt:lpstr>
      <vt:lpstr>        </vt:lpstr>
      <vt:lpstr>        3.1.3 Device Properties Copied to Instrument Index Data Spreadsheet</vt:lpstr>
      <vt:lpstr>        3.1.4 Primary construction material</vt:lpstr>
      <vt:lpstr>        3.1.5 End Connection Nominal Size, Rating, Type and Style</vt:lpstr>
      <vt:lpstr>        3.1.6 Input Sensor Type</vt:lpstr>
      <vt:lpstr>        3.1.7 Output Signal Type</vt:lpstr>
      <vt:lpstr>        3.1.8 Integral Indicator Style</vt:lpstr>
      <vt:lpstr>        3.1.9 Characteristic Curve</vt:lpstr>
      <vt:lpstr>        3.1.10 Failsafe Style</vt:lpstr>
      <vt:lpstr>        3.1.11 Type of Protection</vt:lpstr>
      <vt:lpstr>    3.2 COMMUNICATION INPUTS AND OUTPUTS LISTING</vt:lpstr>
      <vt:lpstr>    3.3 MANUFACTURER’S DEVICE PERFORMANCE CHARACTERISTICS</vt:lpstr>
      <vt:lpstr>        3.3.1 Max pressure at design temp</vt:lpstr>
      <vt:lpstr>        3.3.2 Minimum Working Temperature/Max</vt:lpstr>
      <vt:lpstr>        3.3.3 Measured Variable Accuracy or Accuracy rating</vt:lpstr>
      <vt:lpstr>        3.3.4 Measured Variable LRL/URL</vt:lpstr>
      <vt:lpstr>        3.3.5 Min (Measured Variable) Span/Max</vt:lpstr>
      <vt:lpstr>        3.3.6 Contact Ratings</vt:lpstr>
      <vt:lpstr>    3.4 ACCESSORIES REQUIREMENT LISTING</vt:lpstr>
      <vt:lpstr>    3.5 SPECIAL REQUIREMENTS LISTING</vt:lpstr>
      <vt:lpstr>    3.6 MODELING PHYSICAL DATA CONSISTENT DOCUMENTATION</vt:lpstr>
      <vt:lpstr>    3.7 CALIBRATION AND TEST RANGES FOR PHYSICAL AND VIRTUAL SIGNALS AND FIXED SETPO</vt:lpstr>
      <vt:lpstr>        3.7.1 Calibration and Test Table Fields</vt:lpstr>
      <vt:lpstr>        3.7.2 Measurement /Test or Measurement Description</vt:lpstr>
      <vt:lpstr>        3.7.3 Measurement or Input Signal Input LRV/URV</vt:lpstr>
      <vt:lpstr>        3.7.4 Setpoint LRV/URV</vt:lpstr>
      <vt:lpstr>        3.7.5 Final Control Device Input Range</vt:lpstr>
      <vt:lpstr>        3.7.6 (Control) Action</vt:lpstr>
      <vt:lpstr>        3.7.7 Output LRV/URV</vt:lpstr>
      <vt:lpstr>        3.7.8 Setpoint Output LRV/URV</vt:lpstr>
      <vt:lpstr>        3.7.9 Measured Variable Scale Input LRV/URV</vt:lpstr>
      <vt:lpstr>        3.7.10 Measured Variable Scale Output LRV/URV</vt:lpstr>
      <vt:lpstr>        3.7.11 Calculated Variable Documentation</vt:lpstr>
      <vt:lpstr>        3.7.12 Software Configuration Documentation</vt:lpstr>
      <vt:lpstr>    3.8 MANUFACTURER AND MODEL NUMBER FOR ALL DEVICES, AUXILIARIES, OR ACCESSORIES</vt:lpstr>
      <vt:lpstr>        3.8.1 The Component Type Property</vt:lpstr>
      <vt:lpstr>        3.8.2 Manufacturer and Model Number</vt:lpstr>
      <vt:lpstr>4 General or Special Requirements</vt:lpstr>
      <vt:lpstr>5 Data Exporting for External Applications</vt:lpstr>
      <vt:lpstr>    5.1 DATA EXTRACTION AND EXPORT</vt:lpstr>
      <vt:lpstr>6 FACILITATE ENHANCED WORK PROCESSES USING COPY CAPABILITY</vt:lpstr>
      <vt:lpstr>    6.1 COPY OPERATING PARAMETERS DATA FOR CONSISTENCY</vt:lpstr>
      <vt:lpstr>        6.1.1 Operating Parameter Data for Lines Containing One or More Instruments</vt:lpstr>
      <vt:lpstr>        6.1.2 Operating Parameters Data for Vessels Containing One or More Instruments</vt:lpstr>
      <vt:lpstr>        6.1.3 Copy Operating Parameters Data from a Form Developed Earlier</vt:lpstr>
      <vt:lpstr>    6.2 COPY TYPICAL DEVICE FORM DATA FOR EFFICIENCY</vt:lpstr>
      <vt:lpstr>        6.2.1 Create Library of Typical Device Specification Forms of High Usage Devices</vt:lpstr>
      <vt:lpstr>        6.2.2 Create Library of Typical Device Specification of Auxiliary Devices</vt:lpstr>
      <vt:lpstr>    6.3 CHANGE THE DEVICE SPECIFICATION FORM FOR A SPECIFIC TAG</vt:lpstr>
      <vt:lpstr>    6.4 COPY DATA BETWEEN SIMILAR TAGS OR APPLICATIONS</vt:lpstr>
      <vt:lpstr>    6.5 COPY DATA FROM SELECTED MANUFACTURER’S COMPLETED FORM</vt:lpstr>
      <vt:lpstr>7 WORK SHARING OR COLLABORATION</vt:lpstr>
      <vt:lpstr>8 Managing Externally Edited Documents </vt:lpstr>
      <vt:lpstr>    8.1 REVIEW MANUFACTURER(S) SPECIFICATION EXCHANGE DOCUMENTS</vt:lpstr>
      <vt:lpstr>    8.2 Evaluate Alternate Proposals </vt:lpstr>
      <vt:lpstr>9 CUSTOMIZABLE TEMPLATES FOR OPTIMIZED WORK APPLICATIONS</vt:lpstr>
      <vt:lpstr>    10 HELP FUNCTIONALITIES</vt:lpstr>
      <vt:lpstr>    10.1 CONTEXT SENSITIVE HELP DEFINITIONS</vt:lpstr>
      <vt:lpstr>    10.2 FORM APPLICATION USER HELP</vt:lpstr>
      <vt:lpstr>11 INTEGRATED INSTRUMENT INDEX DATA BROWSER</vt:lpstr>
      <vt:lpstr>Appendix A - Determining mEASUREMENT Input Range-Values</vt:lpstr>
      <vt:lpstr>Appendix B Definition of Terms</vt:lpstr>
    </vt:vector>
  </TitlesOfParts>
  <Manager/>
  <Company/>
  <LinksUpToDate>false</LinksUpToDate>
  <CharactersWithSpaces>76085</CharactersWithSpaces>
  <SharedDoc>false</SharedDoc>
  <HLinks>
    <vt:vector size="234" baseType="variant">
      <vt:variant>
        <vt:i4>655434</vt:i4>
      </vt:variant>
      <vt:variant>
        <vt:i4>219</vt:i4>
      </vt:variant>
      <vt:variant>
        <vt:i4>0</vt:i4>
      </vt:variant>
      <vt:variant>
        <vt:i4>5</vt:i4>
      </vt:variant>
      <vt:variant>
        <vt:lpwstr>http://www.asiinstr.com/technical/Dielectric</vt:lpwstr>
      </vt:variant>
      <vt:variant>
        <vt:lpwstr/>
      </vt:variant>
      <vt:variant>
        <vt:i4>2228261</vt:i4>
      </vt:variant>
      <vt:variant>
        <vt:i4>216</vt:i4>
      </vt:variant>
      <vt:variant>
        <vt:i4>0</vt:i4>
      </vt:variant>
      <vt:variant>
        <vt:i4>5</vt:i4>
      </vt:variant>
      <vt:variant>
        <vt:lpwstr>http://www.weather.com/glossary/a.html</vt:lpwstr>
      </vt:variant>
      <vt:variant>
        <vt:lpwstr>atmo</vt:lpwstr>
      </vt:variant>
      <vt:variant>
        <vt:i4>2621484</vt:i4>
      </vt:variant>
      <vt:variant>
        <vt:i4>213</vt:i4>
      </vt:variant>
      <vt:variant>
        <vt:i4>0</vt:i4>
      </vt:variant>
      <vt:variant>
        <vt:i4>5</vt:i4>
      </vt:variant>
      <vt:variant>
        <vt:lpwstr>http://www.weather.com/glossary/p.html</vt:lpwstr>
      </vt:variant>
      <vt:variant>
        <vt:lpwstr>pressure</vt:lpwstr>
      </vt:variant>
      <vt:variant>
        <vt:i4>3014770</vt:i4>
      </vt:variant>
      <vt:variant>
        <vt:i4>210</vt:i4>
      </vt:variant>
      <vt:variant>
        <vt:i4>0</vt:i4>
      </vt:variant>
      <vt:variant>
        <vt:i4>5</vt:i4>
      </vt:variant>
      <vt:variant>
        <vt:lpwstr>http://www.weather.com/glossary/a.html</vt:lpwstr>
      </vt:variant>
      <vt:variant>
        <vt:lpwstr>atmo#atmo</vt:lpwstr>
      </vt:variant>
      <vt:variant>
        <vt:i4>2621484</vt:i4>
      </vt:variant>
      <vt:variant>
        <vt:i4>207</vt:i4>
      </vt:variant>
      <vt:variant>
        <vt:i4>0</vt:i4>
      </vt:variant>
      <vt:variant>
        <vt:i4>5</vt:i4>
      </vt:variant>
      <vt:variant>
        <vt:lpwstr>http://www.weather.com/glossary/p.html</vt:lpwstr>
      </vt:variant>
      <vt:variant>
        <vt:lpwstr>pressure</vt:lpwstr>
      </vt:variant>
      <vt:variant>
        <vt:i4>1441851</vt:i4>
      </vt:variant>
      <vt:variant>
        <vt:i4>200</vt:i4>
      </vt:variant>
      <vt:variant>
        <vt:i4>0</vt:i4>
      </vt:variant>
      <vt:variant>
        <vt:i4>5</vt:i4>
      </vt:variant>
      <vt:variant>
        <vt:lpwstr/>
      </vt:variant>
      <vt:variant>
        <vt:lpwstr>_Toc52048562</vt:lpwstr>
      </vt:variant>
      <vt:variant>
        <vt:i4>1376315</vt:i4>
      </vt:variant>
      <vt:variant>
        <vt:i4>194</vt:i4>
      </vt:variant>
      <vt:variant>
        <vt:i4>0</vt:i4>
      </vt:variant>
      <vt:variant>
        <vt:i4>5</vt:i4>
      </vt:variant>
      <vt:variant>
        <vt:lpwstr/>
      </vt:variant>
      <vt:variant>
        <vt:lpwstr>_Toc52048561</vt:lpwstr>
      </vt:variant>
      <vt:variant>
        <vt:i4>1310779</vt:i4>
      </vt:variant>
      <vt:variant>
        <vt:i4>188</vt:i4>
      </vt:variant>
      <vt:variant>
        <vt:i4>0</vt:i4>
      </vt:variant>
      <vt:variant>
        <vt:i4>5</vt:i4>
      </vt:variant>
      <vt:variant>
        <vt:lpwstr/>
      </vt:variant>
      <vt:variant>
        <vt:lpwstr>_Toc52048560</vt:lpwstr>
      </vt:variant>
      <vt:variant>
        <vt:i4>1900600</vt:i4>
      </vt:variant>
      <vt:variant>
        <vt:i4>182</vt:i4>
      </vt:variant>
      <vt:variant>
        <vt:i4>0</vt:i4>
      </vt:variant>
      <vt:variant>
        <vt:i4>5</vt:i4>
      </vt:variant>
      <vt:variant>
        <vt:lpwstr/>
      </vt:variant>
      <vt:variant>
        <vt:lpwstr>_Toc52048559</vt:lpwstr>
      </vt:variant>
      <vt:variant>
        <vt:i4>1835064</vt:i4>
      </vt:variant>
      <vt:variant>
        <vt:i4>176</vt:i4>
      </vt:variant>
      <vt:variant>
        <vt:i4>0</vt:i4>
      </vt:variant>
      <vt:variant>
        <vt:i4>5</vt:i4>
      </vt:variant>
      <vt:variant>
        <vt:lpwstr/>
      </vt:variant>
      <vt:variant>
        <vt:lpwstr>_Toc52048558</vt:lpwstr>
      </vt:variant>
      <vt:variant>
        <vt:i4>1245240</vt:i4>
      </vt:variant>
      <vt:variant>
        <vt:i4>170</vt:i4>
      </vt:variant>
      <vt:variant>
        <vt:i4>0</vt:i4>
      </vt:variant>
      <vt:variant>
        <vt:i4>5</vt:i4>
      </vt:variant>
      <vt:variant>
        <vt:lpwstr/>
      </vt:variant>
      <vt:variant>
        <vt:lpwstr>_Toc52048557</vt:lpwstr>
      </vt:variant>
      <vt:variant>
        <vt:i4>1179704</vt:i4>
      </vt:variant>
      <vt:variant>
        <vt:i4>164</vt:i4>
      </vt:variant>
      <vt:variant>
        <vt:i4>0</vt:i4>
      </vt:variant>
      <vt:variant>
        <vt:i4>5</vt:i4>
      </vt:variant>
      <vt:variant>
        <vt:lpwstr/>
      </vt:variant>
      <vt:variant>
        <vt:lpwstr>_Toc52048556</vt:lpwstr>
      </vt:variant>
      <vt:variant>
        <vt:i4>1114168</vt:i4>
      </vt:variant>
      <vt:variant>
        <vt:i4>158</vt:i4>
      </vt:variant>
      <vt:variant>
        <vt:i4>0</vt:i4>
      </vt:variant>
      <vt:variant>
        <vt:i4>5</vt:i4>
      </vt:variant>
      <vt:variant>
        <vt:lpwstr/>
      </vt:variant>
      <vt:variant>
        <vt:lpwstr>_Toc52048555</vt:lpwstr>
      </vt:variant>
      <vt:variant>
        <vt:i4>1048632</vt:i4>
      </vt:variant>
      <vt:variant>
        <vt:i4>152</vt:i4>
      </vt:variant>
      <vt:variant>
        <vt:i4>0</vt:i4>
      </vt:variant>
      <vt:variant>
        <vt:i4>5</vt:i4>
      </vt:variant>
      <vt:variant>
        <vt:lpwstr/>
      </vt:variant>
      <vt:variant>
        <vt:lpwstr>_Toc52048554</vt:lpwstr>
      </vt:variant>
      <vt:variant>
        <vt:i4>1507384</vt:i4>
      </vt:variant>
      <vt:variant>
        <vt:i4>146</vt:i4>
      </vt:variant>
      <vt:variant>
        <vt:i4>0</vt:i4>
      </vt:variant>
      <vt:variant>
        <vt:i4>5</vt:i4>
      </vt:variant>
      <vt:variant>
        <vt:lpwstr/>
      </vt:variant>
      <vt:variant>
        <vt:lpwstr>_Toc52048553</vt:lpwstr>
      </vt:variant>
      <vt:variant>
        <vt:i4>1441848</vt:i4>
      </vt:variant>
      <vt:variant>
        <vt:i4>140</vt:i4>
      </vt:variant>
      <vt:variant>
        <vt:i4>0</vt:i4>
      </vt:variant>
      <vt:variant>
        <vt:i4>5</vt:i4>
      </vt:variant>
      <vt:variant>
        <vt:lpwstr/>
      </vt:variant>
      <vt:variant>
        <vt:lpwstr>_Toc52048552</vt:lpwstr>
      </vt:variant>
      <vt:variant>
        <vt:i4>1376312</vt:i4>
      </vt:variant>
      <vt:variant>
        <vt:i4>134</vt:i4>
      </vt:variant>
      <vt:variant>
        <vt:i4>0</vt:i4>
      </vt:variant>
      <vt:variant>
        <vt:i4>5</vt:i4>
      </vt:variant>
      <vt:variant>
        <vt:lpwstr/>
      </vt:variant>
      <vt:variant>
        <vt:lpwstr>_Toc52048551</vt:lpwstr>
      </vt:variant>
      <vt:variant>
        <vt:i4>1310776</vt:i4>
      </vt:variant>
      <vt:variant>
        <vt:i4>128</vt:i4>
      </vt:variant>
      <vt:variant>
        <vt:i4>0</vt:i4>
      </vt:variant>
      <vt:variant>
        <vt:i4>5</vt:i4>
      </vt:variant>
      <vt:variant>
        <vt:lpwstr/>
      </vt:variant>
      <vt:variant>
        <vt:lpwstr>_Toc52048550</vt:lpwstr>
      </vt:variant>
      <vt:variant>
        <vt:i4>1900601</vt:i4>
      </vt:variant>
      <vt:variant>
        <vt:i4>122</vt:i4>
      </vt:variant>
      <vt:variant>
        <vt:i4>0</vt:i4>
      </vt:variant>
      <vt:variant>
        <vt:i4>5</vt:i4>
      </vt:variant>
      <vt:variant>
        <vt:lpwstr/>
      </vt:variant>
      <vt:variant>
        <vt:lpwstr>_Toc52048549</vt:lpwstr>
      </vt:variant>
      <vt:variant>
        <vt:i4>1835065</vt:i4>
      </vt:variant>
      <vt:variant>
        <vt:i4>116</vt:i4>
      </vt:variant>
      <vt:variant>
        <vt:i4>0</vt:i4>
      </vt:variant>
      <vt:variant>
        <vt:i4>5</vt:i4>
      </vt:variant>
      <vt:variant>
        <vt:lpwstr/>
      </vt:variant>
      <vt:variant>
        <vt:lpwstr>_Toc52048548</vt:lpwstr>
      </vt:variant>
      <vt:variant>
        <vt:i4>1245241</vt:i4>
      </vt:variant>
      <vt:variant>
        <vt:i4>110</vt:i4>
      </vt:variant>
      <vt:variant>
        <vt:i4>0</vt:i4>
      </vt:variant>
      <vt:variant>
        <vt:i4>5</vt:i4>
      </vt:variant>
      <vt:variant>
        <vt:lpwstr/>
      </vt:variant>
      <vt:variant>
        <vt:lpwstr>_Toc52048547</vt:lpwstr>
      </vt:variant>
      <vt:variant>
        <vt:i4>1179705</vt:i4>
      </vt:variant>
      <vt:variant>
        <vt:i4>104</vt:i4>
      </vt:variant>
      <vt:variant>
        <vt:i4>0</vt:i4>
      </vt:variant>
      <vt:variant>
        <vt:i4>5</vt:i4>
      </vt:variant>
      <vt:variant>
        <vt:lpwstr/>
      </vt:variant>
      <vt:variant>
        <vt:lpwstr>_Toc52048546</vt:lpwstr>
      </vt:variant>
      <vt:variant>
        <vt:i4>1114169</vt:i4>
      </vt:variant>
      <vt:variant>
        <vt:i4>98</vt:i4>
      </vt:variant>
      <vt:variant>
        <vt:i4>0</vt:i4>
      </vt:variant>
      <vt:variant>
        <vt:i4>5</vt:i4>
      </vt:variant>
      <vt:variant>
        <vt:lpwstr/>
      </vt:variant>
      <vt:variant>
        <vt:lpwstr>_Toc52048545</vt:lpwstr>
      </vt:variant>
      <vt:variant>
        <vt:i4>1048633</vt:i4>
      </vt:variant>
      <vt:variant>
        <vt:i4>92</vt:i4>
      </vt:variant>
      <vt:variant>
        <vt:i4>0</vt:i4>
      </vt:variant>
      <vt:variant>
        <vt:i4>5</vt:i4>
      </vt:variant>
      <vt:variant>
        <vt:lpwstr/>
      </vt:variant>
      <vt:variant>
        <vt:lpwstr>_Toc52048544</vt:lpwstr>
      </vt:variant>
      <vt:variant>
        <vt:i4>1507385</vt:i4>
      </vt:variant>
      <vt:variant>
        <vt:i4>86</vt:i4>
      </vt:variant>
      <vt:variant>
        <vt:i4>0</vt:i4>
      </vt:variant>
      <vt:variant>
        <vt:i4>5</vt:i4>
      </vt:variant>
      <vt:variant>
        <vt:lpwstr/>
      </vt:variant>
      <vt:variant>
        <vt:lpwstr>_Toc52048543</vt:lpwstr>
      </vt:variant>
      <vt:variant>
        <vt:i4>1441849</vt:i4>
      </vt:variant>
      <vt:variant>
        <vt:i4>80</vt:i4>
      </vt:variant>
      <vt:variant>
        <vt:i4>0</vt:i4>
      </vt:variant>
      <vt:variant>
        <vt:i4>5</vt:i4>
      </vt:variant>
      <vt:variant>
        <vt:lpwstr/>
      </vt:variant>
      <vt:variant>
        <vt:lpwstr>_Toc52048542</vt:lpwstr>
      </vt:variant>
      <vt:variant>
        <vt:i4>1376313</vt:i4>
      </vt:variant>
      <vt:variant>
        <vt:i4>74</vt:i4>
      </vt:variant>
      <vt:variant>
        <vt:i4>0</vt:i4>
      </vt:variant>
      <vt:variant>
        <vt:i4>5</vt:i4>
      </vt:variant>
      <vt:variant>
        <vt:lpwstr/>
      </vt:variant>
      <vt:variant>
        <vt:lpwstr>_Toc52048541</vt:lpwstr>
      </vt:variant>
      <vt:variant>
        <vt:i4>1310777</vt:i4>
      </vt:variant>
      <vt:variant>
        <vt:i4>68</vt:i4>
      </vt:variant>
      <vt:variant>
        <vt:i4>0</vt:i4>
      </vt:variant>
      <vt:variant>
        <vt:i4>5</vt:i4>
      </vt:variant>
      <vt:variant>
        <vt:lpwstr/>
      </vt:variant>
      <vt:variant>
        <vt:lpwstr>_Toc52048540</vt:lpwstr>
      </vt:variant>
      <vt:variant>
        <vt:i4>1900606</vt:i4>
      </vt:variant>
      <vt:variant>
        <vt:i4>62</vt:i4>
      </vt:variant>
      <vt:variant>
        <vt:i4>0</vt:i4>
      </vt:variant>
      <vt:variant>
        <vt:i4>5</vt:i4>
      </vt:variant>
      <vt:variant>
        <vt:lpwstr/>
      </vt:variant>
      <vt:variant>
        <vt:lpwstr>_Toc52048539</vt:lpwstr>
      </vt:variant>
      <vt:variant>
        <vt:i4>1835070</vt:i4>
      </vt:variant>
      <vt:variant>
        <vt:i4>56</vt:i4>
      </vt:variant>
      <vt:variant>
        <vt:i4>0</vt:i4>
      </vt:variant>
      <vt:variant>
        <vt:i4>5</vt:i4>
      </vt:variant>
      <vt:variant>
        <vt:lpwstr/>
      </vt:variant>
      <vt:variant>
        <vt:lpwstr>_Toc52048538</vt:lpwstr>
      </vt:variant>
      <vt:variant>
        <vt:i4>1245246</vt:i4>
      </vt:variant>
      <vt:variant>
        <vt:i4>50</vt:i4>
      </vt:variant>
      <vt:variant>
        <vt:i4>0</vt:i4>
      </vt:variant>
      <vt:variant>
        <vt:i4>5</vt:i4>
      </vt:variant>
      <vt:variant>
        <vt:lpwstr/>
      </vt:variant>
      <vt:variant>
        <vt:lpwstr>_Toc52048537</vt:lpwstr>
      </vt:variant>
      <vt:variant>
        <vt:i4>1179710</vt:i4>
      </vt:variant>
      <vt:variant>
        <vt:i4>44</vt:i4>
      </vt:variant>
      <vt:variant>
        <vt:i4>0</vt:i4>
      </vt:variant>
      <vt:variant>
        <vt:i4>5</vt:i4>
      </vt:variant>
      <vt:variant>
        <vt:lpwstr/>
      </vt:variant>
      <vt:variant>
        <vt:lpwstr>_Toc52048536</vt:lpwstr>
      </vt:variant>
      <vt:variant>
        <vt:i4>1114174</vt:i4>
      </vt:variant>
      <vt:variant>
        <vt:i4>38</vt:i4>
      </vt:variant>
      <vt:variant>
        <vt:i4>0</vt:i4>
      </vt:variant>
      <vt:variant>
        <vt:i4>5</vt:i4>
      </vt:variant>
      <vt:variant>
        <vt:lpwstr/>
      </vt:variant>
      <vt:variant>
        <vt:lpwstr>_Toc52048535</vt:lpwstr>
      </vt:variant>
      <vt:variant>
        <vt:i4>1048638</vt:i4>
      </vt:variant>
      <vt:variant>
        <vt:i4>32</vt:i4>
      </vt:variant>
      <vt:variant>
        <vt:i4>0</vt:i4>
      </vt:variant>
      <vt:variant>
        <vt:i4>5</vt:i4>
      </vt:variant>
      <vt:variant>
        <vt:lpwstr/>
      </vt:variant>
      <vt:variant>
        <vt:lpwstr>_Toc52048534</vt:lpwstr>
      </vt:variant>
      <vt:variant>
        <vt:i4>1507390</vt:i4>
      </vt:variant>
      <vt:variant>
        <vt:i4>26</vt:i4>
      </vt:variant>
      <vt:variant>
        <vt:i4>0</vt:i4>
      </vt:variant>
      <vt:variant>
        <vt:i4>5</vt:i4>
      </vt:variant>
      <vt:variant>
        <vt:lpwstr/>
      </vt:variant>
      <vt:variant>
        <vt:lpwstr>_Toc52048533</vt:lpwstr>
      </vt:variant>
      <vt:variant>
        <vt:i4>1441854</vt:i4>
      </vt:variant>
      <vt:variant>
        <vt:i4>20</vt:i4>
      </vt:variant>
      <vt:variant>
        <vt:i4>0</vt:i4>
      </vt:variant>
      <vt:variant>
        <vt:i4>5</vt:i4>
      </vt:variant>
      <vt:variant>
        <vt:lpwstr/>
      </vt:variant>
      <vt:variant>
        <vt:lpwstr>_Toc52048532</vt:lpwstr>
      </vt:variant>
      <vt:variant>
        <vt:i4>1376318</vt:i4>
      </vt:variant>
      <vt:variant>
        <vt:i4>14</vt:i4>
      </vt:variant>
      <vt:variant>
        <vt:i4>0</vt:i4>
      </vt:variant>
      <vt:variant>
        <vt:i4>5</vt:i4>
      </vt:variant>
      <vt:variant>
        <vt:lpwstr/>
      </vt:variant>
      <vt:variant>
        <vt:lpwstr>_Toc52048531</vt:lpwstr>
      </vt:variant>
      <vt:variant>
        <vt:i4>1310782</vt:i4>
      </vt:variant>
      <vt:variant>
        <vt:i4>8</vt:i4>
      </vt:variant>
      <vt:variant>
        <vt:i4>0</vt:i4>
      </vt:variant>
      <vt:variant>
        <vt:i4>5</vt:i4>
      </vt:variant>
      <vt:variant>
        <vt:lpwstr/>
      </vt:variant>
      <vt:variant>
        <vt:lpwstr>_Toc52048530</vt:lpwstr>
      </vt:variant>
      <vt:variant>
        <vt:i4>1900607</vt:i4>
      </vt:variant>
      <vt:variant>
        <vt:i4>2</vt:i4>
      </vt:variant>
      <vt:variant>
        <vt:i4>0</vt:i4>
      </vt:variant>
      <vt:variant>
        <vt:i4>5</vt:i4>
      </vt:variant>
      <vt:variant>
        <vt:lpwstr/>
      </vt:variant>
      <vt:variant>
        <vt:lpwstr>_Toc52048529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2020-09-30T13:08:00Z</dcterms:created>
  <dcterms:modified xsi:type="dcterms:W3CDTF">2021-11-02T20:16:00Z</dcterms:modified>
  <cp:category/>
</cp:coreProperties>
</file>