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39" w:rsidRPr="00A37239" w:rsidRDefault="00A37239" w:rsidP="00A37239">
      <w:pPr>
        <w:shd w:val="clear" w:color="auto" w:fill="FFFFFF"/>
        <w:spacing w:after="0" w:line="600" w:lineRule="atLeast"/>
        <w:jc w:val="center"/>
        <w:outlineLvl w:val="1"/>
        <w:rPr>
          <w:rFonts w:ascii="fontin_smallcapssmallcaps" w:eastAsia="Times New Roman" w:hAnsi="fontin_smallcapssmallcaps" w:cs="Times New Roman"/>
          <w:smallCaps/>
          <w:color w:val="4BACC6" w:themeColor="accent5"/>
          <w:sz w:val="54"/>
          <w:szCs w:val="54"/>
        </w:rPr>
      </w:pPr>
      <w:r w:rsidRPr="00A37239">
        <w:rPr>
          <w:rFonts w:ascii="fontin_smallcapssmallcaps" w:eastAsia="Times New Roman" w:hAnsi="fontin_smallcapssmallcaps" w:cs="Times New Roman"/>
          <w:smallCaps/>
          <w:color w:val="4BACC6" w:themeColor="accent5"/>
          <w:sz w:val="54"/>
          <w:szCs w:val="54"/>
        </w:rPr>
        <w:t>Treatment of minors</w:t>
      </w:r>
    </w:p>
    <w:p w:rsidR="00A37239" w:rsidRPr="00A37239" w:rsidRDefault="00A37239" w:rsidP="00A37239">
      <w:pPr>
        <w:shd w:val="clear" w:color="auto" w:fill="FFFFFF"/>
        <w:spacing w:after="0" w:line="600" w:lineRule="atLeast"/>
        <w:outlineLvl w:val="1"/>
        <w:rPr>
          <w:rFonts w:ascii="fontin_smallcapssmallcaps" w:eastAsia="Times New Roman" w:hAnsi="fontin_smallcapssmallcaps" w:cs="Times New Roman"/>
          <w:smallCaps/>
          <w:color w:val="4BACC6" w:themeColor="accent5"/>
          <w:sz w:val="54"/>
          <w:szCs w:val="54"/>
        </w:rPr>
      </w:pPr>
    </w:p>
    <w:p w:rsidR="00A37239" w:rsidRPr="00A37239" w:rsidRDefault="00A37239" w:rsidP="00A37239">
      <w:pPr>
        <w:shd w:val="clear" w:color="auto" w:fill="FFFFFF"/>
        <w:spacing w:after="0" w:line="600" w:lineRule="atLeast"/>
        <w:outlineLvl w:val="1"/>
        <w:rPr>
          <w:rFonts w:ascii="fontin_smallcapssmallcaps" w:eastAsia="Times New Roman" w:hAnsi="fontin_smallcapssmallcaps" w:cs="Times New Roman"/>
          <w:smallCaps/>
          <w:color w:val="4BACC6" w:themeColor="accent5"/>
          <w:sz w:val="54"/>
          <w:szCs w:val="54"/>
        </w:rPr>
      </w:pPr>
      <w:r w:rsidRPr="00A37239">
        <w:rPr>
          <w:rFonts w:ascii="fontin_smallcapssmallcaps" w:eastAsia="Times New Roman" w:hAnsi="fontin_smallcapssmallcaps" w:cs="Times New Roman"/>
          <w:smallCaps/>
          <w:color w:val="4BACC6" w:themeColor="accent5"/>
          <w:sz w:val="54"/>
          <w:szCs w:val="54"/>
        </w:rPr>
        <w:t>Medical Responsibility</w:t>
      </w:r>
    </w:p>
    <w:p w:rsidR="00A37239" w:rsidRDefault="00A37239" w:rsidP="00A37239">
      <w:pPr>
        <w:shd w:val="clear" w:color="auto" w:fill="FFFFFF"/>
        <w:spacing w:after="0" w:line="240" w:lineRule="auto"/>
        <w:rPr>
          <w:rFonts w:ascii="proxima_nova_rgregular" w:eastAsia="Times New Roman" w:hAnsi="proxima_nova_rgregular" w:cs="Times New Roman"/>
          <w:color w:val="4C4C4C"/>
          <w:sz w:val="24"/>
          <w:szCs w:val="24"/>
        </w:rPr>
      </w:pPr>
    </w:p>
    <w:p w:rsidR="00A37239" w:rsidRPr="00A37239" w:rsidRDefault="00A37239" w:rsidP="00A37239">
      <w:pPr>
        <w:shd w:val="clear" w:color="auto" w:fill="FFFFFF"/>
        <w:spacing w:after="0" w:line="240" w:lineRule="auto"/>
        <w:rPr>
          <w:rFonts w:ascii="proxima_nova_rgregular" w:eastAsia="Times New Roman" w:hAnsi="proxima_nova_rgregular" w:cs="Times New Roman"/>
          <w:color w:val="4C4C4C"/>
          <w:sz w:val="24"/>
          <w:szCs w:val="24"/>
        </w:rPr>
      </w:pPr>
      <w:r w:rsidRPr="00A37239">
        <w:rPr>
          <w:rFonts w:ascii="proxima_nova_rgregular" w:eastAsia="Times New Roman" w:hAnsi="proxima_nova_rgregular" w:cs="Times New Roman"/>
          <w:color w:val="4C4C4C"/>
          <w:sz w:val="24"/>
          <w:szCs w:val="24"/>
        </w:rPr>
        <w:t>We understand that work and other life circumstances may occasionally prevent a parent from coming to an appointment with a child who is under the age of eighteen. We work hard to balance patient needs and our medical responsibility in order to ensure the optimal and collaborative health care of our patients who are becoming young adults.</w:t>
      </w:r>
    </w:p>
    <w:p w:rsidR="00A37239" w:rsidRDefault="00A37239" w:rsidP="00A37239">
      <w:pPr>
        <w:shd w:val="clear" w:color="auto" w:fill="FFFFFF"/>
        <w:spacing w:after="150" w:line="420" w:lineRule="atLeast"/>
        <w:outlineLvl w:val="2"/>
        <w:rPr>
          <w:rFonts w:ascii="fontin_smallcapssmallcaps" w:eastAsia="Times New Roman" w:hAnsi="fontin_smallcapssmallcaps" w:cs="Times New Roman"/>
          <w:smallCaps/>
          <w:color w:val="4BACC6" w:themeColor="accent5"/>
          <w:sz w:val="39"/>
          <w:szCs w:val="39"/>
        </w:rPr>
      </w:pPr>
    </w:p>
    <w:p w:rsidR="00A37239" w:rsidRPr="00A37239" w:rsidRDefault="00A37239" w:rsidP="00A37239">
      <w:pPr>
        <w:shd w:val="clear" w:color="auto" w:fill="FFFFFF"/>
        <w:spacing w:after="150" w:line="420" w:lineRule="atLeast"/>
        <w:outlineLvl w:val="2"/>
        <w:rPr>
          <w:rFonts w:ascii="fontin_smallcapssmallcaps" w:eastAsia="Times New Roman" w:hAnsi="fontin_smallcapssmallcaps" w:cs="Times New Roman"/>
          <w:smallCaps/>
          <w:color w:val="4BACC6" w:themeColor="accent5"/>
          <w:sz w:val="39"/>
          <w:szCs w:val="39"/>
        </w:rPr>
      </w:pPr>
      <w:r w:rsidRPr="00A37239">
        <w:rPr>
          <w:rFonts w:ascii="fontin_smallcapssmallcaps" w:eastAsia="Times New Roman" w:hAnsi="fontin_smallcapssmallcaps" w:cs="Times New Roman"/>
          <w:smallCaps/>
          <w:color w:val="4BACC6" w:themeColor="accent5"/>
          <w:sz w:val="39"/>
          <w:szCs w:val="39"/>
        </w:rPr>
        <w:t>Ill Visits</w:t>
      </w:r>
    </w:p>
    <w:p w:rsidR="00A37239" w:rsidRPr="00A37239" w:rsidRDefault="00A37239" w:rsidP="00A37239">
      <w:pPr>
        <w:shd w:val="clear" w:color="auto" w:fill="FFFFFF"/>
        <w:spacing w:after="0" w:line="240" w:lineRule="auto"/>
        <w:rPr>
          <w:rFonts w:ascii="proxima_nova_rgregular" w:eastAsia="Times New Roman" w:hAnsi="proxima_nova_rgregular" w:cs="Times New Roman"/>
          <w:color w:val="4C4C4C"/>
          <w:sz w:val="24"/>
          <w:szCs w:val="24"/>
        </w:rPr>
      </w:pPr>
      <w:r w:rsidRPr="00A37239">
        <w:rPr>
          <w:rFonts w:ascii="proxima_nova_rgregular" w:eastAsia="Times New Roman" w:hAnsi="proxima_nova_rgregular" w:cs="Times New Roman"/>
          <w:color w:val="4C4C4C"/>
          <w:sz w:val="24"/>
          <w:szCs w:val="24"/>
        </w:rPr>
        <w:t>Patients under sixteen years old MUST be accompanied by a parent/guardian when being seen for ill visits. If the parent is present in the building, they may choose to step out of the room at the request of the child. That is always a parent’s prerogative.</w:t>
      </w:r>
    </w:p>
    <w:p w:rsidR="00A37239" w:rsidRDefault="00A37239" w:rsidP="00A37239">
      <w:pPr>
        <w:shd w:val="clear" w:color="auto" w:fill="FFFFFF"/>
        <w:spacing w:after="0" w:line="330" w:lineRule="atLeast"/>
        <w:outlineLvl w:val="4"/>
        <w:rPr>
          <w:rFonts w:ascii="proxima_nova_rgbold" w:eastAsia="Times New Roman" w:hAnsi="proxima_nova_rgbold" w:cs="Times New Roman"/>
          <w:color w:val="4BACC6" w:themeColor="accent5"/>
          <w:sz w:val="27"/>
          <w:szCs w:val="27"/>
        </w:rPr>
      </w:pPr>
    </w:p>
    <w:p w:rsidR="00A37239" w:rsidRDefault="00A37239" w:rsidP="00A37239">
      <w:pPr>
        <w:shd w:val="clear" w:color="auto" w:fill="FFFFFF"/>
        <w:spacing w:after="0" w:line="330" w:lineRule="atLeast"/>
        <w:outlineLvl w:val="4"/>
        <w:rPr>
          <w:rFonts w:ascii="proxima_nova_rgbold" w:eastAsia="Times New Roman" w:hAnsi="proxima_nova_rgbold" w:cs="Times New Roman"/>
          <w:color w:val="4BACC6" w:themeColor="accent5"/>
          <w:sz w:val="27"/>
          <w:szCs w:val="27"/>
        </w:rPr>
      </w:pPr>
      <w:r w:rsidRPr="00A37239">
        <w:rPr>
          <w:rFonts w:ascii="proxima_nova_rgbold" w:eastAsia="Times New Roman" w:hAnsi="proxima_nova_rgbold" w:cs="Times New Roman"/>
          <w:color w:val="4BACC6" w:themeColor="accent5"/>
          <w:sz w:val="27"/>
          <w:szCs w:val="27"/>
        </w:rPr>
        <w:t xml:space="preserve">Children </w:t>
      </w:r>
      <w:proofErr w:type="gramStart"/>
      <w:r w:rsidRPr="00A37239">
        <w:rPr>
          <w:rFonts w:ascii="proxima_nova_rgbold" w:eastAsia="Times New Roman" w:hAnsi="proxima_nova_rgbold" w:cs="Times New Roman"/>
          <w:color w:val="4BACC6" w:themeColor="accent5"/>
          <w:sz w:val="27"/>
          <w:szCs w:val="27"/>
        </w:rPr>
        <w:t>Under</w:t>
      </w:r>
      <w:proofErr w:type="gramEnd"/>
      <w:r w:rsidRPr="00A37239">
        <w:rPr>
          <w:rFonts w:ascii="proxima_nova_rgbold" w:eastAsia="Times New Roman" w:hAnsi="proxima_nova_rgbold" w:cs="Times New Roman"/>
          <w:color w:val="4BACC6" w:themeColor="accent5"/>
          <w:sz w:val="27"/>
          <w:szCs w:val="27"/>
        </w:rPr>
        <w:t xml:space="preserve"> 0-16 Years</w:t>
      </w:r>
    </w:p>
    <w:p w:rsidR="00A37239" w:rsidRPr="00A37239" w:rsidRDefault="00A37239" w:rsidP="00A37239">
      <w:pPr>
        <w:shd w:val="clear" w:color="auto" w:fill="FFFFFF"/>
        <w:spacing w:after="0" w:line="330" w:lineRule="atLeast"/>
        <w:outlineLvl w:val="4"/>
        <w:rPr>
          <w:rFonts w:ascii="proxima_nova_rgbold" w:eastAsia="Times New Roman" w:hAnsi="proxima_nova_rgbold" w:cs="Times New Roman"/>
          <w:color w:val="4BACC6" w:themeColor="accent5"/>
          <w:sz w:val="27"/>
          <w:szCs w:val="27"/>
        </w:rPr>
      </w:pPr>
    </w:p>
    <w:p w:rsidR="00A37239" w:rsidRPr="00A37239" w:rsidRDefault="00A37239" w:rsidP="00A37239">
      <w:pPr>
        <w:shd w:val="clear" w:color="auto" w:fill="FFFFFF"/>
        <w:spacing w:after="0" w:line="240" w:lineRule="auto"/>
        <w:rPr>
          <w:rFonts w:ascii="proxima_nova_rgregular" w:eastAsia="Times New Roman" w:hAnsi="proxima_nova_rgregular" w:cs="Times New Roman"/>
          <w:color w:val="4C4C4C"/>
          <w:sz w:val="24"/>
          <w:szCs w:val="24"/>
        </w:rPr>
      </w:pPr>
      <w:r w:rsidRPr="00A37239">
        <w:rPr>
          <w:rFonts w:ascii="proxima_nova_rgregular" w:eastAsia="Times New Roman" w:hAnsi="proxima_nova_rgregular" w:cs="Times New Roman"/>
          <w:color w:val="4C4C4C"/>
          <w:sz w:val="24"/>
          <w:szCs w:val="24"/>
        </w:rPr>
        <w:t>If a parent/guardian is absolutely unable to accompany the child, then another authorized and responsible adult must accompany them. The parent/guardian must complete and send in a </w:t>
      </w:r>
      <w:hyperlink r:id="rId5" w:history="1">
        <w:r w:rsidRPr="00A37239">
          <w:rPr>
            <w:rFonts w:ascii="proxima_nova_rgregular" w:eastAsia="Times New Roman" w:hAnsi="proxima_nova_rgregular" w:cs="Times New Roman"/>
            <w:color w:val="4BACC6" w:themeColor="accent5"/>
            <w:sz w:val="24"/>
            <w:szCs w:val="24"/>
            <w:u w:val="single"/>
            <w:bdr w:val="none" w:sz="0" w:space="0" w:color="auto" w:frame="1"/>
          </w:rPr>
          <w:t>Permission to Accompany a Minor Form</w:t>
        </w:r>
      </w:hyperlink>
      <w:r w:rsidRPr="00A37239">
        <w:rPr>
          <w:rFonts w:ascii="proxima_nova_rgregular" w:eastAsia="Times New Roman" w:hAnsi="proxima_nova_rgregular" w:cs="Times New Roman"/>
          <w:color w:val="4C4C4C"/>
          <w:sz w:val="24"/>
          <w:szCs w:val="24"/>
        </w:rPr>
        <w:t> with the full name of the responsible party. We will need to see an ID from the accompanying individual. Additionally, the parent must also agree to be contacted by phone during the exam by the provider. If permission from a parent cannot be obtained, the child cannot be seen, unless it is a life-threatening emergency.</w:t>
      </w:r>
    </w:p>
    <w:p w:rsidR="00A37239" w:rsidRPr="00A37239" w:rsidRDefault="00A37239" w:rsidP="00A37239">
      <w:pPr>
        <w:shd w:val="clear" w:color="auto" w:fill="FFFFFF"/>
        <w:spacing w:after="0" w:line="240" w:lineRule="auto"/>
        <w:rPr>
          <w:rFonts w:ascii="proxima_nova_rgregular" w:eastAsia="Times New Roman" w:hAnsi="proxima_nova_rgregular" w:cs="Times New Roman"/>
          <w:color w:val="4C4C4C"/>
          <w:sz w:val="24"/>
          <w:szCs w:val="24"/>
        </w:rPr>
      </w:pPr>
      <w:r w:rsidRPr="00A37239">
        <w:rPr>
          <w:rFonts w:ascii="proxima_nova_rgregular" w:eastAsia="Times New Roman" w:hAnsi="proxima_nova_rgregular" w:cs="Times New Roman"/>
          <w:color w:val="4C4C4C"/>
          <w:sz w:val="24"/>
          <w:szCs w:val="24"/>
        </w:rPr>
        <w:t>Exceptions to this include visits regarding birth control, sexually transmitted diseases, substance abuse, or physical or sexual abuse; when a minor may legally seek confidential treatment or consultation on their own.</w:t>
      </w:r>
    </w:p>
    <w:p w:rsidR="00A37239" w:rsidRDefault="00A37239" w:rsidP="00A37239">
      <w:pPr>
        <w:shd w:val="clear" w:color="auto" w:fill="FFFFFF"/>
        <w:spacing w:after="0" w:line="330" w:lineRule="atLeast"/>
        <w:outlineLvl w:val="4"/>
        <w:rPr>
          <w:rFonts w:ascii="proxima_nova_rgbold" w:eastAsia="Times New Roman" w:hAnsi="proxima_nova_rgbold" w:cs="Times New Roman"/>
          <w:color w:val="4BACC6" w:themeColor="accent5"/>
          <w:sz w:val="27"/>
          <w:szCs w:val="27"/>
        </w:rPr>
      </w:pPr>
    </w:p>
    <w:p w:rsidR="00A37239" w:rsidRDefault="00A37239" w:rsidP="00A37239">
      <w:pPr>
        <w:shd w:val="clear" w:color="auto" w:fill="FFFFFF"/>
        <w:spacing w:after="0" w:line="330" w:lineRule="atLeast"/>
        <w:outlineLvl w:val="4"/>
        <w:rPr>
          <w:rFonts w:ascii="proxima_nova_rgbold" w:eastAsia="Times New Roman" w:hAnsi="proxima_nova_rgbold" w:cs="Times New Roman"/>
          <w:color w:val="4BACC6" w:themeColor="accent5"/>
          <w:sz w:val="27"/>
          <w:szCs w:val="27"/>
        </w:rPr>
      </w:pPr>
      <w:r w:rsidRPr="00A37239">
        <w:rPr>
          <w:rFonts w:ascii="proxima_nova_rgbold" w:eastAsia="Times New Roman" w:hAnsi="proxima_nova_rgbold" w:cs="Times New Roman"/>
          <w:color w:val="4BACC6" w:themeColor="accent5"/>
          <w:sz w:val="27"/>
          <w:szCs w:val="27"/>
        </w:rPr>
        <w:t>Children 16-18 Years</w:t>
      </w:r>
    </w:p>
    <w:p w:rsidR="00A37239" w:rsidRPr="00A37239" w:rsidRDefault="00A37239" w:rsidP="00A37239">
      <w:pPr>
        <w:shd w:val="clear" w:color="auto" w:fill="FFFFFF"/>
        <w:spacing w:after="0" w:line="330" w:lineRule="atLeast"/>
        <w:outlineLvl w:val="4"/>
        <w:rPr>
          <w:rFonts w:ascii="proxima_nova_rgbold" w:eastAsia="Times New Roman" w:hAnsi="proxima_nova_rgbold" w:cs="Times New Roman"/>
          <w:color w:val="4BACC6" w:themeColor="accent5"/>
          <w:sz w:val="27"/>
          <w:szCs w:val="27"/>
        </w:rPr>
      </w:pPr>
    </w:p>
    <w:p w:rsidR="00A37239" w:rsidRPr="00A37239" w:rsidRDefault="00A37239" w:rsidP="00A37239">
      <w:pPr>
        <w:shd w:val="clear" w:color="auto" w:fill="FFFFFF"/>
        <w:spacing w:after="0" w:line="240" w:lineRule="auto"/>
        <w:rPr>
          <w:rFonts w:ascii="proxima_nova_rgregular" w:eastAsia="Times New Roman" w:hAnsi="proxima_nova_rgregular" w:cs="Times New Roman"/>
          <w:color w:val="4C4C4C"/>
          <w:sz w:val="24"/>
          <w:szCs w:val="24"/>
        </w:rPr>
      </w:pPr>
      <w:r w:rsidRPr="00A37239">
        <w:rPr>
          <w:rFonts w:ascii="proxima_nova_rgregular" w:eastAsia="Times New Roman" w:hAnsi="proxima_nova_rgregular" w:cs="Times New Roman"/>
          <w:color w:val="4C4C4C"/>
          <w:sz w:val="24"/>
          <w:szCs w:val="24"/>
        </w:rPr>
        <w:t>Patients between 16-18 years may be seen without a parent for an ill visit. However, the parent/guardian must complete a </w:t>
      </w:r>
      <w:hyperlink r:id="rId6" w:history="1">
        <w:r w:rsidRPr="00A37239">
          <w:rPr>
            <w:rFonts w:ascii="proxima_nova_rgregular" w:eastAsia="Times New Roman" w:hAnsi="proxima_nova_rgregular" w:cs="Times New Roman"/>
            <w:color w:val="4BACC6" w:themeColor="accent5"/>
            <w:sz w:val="24"/>
            <w:szCs w:val="24"/>
            <w:u w:val="single"/>
            <w:bdr w:val="none" w:sz="0" w:space="0" w:color="auto" w:frame="1"/>
          </w:rPr>
          <w:t>Permission to Treat a Minor Form</w:t>
        </w:r>
      </w:hyperlink>
      <w:r w:rsidRPr="00A37239">
        <w:rPr>
          <w:rFonts w:ascii="proxima_nova_rgregular" w:eastAsia="Times New Roman" w:hAnsi="proxima_nova_rgregular" w:cs="Times New Roman"/>
          <w:color w:val="4BACC6" w:themeColor="accent5"/>
          <w:sz w:val="24"/>
          <w:szCs w:val="24"/>
        </w:rPr>
        <w:t>. </w:t>
      </w:r>
      <w:r w:rsidRPr="00A37239">
        <w:rPr>
          <w:rFonts w:ascii="proxima_nova_rgregular" w:eastAsia="Times New Roman" w:hAnsi="proxima_nova_rgregular" w:cs="Times New Roman"/>
          <w:color w:val="4C4C4C"/>
          <w:sz w:val="24"/>
          <w:szCs w:val="24"/>
        </w:rPr>
        <w:t>Additionally, the parent must also agree to be contacted by phone during the exam by the provider. If permission from a parent cannot be obtained, the child cannot be seen, unless it is a life-threatening emergency.</w:t>
      </w:r>
    </w:p>
    <w:p w:rsidR="00A37239" w:rsidRDefault="00A37239" w:rsidP="00A37239">
      <w:pPr>
        <w:shd w:val="clear" w:color="auto" w:fill="FFFFFF"/>
        <w:spacing w:after="150" w:line="420" w:lineRule="atLeast"/>
        <w:outlineLvl w:val="2"/>
        <w:rPr>
          <w:rFonts w:ascii="fontin_smallcapssmallcaps" w:eastAsia="Times New Roman" w:hAnsi="fontin_smallcapssmallcaps" w:cs="Times New Roman"/>
          <w:smallCaps/>
          <w:color w:val="4BACC6" w:themeColor="accent5"/>
          <w:sz w:val="39"/>
          <w:szCs w:val="39"/>
        </w:rPr>
      </w:pPr>
    </w:p>
    <w:p w:rsidR="00A37239" w:rsidRPr="00A37239" w:rsidRDefault="00A37239" w:rsidP="00A37239">
      <w:pPr>
        <w:shd w:val="clear" w:color="auto" w:fill="FFFFFF"/>
        <w:spacing w:after="150" w:line="420" w:lineRule="atLeast"/>
        <w:outlineLvl w:val="2"/>
        <w:rPr>
          <w:rFonts w:ascii="fontin_smallcapssmallcaps" w:eastAsia="Times New Roman" w:hAnsi="fontin_smallcapssmallcaps" w:cs="Times New Roman"/>
          <w:smallCaps/>
          <w:color w:val="4BACC6" w:themeColor="accent5"/>
          <w:sz w:val="39"/>
          <w:szCs w:val="39"/>
        </w:rPr>
      </w:pPr>
      <w:r w:rsidRPr="00A37239">
        <w:rPr>
          <w:rFonts w:ascii="fontin_smallcapssmallcaps" w:eastAsia="Times New Roman" w:hAnsi="fontin_smallcapssmallcaps" w:cs="Times New Roman"/>
          <w:smallCaps/>
          <w:color w:val="4BACC6" w:themeColor="accent5"/>
          <w:sz w:val="39"/>
          <w:szCs w:val="39"/>
        </w:rPr>
        <w:t>Well Child Care Visits</w:t>
      </w:r>
    </w:p>
    <w:p w:rsidR="00A37239" w:rsidRDefault="00A37239" w:rsidP="00A37239">
      <w:pPr>
        <w:shd w:val="clear" w:color="auto" w:fill="FFFFFF"/>
        <w:spacing w:after="0" w:line="240" w:lineRule="auto"/>
        <w:rPr>
          <w:rFonts w:ascii="proxima_nova_rgregular" w:eastAsia="Times New Roman" w:hAnsi="proxima_nova_rgregular" w:cs="Times New Roman"/>
          <w:color w:val="4C4C4C"/>
          <w:sz w:val="24"/>
          <w:szCs w:val="24"/>
        </w:rPr>
      </w:pPr>
    </w:p>
    <w:p w:rsidR="00A37239" w:rsidRPr="00A37239" w:rsidRDefault="00A37239" w:rsidP="00A37239">
      <w:pPr>
        <w:shd w:val="clear" w:color="auto" w:fill="FFFFFF"/>
        <w:spacing w:after="0" w:line="240" w:lineRule="auto"/>
        <w:rPr>
          <w:rFonts w:ascii="proxima_nova_rgregular" w:eastAsia="Times New Roman" w:hAnsi="proxima_nova_rgregular" w:cs="Times New Roman"/>
          <w:color w:val="4C4C4C"/>
          <w:sz w:val="24"/>
          <w:szCs w:val="24"/>
        </w:rPr>
      </w:pPr>
      <w:r w:rsidRPr="00A37239">
        <w:rPr>
          <w:rFonts w:ascii="proxima_nova_rgregular" w:eastAsia="Times New Roman" w:hAnsi="proxima_nova_rgregular" w:cs="Times New Roman"/>
          <w:color w:val="4C4C4C"/>
          <w:sz w:val="24"/>
          <w:szCs w:val="24"/>
        </w:rPr>
        <w:t>It is the policy of Senders Pediatrics that all patients under sixteen years old MUST be accompanied by a parent/guardian when being seen for well visits.</w:t>
      </w:r>
    </w:p>
    <w:p w:rsidR="00A37239" w:rsidRDefault="00A37239" w:rsidP="00A37239">
      <w:pPr>
        <w:shd w:val="clear" w:color="auto" w:fill="FFFFFF"/>
        <w:spacing w:after="0" w:line="330" w:lineRule="atLeast"/>
        <w:outlineLvl w:val="4"/>
        <w:rPr>
          <w:rFonts w:ascii="proxima_nova_rgbold" w:eastAsia="Times New Roman" w:hAnsi="proxima_nova_rgbold" w:cs="Times New Roman"/>
          <w:color w:val="4BACC6" w:themeColor="accent5"/>
          <w:sz w:val="27"/>
          <w:szCs w:val="27"/>
        </w:rPr>
      </w:pPr>
    </w:p>
    <w:p w:rsidR="00A37239" w:rsidRDefault="00A37239" w:rsidP="00A37239">
      <w:pPr>
        <w:shd w:val="clear" w:color="auto" w:fill="FFFFFF"/>
        <w:spacing w:after="0" w:line="330" w:lineRule="atLeast"/>
        <w:outlineLvl w:val="4"/>
        <w:rPr>
          <w:rFonts w:ascii="proxima_nova_rgbold" w:eastAsia="Times New Roman" w:hAnsi="proxima_nova_rgbold" w:cs="Times New Roman"/>
          <w:color w:val="4BACC6" w:themeColor="accent5"/>
          <w:sz w:val="27"/>
          <w:szCs w:val="27"/>
        </w:rPr>
      </w:pPr>
    </w:p>
    <w:p w:rsidR="00A37239" w:rsidRPr="00A37239" w:rsidRDefault="00A37239" w:rsidP="00A37239">
      <w:pPr>
        <w:shd w:val="clear" w:color="auto" w:fill="FFFFFF"/>
        <w:spacing w:after="0" w:line="330" w:lineRule="atLeast"/>
        <w:outlineLvl w:val="4"/>
        <w:rPr>
          <w:rFonts w:ascii="proxima_nova_rgbold" w:eastAsia="Times New Roman" w:hAnsi="proxima_nova_rgbold" w:cs="Times New Roman"/>
          <w:color w:val="4BACC6" w:themeColor="accent5"/>
          <w:sz w:val="27"/>
          <w:szCs w:val="27"/>
        </w:rPr>
      </w:pPr>
      <w:bookmarkStart w:id="0" w:name="_GoBack"/>
      <w:bookmarkEnd w:id="0"/>
      <w:r w:rsidRPr="00A37239">
        <w:rPr>
          <w:rFonts w:ascii="proxima_nova_rgbold" w:eastAsia="Times New Roman" w:hAnsi="proxima_nova_rgbold" w:cs="Times New Roman"/>
          <w:color w:val="4BACC6" w:themeColor="accent5"/>
          <w:sz w:val="27"/>
          <w:szCs w:val="27"/>
        </w:rPr>
        <w:t>Children 0-16 Years</w:t>
      </w:r>
    </w:p>
    <w:p w:rsidR="00A37239" w:rsidRDefault="00A37239" w:rsidP="00A37239">
      <w:pPr>
        <w:shd w:val="clear" w:color="auto" w:fill="FFFFFF"/>
        <w:spacing w:after="0" w:line="240" w:lineRule="auto"/>
        <w:rPr>
          <w:rFonts w:ascii="proxima_nova_rgregular" w:eastAsia="Times New Roman" w:hAnsi="proxima_nova_rgregular" w:cs="Times New Roman"/>
          <w:color w:val="4C4C4C"/>
          <w:sz w:val="24"/>
          <w:szCs w:val="24"/>
        </w:rPr>
      </w:pPr>
    </w:p>
    <w:p w:rsidR="00A37239" w:rsidRPr="00A37239" w:rsidRDefault="00A37239" w:rsidP="00A37239">
      <w:pPr>
        <w:shd w:val="clear" w:color="auto" w:fill="FFFFFF"/>
        <w:spacing w:after="0" w:line="240" w:lineRule="auto"/>
        <w:rPr>
          <w:rFonts w:ascii="proxima_nova_rgregular" w:eastAsia="Times New Roman" w:hAnsi="proxima_nova_rgregular" w:cs="Times New Roman"/>
          <w:color w:val="4BACC6" w:themeColor="accent5"/>
          <w:sz w:val="24"/>
          <w:szCs w:val="24"/>
        </w:rPr>
      </w:pPr>
      <w:r w:rsidRPr="00A37239">
        <w:rPr>
          <w:rFonts w:ascii="proxima_nova_rgregular" w:eastAsia="Times New Roman" w:hAnsi="proxima_nova_rgregular" w:cs="Times New Roman"/>
          <w:color w:val="4C4C4C"/>
          <w:sz w:val="24"/>
          <w:szCs w:val="24"/>
        </w:rPr>
        <w:t>If a parent/guardian is absolutely unable to accompany the child, then another authorized and responsible adult should accompany them. The parent/guardian should complete a </w:t>
      </w:r>
      <w:hyperlink r:id="rId7" w:history="1">
        <w:r w:rsidRPr="00A37239">
          <w:rPr>
            <w:rFonts w:ascii="proxima_nova_rgregular" w:eastAsia="Times New Roman" w:hAnsi="proxima_nova_rgregular" w:cs="Times New Roman"/>
            <w:color w:val="4BACC6" w:themeColor="accent5"/>
            <w:sz w:val="24"/>
            <w:szCs w:val="24"/>
            <w:u w:val="single"/>
            <w:bdr w:val="none" w:sz="0" w:space="0" w:color="auto" w:frame="1"/>
          </w:rPr>
          <w:t>Permission to Accompany a Minor Form</w:t>
        </w:r>
      </w:hyperlink>
      <w:r w:rsidRPr="00A37239">
        <w:rPr>
          <w:rFonts w:ascii="proxima_nova_rgregular" w:eastAsia="Times New Roman" w:hAnsi="proxima_nova_rgregular" w:cs="Times New Roman"/>
          <w:color w:val="4BACC6" w:themeColor="accent5"/>
          <w:sz w:val="24"/>
          <w:szCs w:val="24"/>
        </w:rPr>
        <w:t>.</w:t>
      </w:r>
    </w:p>
    <w:p w:rsidR="00A37239" w:rsidRPr="00A37239" w:rsidRDefault="00A37239" w:rsidP="00A37239">
      <w:pPr>
        <w:shd w:val="clear" w:color="auto" w:fill="FFFFFF"/>
        <w:spacing w:after="0" w:line="240" w:lineRule="auto"/>
        <w:rPr>
          <w:rFonts w:ascii="proxima_nova_rgregular" w:eastAsia="Times New Roman" w:hAnsi="proxima_nova_rgregular" w:cs="Times New Roman"/>
          <w:color w:val="4C4C4C"/>
          <w:sz w:val="24"/>
          <w:szCs w:val="24"/>
        </w:rPr>
      </w:pPr>
      <w:r w:rsidRPr="00A37239">
        <w:rPr>
          <w:rFonts w:ascii="proxima_nova_rgregular" w:eastAsia="Times New Roman" w:hAnsi="proxima_nova_rgregular" w:cs="Times New Roman"/>
          <w:color w:val="4C4C4C"/>
          <w:sz w:val="24"/>
          <w:szCs w:val="24"/>
        </w:rPr>
        <w:t xml:space="preserve">For a child </w:t>
      </w:r>
      <w:proofErr w:type="gramStart"/>
      <w:r w:rsidRPr="00A37239">
        <w:rPr>
          <w:rFonts w:ascii="proxima_nova_rgregular" w:eastAsia="Times New Roman" w:hAnsi="proxima_nova_rgregular" w:cs="Times New Roman"/>
          <w:color w:val="4C4C4C"/>
          <w:sz w:val="24"/>
          <w:szCs w:val="24"/>
        </w:rPr>
        <w:t>under</w:t>
      </w:r>
      <w:proofErr w:type="gramEnd"/>
      <w:r w:rsidRPr="00A37239">
        <w:rPr>
          <w:rFonts w:ascii="proxima_nova_rgregular" w:eastAsia="Times New Roman" w:hAnsi="proxima_nova_rgregular" w:cs="Times New Roman"/>
          <w:color w:val="4C4C4C"/>
          <w:sz w:val="24"/>
          <w:szCs w:val="24"/>
        </w:rPr>
        <w:t xml:space="preserve"> sixteen to be seen for a well child care visit the parent must also agree to be contacted by phone during the exam by the provider. If a parent cannot be contacted during the visit the child may not be seen.</w:t>
      </w:r>
    </w:p>
    <w:p w:rsidR="00A37239" w:rsidRDefault="00A37239" w:rsidP="00A37239">
      <w:pPr>
        <w:shd w:val="clear" w:color="auto" w:fill="FFFFFF"/>
        <w:spacing w:after="0" w:line="330" w:lineRule="atLeast"/>
        <w:outlineLvl w:val="4"/>
        <w:rPr>
          <w:rFonts w:ascii="proxima_nova_rgbold" w:eastAsia="Times New Roman" w:hAnsi="proxima_nova_rgbold" w:cs="Times New Roman"/>
          <w:color w:val="4BACC6" w:themeColor="accent5"/>
          <w:sz w:val="27"/>
          <w:szCs w:val="27"/>
        </w:rPr>
      </w:pPr>
    </w:p>
    <w:p w:rsidR="00A37239" w:rsidRPr="00A37239" w:rsidRDefault="00A37239" w:rsidP="00A37239">
      <w:pPr>
        <w:shd w:val="clear" w:color="auto" w:fill="FFFFFF"/>
        <w:spacing w:after="0" w:line="330" w:lineRule="atLeast"/>
        <w:outlineLvl w:val="4"/>
        <w:rPr>
          <w:rFonts w:ascii="proxima_nova_rgbold" w:eastAsia="Times New Roman" w:hAnsi="proxima_nova_rgbold" w:cs="Times New Roman"/>
          <w:color w:val="4BACC6" w:themeColor="accent5"/>
          <w:sz w:val="27"/>
          <w:szCs w:val="27"/>
        </w:rPr>
      </w:pPr>
      <w:r w:rsidRPr="00A37239">
        <w:rPr>
          <w:rFonts w:ascii="proxima_nova_rgbold" w:eastAsia="Times New Roman" w:hAnsi="proxima_nova_rgbold" w:cs="Times New Roman"/>
          <w:color w:val="4BACC6" w:themeColor="accent5"/>
          <w:sz w:val="27"/>
          <w:szCs w:val="27"/>
        </w:rPr>
        <w:t>Children 16-18 Years</w:t>
      </w:r>
    </w:p>
    <w:p w:rsidR="00A37239" w:rsidRDefault="00A37239" w:rsidP="00A37239">
      <w:pPr>
        <w:shd w:val="clear" w:color="auto" w:fill="FFFFFF"/>
        <w:spacing w:after="0" w:line="240" w:lineRule="auto"/>
        <w:rPr>
          <w:rFonts w:ascii="proxima_nova_rgregular" w:eastAsia="Times New Roman" w:hAnsi="proxima_nova_rgregular" w:cs="Times New Roman"/>
          <w:color w:val="4C4C4C"/>
          <w:sz w:val="24"/>
          <w:szCs w:val="24"/>
        </w:rPr>
      </w:pPr>
    </w:p>
    <w:p w:rsidR="00A37239" w:rsidRPr="00A37239" w:rsidRDefault="00A37239" w:rsidP="00A37239">
      <w:pPr>
        <w:shd w:val="clear" w:color="auto" w:fill="FFFFFF"/>
        <w:spacing w:after="0" w:line="240" w:lineRule="auto"/>
        <w:rPr>
          <w:rFonts w:ascii="proxima_nova_rgregular" w:eastAsia="Times New Roman" w:hAnsi="proxima_nova_rgregular" w:cs="Times New Roman"/>
          <w:color w:val="4C4C4C"/>
          <w:sz w:val="24"/>
          <w:szCs w:val="24"/>
        </w:rPr>
      </w:pPr>
      <w:r w:rsidRPr="00A37239">
        <w:rPr>
          <w:rFonts w:ascii="proxima_nova_rgregular" w:eastAsia="Times New Roman" w:hAnsi="proxima_nova_rgregular" w:cs="Times New Roman"/>
          <w:color w:val="4C4C4C"/>
          <w:sz w:val="24"/>
          <w:szCs w:val="24"/>
        </w:rPr>
        <w:t xml:space="preserve">Patients between 16-18 years may be seen without a parent for a well visit. However, the parent/guardian must still complete </w:t>
      </w:r>
      <w:r w:rsidRPr="00A37239">
        <w:rPr>
          <w:rFonts w:ascii="proxima_nova_rgregular" w:eastAsia="Times New Roman" w:hAnsi="proxima_nova_rgregular" w:cs="Times New Roman"/>
          <w:color w:val="4BACC6" w:themeColor="accent5"/>
          <w:sz w:val="24"/>
          <w:szCs w:val="24"/>
        </w:rPr>
        <w:t>a </w:t>
      </w:r>
      <w:hyperlink r:id="rId8" w:history="1">
        <w:r w:rsidRPr="00A37239">
          <w:rPr>
            <w:rFonts w:ascii="proxima_nova_rgregular" w:eastAsia="Times New Roman" w:hAnsi="proxima_nova_rgregular" w:cs="Times New Roman"/>
            <w:color w:val="4BACC6" w:themeColor="accent5"/>
            <w:sz w:val="24"/>
            <w:szCs w:val="24"/>
            <w:u w:val="single"/>
            <w:bdr w:val="none" w:sz="0" w:space="0" w:color="auto" w:frame="1"/>
          </w:rPr>
          <w:t>Permission to Treat a Minor Form</w:t>
        </w:r>
      </w:hyperlink>
      <w:r w:rsidRPr="00A37239">
        <w:rPr>
          <w:rFonts w:ascii="proxima_nova_rgregular" w:eastAsia="Times New Roman" w:hAnsi="proxima_nova_rgregular" w:cs="Times New Roman"/>
          <w:color w:val="4C4C4C"/>
          <w:sz w:val="24"/>
          <w:szCs w:val="24"/>
        </w:rPr>
        <w:t>. If permission from a parent cannot be obtained, the child cannot be seen, unless it is a life-threatening emergency. Additionally, the parent must also agree to be contacted by phone during the exam by the provider. If a parent cannot be contacted during the visit the child may not be seen.</w:t>
      </w:r>
    </w:p>
    <w:p w:rsidR="005E0A2B" w:rsidRDefault="005E0A2B"/>
    <w:sectPr w:rsidR="005E0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in_smallcapssmallcaps">
    <w:altName w:val="Times New Roman"/>
    <w:panose1 w:val="00000000000000000000"/>
    <w:charset w:val="00"/>
    <w:family w:val="roman"/>
    <w:notTrueType/>
    <w:pitch w:val="default"/>
  </w:font>
  <w:font w:name="proxima_nova_rgregular">
    <w:altName w:val="Times New Roman"/>
    <w:panose1 w:val="00000000000000000000"/>
    <w:charset w:val="00"/>
    <w:family w:val="roman"/>
    <w:notTrueType/>
    <w:pitch w:val="default"/>
  </w:font>
  <w:font w:name="proxima_nova_rg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39"/>
    <w:rsid w:val="005E0A2B"/>
    <w:rsid w:val="00A3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72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72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372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2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723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3723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372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72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72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72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372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2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723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3723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372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7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derspediatrics.com/wp-content/uploads/2014/01/2014-Permission-to-Treat-a-Minor.docx" TargetMode="External"/><Relationship Id="rId3" Type="http://schemas.openxmlformats.org/officeDocument/2006/relationships/settings" Target="settings.xml"/><Relationship Id="rId7" Type="http://schemas.openxmlformats.org/officeDocument/2006/relationships/hyperlink" Target="http://www.senderspediatrics.com/wp-content/uploads/2014/01/2014-Permission-to-Accompany-a-Minor.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nderspediatrics.com/wp-content/uploads/2014/01/2014-Permission-to-Treat-a-Minor.docx" TargetMode="External"/><Relationship Id="rId5" Type="http://schemas.openxmlformats.org/officeDocument/2006/relationships/hyperlink" Target="http://www.senderspediatrics.com/wp-content/uploads/2014/01/2014-Permission-to-Accompany-a-Minor.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Kenny</cp:lastModifiedBy>
  <cp:revision>1</cp:revision>
  <dcterms:created xsi:type="dcterms:W3CDTF">2019-08-06T15:34:00Z</dcterms:created>
  <dcterms:modified xsi:type="dcterms:W3CDTF">2019-08-06T15:40:00Z</dcterms:modified>
</cp:coreProperties>
</file>