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C909A" w14:textId="2B54FB2B" w:rsidR="005E4936" w:rsidRDefault="005E4936" w:rsidP="005E4936">
      <w:pPr>
        <w:pBdr>
          <w:bottom w:val="single" w:sz="6" w:space="9" w:color="803300"/>
        </w:pBdr>
        <w:spacing w:after="150" w:line="360" w:lineRule="atLeast"/>
        <w:outlineLvl w:val="0"/>
        <w:rPr>
          <w:rFonts w:ascii="Roboto" w:eastAsia="Times New Roman" w:hAnsi="Roboto" w:cs="Times New Roman"/>
          <w:color w:val="235415"/>
          <w:kern w:val="36"/>
          <w:sz w:val="30"/>
          <w:szCs w:val="30"/>
        </w:rPr>
      </w:pPr>
      <w:r>
        <w:rPr>
          <w:rFonts w:ascii="Roboto" w:eastAsia="Times New Roman" w:hAnsi="Roboto" w:cs="Times New Roman"/>
          <w:color w:val="235415"/>
          <w:kern w:val="36"/>
          <w:sz w:val="30"/>
          <w:szCs w:val="30"/>
        </w:rPr>
        <w:t>Link:</w:t>
      </w:r>
    </w:p>
    <w:p w14:paraId="4F632E91" w14:textId="2F801702" w:rsidR="005E4936" w:rsidRDefault="005E4936" w:rsidP="005E4936">
      <w:pPr>
        <w:pBdr>
          <w:bottom w:val="single" w:sz="6" w:space="9" w:color="803300"/>
        </w:pBdr>
        <w:spacing w:after="150" w:line="360" w:lineRule="atLeast"/>
        <w:outlineLvl w:val="0"/>
        <w:rPr>
          <w:rFonts w:ascii="Roboto" w:eastAsia="Times New Roman" w:hAnsi="Roboto" w:cs="Times New Roman"/>
          <w:color w:val="235415"/>
          <w:kern w:val="36"/>
          <w:sz w:val="30"/>
          <w:szCs w:val="30"/>
        </w:rPr>
      </w:pPr>
      <w:r w:rsidRPr="005E4936">
        <w:rPr>
          <w:rFonts w:ascii="Roboto" w:eastAsia="Times New Roman" w:hAnsi="Roboto" w:cs="Times New Roman"/>
          <w:color w:val="235415"/>
          <w:kern w:val="36"/>
          <w:sz w:val="30"/>
          <w:szCs w:val="30"/>
        </w:rPr>
        <w:t>https://narsol.org/2021/08/skenazy-on-civil-commitment-quotes-molnar-of-narsols-affiliate-tx-voices/</w:t>
      </w:r>
    </w:p>
    <w:p w14:paraId="592217DD" w14:textId="1B8EC689" w:rsidR="005E4936" w:rsidRPr="005E4936" w:rsidRDefault="005E4936" w:rsidP="005E4936">
      <w:pPr>
        <w:pBdr>
          <w:bottom w:val="single" w:sz="6" w:space="9" w:color="803300"/>
        </w:pBdr>
        <w:spacing w:after="150" w:line="360" w:lineRule="atLeast"/>
        <w:outlineLvl w:val="0"/>
        <w:rPr>
          <w:rFonts w:ascii="Roboto" w:eastAsia="Times New Roman" w:hAnsi="Roboto" w:cs="Times New Roman"/>
          <w:color w:val="235415"/>
          <w:kern w:val="36"/>
          <w:sz w:val="30"/>
          <w:szCs w:val="30"/>
        </w:rPr>
      </w:pPr>
      <w:r w:rsidRPr="005E4936">
        <w:rPr>
          <w:rFonts w:ascii="Roboto" w:eastAsia="Times New Roman" w:hAnsi="Roboto" w:cs="Times New Roman"/>
          <w:color w:val="235415"/>
          <w:kern w:val="36"/>
          <w:sz w:val="30"/>
          <w:szCs w:val="30"/>
        </w:rPr>
        <w:br/>
        <w:t>Skenazy on civil commitment; quotes Molnar of NARSOL’s affiliate TX Voices</w:t>
      </w:r>
    </w:p>
    <w:p w14:paraId="0BFA64A9" w14:textId="77777777" w:rsidR="005E4936" w:rsidRPr="005E4936" w:rsidRDefault="005E4936" w:rsidP="005E4936">
      <w:pPr>
        <w:spacing w:after="0" w:line="240" w:lineRule="auto"/>
        <w:rPr>
          <w:rFonts w:ascii="Times New Roman" w:eastAsia="Times New Roman" w:hAnsi="Times New Roman" w:cs="Times New Roman"/>
          <w:sz w:val="24"/>
          <w:szCs w:val="24"/>
        </w:rPr>
      </w:pPr>
      <w:hyperlink r:id="rId4" w:history="1">
        <w:r w:rsidRPr="005E4936">
          <w:rPr>
            <w:rFonts w:ascii="Times New Roman" w:eastAsia="Times New Roman" w:hAnsi="Times New Roman" w:cs="Times New Roman"/>
            <w:color w:val="7A7A7A"/>
            <w:sz w:val="18"/>
            <w:szCs w:val="18"/>
            <w:u w:val="single"/>
          </w:rPr>
          <w:t>August 12, 2021</w:t>
        </w:r>
      </w:hyperlink>
      <w:r w:rsidRPr="005E4936">
        <w:rPr>
          <w:rFonts w:ascii="Times New Roman" w:eastAsia="Times New Roman" w:hAnsi="Times New Roman" w:cs="Times New Roman"/>
          <w:sz w:val="18"/>
          <w:szCs w:val="18"/>
        </w:rPr>
        <w:t> </w:t>
      </w:r>
    </w:p>
    <w:p w14:paraId="1FF46609" w14:textId="77777777" w:rsidR="005E4936" w:rsidRPr="005E4936" w:rsidRDefault="005E4936" w:rsidP="005E4936">
      <w:pPr>
        <w:shd w:val="clear" w:color="auto" w:fill="FFFFFF"/>
        <w:spacing w:line="240" w:lineRule="auto"/>
        <w:rPr>
          <w:rFonts w:ascii="Open Sans" w:eastAsia="Times New Roman" w:hAnsi="Open Sans" w:cs="Open Sans"/>
          <w:color w:val="2D2D2D"/>
          <w:sz w:val="23"/>
          <w:szCs w:val="23"/>
        </w:rPr>
      </w:pPr>
      <w:r w:rsidRPr="005E4936">
        <w:rPr>
          <w:rFonts w:ascii="Open Sans" w:eastAsia="Times New Roman" w:hAnsi="Open Sans" w:cs="Open Sans"/>
          <w:noProof/>
          <w:color w:val="2D2D2D"/>
          <w:sz w:val="23"/>
          <w:szCs w:val="23"/>
        </w:rPr>
        <w:drawing>
          <wp:inline distT="0" distB="0" distL="0" distR="0" wp14:anchorId="67B2A95D" wp14:editId="4C183C43">
            <wp:extent cx="5715000" cy="32004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00400"/>
                    </a:xfrm>
                    <a:prstGeom prst="rect">
                      <a:avLst/>
                    </a:prstGeom>
                    <a:noFill/>
                    <a:ln>
                      <a:noFill/>
                    </a:ln>
                  </pic:spPr>
                </pic:pic>
              </a:graphicData>
            </a:graphic>
          </wp:inline>
        </w:drawing>
      </w:r>
    </w:p>
    <w:p w14:paraId="7DFB3B69" w14:textId="77777777" w:rsidR="005E4936" w:rsidRPr="005E4936" w:rsidRDefault="005E4936" w:rsidP="005E4936">
      <w:pPr>
        <w:shd w:val="clear" w:color="auto" w:fill="FFFFFF"/>
        <w:spacing w:after="240" w:line="240" w:lineRule="auto"/>
        <w:rPr>
          <w:rFonts w:ascii="Roboto" w:eastAsia="Times New Roman" w:hAnsi="Roboto" w:cs="Open Sans"/>
          <w:color w:val="2D2D2D"/>
          <w:sz w:val="23"/>
          <w:szCs w:val="23"/>
        </w:rPr>
      </w:pPr>
      <w:r w:rsidRPr="005E4936">
        <w:rPr>
          <w:rFonts w:ascii="Roboto" w:eastAsia="Times New Roman" w:hAnsi="Roboto" w:cs="Open Sans"/>
          <w:color w:val="2D2D2D"/>
          <w:sz w:val="23"/>
          <w:szCs w:val="23"/>
        </w:rPr>
        <w:t>By </w:t>
      </w:r>
      <w:hyperlink r:id="rId6" w:tgtFrame="_blank" w:history="1">
        <w:r w:rsidRPr="005E4936">
          <w:rPr>
            <w:rFonts w:ascii="Roboto" w:eastAsia="Times New Roman" w:hAnsi="Roboto" w:cs="Open Sans"/>
            <w:color w:val="21759B"/>
            <w:sz w:val="23"/>
            <w:szCs w:val="23"/>
            <w:u w:val="single"/>
          </w:rPr>
          <w:t>Lenore Skenazy</w:t>
        </w:r>
      </w:hyperlink>
      <w:r w:rsidRPr="005E4936">
        <w:rPr>
          <w:rFonts w:ascii="Roboto" w:eastAsia="Times New Roman" w:hAnsi="Roboto" w:cs="Open Sans"/>
          <w:color w:val="2D2D2D"/>
          <w:sz w:val="23"/>
          <w:szCs w:val="23"/>
        </w:rPr>
        <w:t> . . . For many men serving time for committing sex offenses in Texas, their prison term never really ends—even if they complete their sentence. That’s because they’re required to enter a live-in mental health facility before returning to society.</w:t>
      </w:r>
    </w:p>
    <w:p w14:paraId="2A232AAD" w14:textId="77777777" w:rsidR="005E4936" w:rsidRPr="005E4936" w:rsidRDefault="005E4936" w:rsidP="005E4936">
      <w:pPr>
        <w:shd w:val="clear" w:color="auto" w:fill="FFFFFF"/>
        <w:spacing w:after="240" w:line="240" w:lineRule="auto"/>
        <w:rPr>
          <w:rFonts w:ascii="Roboto" w:eastAsia="Times New Roman" w:hAnsi="Roboto" w:cs="Open Sans"/>
          <w:color w:val="2D2D2D"/>
          <w:sz w:val="23"/>
          <w:szCs w:val="23"/>
        </w:rPr>
      </w:pPr>
      <w:r w:rsidRPr="005E4936">
        <w:rPr>
          <w:rFonts w:ascii="Roboto" w:eastAsia="Times New Roman" w:hAnsi="Roboto" w:cs="Open Sans"/>
          <w:color w:val="2D2D2D"/>
          <w:sz w:val="23"/>
          <w:szCs w:val="23"/>
        </w:rPr>
        <w:t xml:space="preserve">That facility—in Littlefield, Texas—is actually a former </w:t>
      </w:r>
      <w:proofErr w:type="gramStart"/>
      <w:r w:rsidRPr="005E4936">
        <w:rPr>
          <w:rFonts w:ascii="Roboto" w:eastAsia="Times New Roman" w:hAnsi="Roboto" w:cs="Open Sans"/>
          <w:color w:val="2D2D2D"/>
          <w:sz w:val="23"/>
          <w:szCs w:val="23"/>
        </w:rPr>
        <w:t>maximum security</w:t>
      </w:r>
      <w:proofErr w:type="gramEnd"/>
      <w:r w:rsidRPr="005E4936">
        <w:rPr>
          <w:rFonts w:ascii="Roboto" w:eastAsia="Times New Roman" w:hAnsi="Roboto" w:cs="Open Sans"/>
          <w:color w:val="2D2D2D"/>
          <w:sz w:val="23"/>
          <w:szCs w:val="23"/>
        </w:rPr>
        <w:t xml:space="preserve"> prison in the middle of a dirt field.</w:t>
      </w:r>
    </w:p>
    <w:p w14:paraId="2228E852" w14:textId="77777777" w:rsidR="005E4936" w:rsidRPr="005E4936" w:rsidRDefault="005E4936" w:rsidP="005E4936">
      <w:pPr>
        <w:shd w:val="clear" w:color="auto" w:fill="FFFFFF"/>
        <w:spacing w:after="240" w:line="240" w:lineRule="auto"/>
        <w:rPr>
          <w:rFonts w:ascii="Roboto" w:eastAsia="Times New Roman" w:hAnsi="Roboto" w:cs="Open Sans"/>
          <w:color w:val="2D2D2D"/>
          <w:sz w:val="23"/>
          <w:szCs w:val="23"/>
        </w:rPr>
      </w:pPr>
      <w:r w:rsidRPr="005E4936">
        <w:rPr>
          <w:rFonts w:ascii="Roboto" w:eastAsia="Times New Roman" w:hAnsi="Roboto" w:cs="Open Sans"/>
          <w:color w:val="2D2D2D"/>
          <w:sz w:val="23"/>
          <w:szCs w:val="23"/>
        </w:rPr>
        <w:t>“It comes as a surprise,” says Mary Sue Molnar, founder of </w:t>
      </w:r>
      <w:hyperlink r:id="rId7" w:tgtFrame="_blank" w:history="1">
        <w:r w:rsidRPr="005E4936">
          <w:rPr>
            <w:rFonts w:ascii="Roboto" w:eastAsia="Times New Roman" w:hAnsi="Roboto" w:cs="Open Sans"/>
            <w:color w:val="21759B"/>
            <w:sz w:val="23"/>
            <w:szCs w:val="23"/>
            <w:u w:val="single"/>
          </w:rPr>
          <w:t>Texas Voices for Reason and Justice</w:t>
        </w:r>
      </w:hyperlink>
      <w:r w:rsidRPr="005E4936">
        <w:rPr>
          <w:rFonts w:ascii="Roboto" w:eastAsia="Times New Roman" w:hAnsi="Roboto" w:cs="Open Sans"/>
          <w:color w:val="2D2D2D"/>
          <w:sz w:val="23"/>
          <w:szCs w:val="23"/>
        </w:rPr>
        <w:t>, a nonprofit dedicated to reforming the state’s sex offense laws and registry. “I often get letters from prison saying, ‘Oh my god, they’re going to civil commit me. What should I do?'”</w:t>
      </w:r>
    </w:p>
    <w:p w14:paraId="1665517B" w14:textId="77777777" w:rsidR="005E4936" w:rsidRPr="005E4936" w:rsidRDefault="005E4936" w:rsidP="005E4936">
      <w:pPr>
        <w:shd w:val="clear" w:color="auto" w:fill="FFFFFF"/>
        <w:spacing w:after="240" w:line="240" w:lineRule="auto"/>
        <w:rPr>
          <w:rFonts w:ascii="Roboto" w:eastAsia="Times New Roman" w:hAnsi="Roboto" w:cs="Open Sans"/>
          <w:color w:val="2D2D2D"/>
          <w:sz w:val="23"/>
          <w:szCs w:val="23"/>
        </w:rPr>
      </w:pPr>
      <w:r w:rsidRPr="005E4936">
        <w:rPr>
          <w:rFonts w:ascii="Roboto" w:eastAsia="Times New Roman" w:hAnsi="Roboto" w:cs="Open Sans"/>
          <w:color w:val="2D2D2D"/>
          <w:sz w:val="23"/>
          <w:szCs w:val="23"/>
        </w:rPr>
        <w:t>Civil commitment is the practice of keeping people locked up past their release date, on the grounds that they are so dangerous they need therapy—years and years of it—before they can safely return to society.</w:t>
      </w:r>
    </w:p>
    <w:p w14:paraId="47F39E4B" w14:textId="77777777" w:rsidR="005E4936" w:rsidRPr="005E4936" w:rsidRDefault="005E4936" w:rsidP="005E4936">
      <w:pPr>
        <w:shd w:val="clear" w:color="auto" w:fill="FFFFFF"/>
        <w:spacing w:after="240" w:line="240" w:lineRule="auto"/>
        <w:rPr>
          <w:rFonts w:ascii="Roboto" w:eastAsia="Times New Roman" w:hAnsi="Roboto" w:cs="Open Sans"/>
          <w:color w:val="2D2D2D"/>
          <w:sz w:val="23"/>
          <w:szCs w:val="23"/>
        </w:rPr>
      </w:pPr>
      <w:r w:rsidRPr="005E4936">
        <w:rPr>
          <w:rFonts w:ascii="Roboto" w:eastAsia="Times New Roman" w:hAnsi="Roboto" w:cs="Open Sans"/>
          <w:color w:val="2D2D2D"/>
          <w:sz w:val="23"/>
          <w:szCs w:val="23"/>
        </w:rPr>
        <w:lastRenderedPageBreak/>
        <w:t>Of course, Molnar notes, if the state really “wanted them to have treatment and counseling, they had plenty of time to get that done. In some cases, these men served 20 to 25 years” in an ordinary prison before being civilly committed.</w:t>
      </w:r>
    </w:p>
    <w:p w14:paraId="680C8F71" w14:textId="77777777" w:rsidR="005E4936" w:rsidRPr="005E4936" w:rsidRDefault="005E4936" w:rsidP="005E4936">
      <w:pPr>
        <w:shd w:val="clear" w:color="auto" w:fill="FFFFFF"/>
        <w:spacing w:after="240" w:line="240" w:lineRule="auto"/>
        <w:rPr>
          <w:rFonts w:ascii="Roboto" w:eastAsia="Times New Roman" w:hAnsi="Roboto" w:cs="Open Sans"/>
          <w:color w:val="2D2D2D"/>
          <w:sz w:val="23"/>
          <w:szCs w:val="23"/>
        </w:rPr>
      </w:pPr>
      <w:r w:rsidRPr="005E4936">
        <w:rPr>
          <w:rFonts w:ascii="Roboto" w:eastAsia="Times New Roman" w:hAnsi="Roboto" w:cs="Open Sans"/>
          <w:color w:val="2D2D2D"/>
          <w:sz w:val="23"/>
          <w:szCs w:val="23"/>
        </w:rPr>
        <w:t>This might seem just. But even as we feel great anger and sorrow on behalf of sex crime victims, we can also see that civil commitment is an extra prison sentence by another name.</w:t>
      </w:r>
    </w:p>
    <w:p w14:paraId="44E7C6FB" w14:textId="77777777" w:rsidR="005E4936" w:rsidRPr="005E4936" w:rsidRDefault="005E4936" w:rsidP="005E4936">
      <w:pPr>
        <w:shd w:val="clear" w:color="auto" w:fill="FFFFFF"/>
        <w:spacing w:after="240" w:line="240" w:lineRule="auto"/>
        <w:rPr>
          <w:rFonts w:ascii="Roboto" w:eastAsia="Times New Roman" w:hAnsi="Roboto" w:cs="Open Sans"/>
          <w:color w:val="2D2D2D"/>
          <w:sz w:val="23"/>
          <w:szCs w:val="23"/>
        </w:rPr>
      </w:pPr>
      <w:r w:rsidRPr="005E4936">
        <w:rPr>
          <w:rFonts w:ascii="Roboto" w:eastAsia="Times New Roman" w:hAnsi="Roboto" w:cs="Open Sans"/>
          <w:color w:val="2D2D2D"/>
          <w:sz w:val="23"/>
          <w:szCs w:val="23"/>
        </w:rPr>
        <w:t>Originally called </w:t>
      </w:r>
      <w:r w:rsidRPr="005E4936">
        <w:rPr>
          <w:rFonts w:ascii="Roboto" w:eastAsia="Times New Roman" w:hAnsi="Roboto" w:cs="Open Sans"/>
          <w:b/>
          <w:bCs/>
          <w:i/>
          <w:iCs/>
          <w:color w:val="2D2D2D"/>
          <w:sz w:val="23"/>
          <w:szCs w:val="23"/>
        </w:rPr>
        <w:t>clients</w:t>
      </w:r>
      <w:r w:rsidRPr="005E4936">
        <w:rPr>
          <w:rFonts w:ascii="Roboto" w:eastAsia="Times New Roman" w:hAnsi="Roboto" w:cs="Open Sans"/>
          <w:color w:val="2D2D2D"/>
          <w:sz w:val="23"/>
          <w:szCs w:val="23"/>
        </w:rPr>
        <w:t> or </w:t>
      </w:r>
      <w:r w:rsidRPr="005E4936">
        <w:rPr>
          <w:rFonts w:ascii="Roboto" w:eastAsia="Times New Roman" w:hAnsi="Roboto" w:cs="Open Sans"/>
          <w:b/>
          <w:bCs/>
          <w:i/>
          <w:iCs/>
          <w:color w:val="2D2D2D"/>
          <w:sz w:val="23"/>
          <w:szCs w:val="23"/>
        </w:rPr>
        <w:t>residents</w:t>
      </w:r>
      <w:r w:rsidRPr="005E4936">
        <w:rPr>
          <w:rFonts w:ascii="Roboto" w:eastAsia="Times New Roman" w:hAnsi="Roboto" w:cs="Open Sans"/>
          <w:color w:val="2D2D2D"/>
          <w:sz w:val="23"/>
          <w:szCs w:val="23"/>
        </w:rPr>
        <w:t> when the center opened in 2015, the men have been re-labeled “inmates” since Management and Training Corporation, a private prison company, took over in 2019.</w:t>
      </w:r>
    </w:p>
    <w:p w14:paraId="0AC9585D" w14:textId="77777777" w:rsidR="005E4936" w:rsidRPr="005E4936" w:rsidRDefault="005E4936" w:rsidP="005E4936">
      <w:pPr>
        <w:shd w:val="clear" w:color="auto" w:fill="FFFFFF"/>
        <w:spacing w:after="240" w:line="240" w:lineRule="auto"/>
        <w:rPr>
          <w:rFonts w:ascii="Roboto" w:eastAsia="Times New Roman" w:hAnsi="Roboto" w:cs="Open Sans"/>
          <w:color w:val="2D2D2D"/>
          <w:sz w:val="23"/>
          <w:szCs w:val="23"/>
        </w:rPr>
      </w:pPr>
      <w:r w:rsidRPr="005E4936">
        <w:rPr>
          <w:rFonts w:ascii="Roboto" w:eastAsia="Times New Roman" w:hAnsi="Roboto" w:cs="Open Sans"/>
          <w:color w:val="2D2D2D"/>
          <w:sz w:val="23"/>
          <w:szCs w:val="23"/>
        </w:rPr>
        <w:t xml:space="preserve">“MTC does not run it in a therapeutic manner whatsoever,” says Mandi </w:t>
      </w:r>
      <w:proofErr w:type="spellStart"/>
      <w:r w:rsidRPr="005E4936">
        <w:rPr>
          <w:rFonts w:ascii="Roboto" w:eastAsia="Times New Roman" w:hAnsi="Roboto" w:cs="Open Sans"/>
          <w:color w:val="2D2D2D"/>
          <w:sz w:val="23"/>
          <w:szCs w:val="23"/>
        </w:rPr>
        <w:t>Harner</w:t>
      </w:r>
      <w:proofErr w:type="spellEnd"/>
      <w:r w:rsidRPr="005E4936">
        <w:rPr>
          <w:rFonts w:ascii="Roboto" w:eastAsia="Times New Roman" w:hAnsi="Roboto" w:cs="Open Sans"/>
          <w:color w:val="2D2D2D"/>
          <w:sz w:val="23"/>
          <w:szCs w:val="23"/>
        </w:rPr>
        <w:t>, a former security officer at the facility who was fired for having a relationship with one of the residents. “They run it like a prison. I’m not going to tell you everyone in there is an angel. But there are some men who deserve treatment they’re not getting, and also some who did things as teenagers who don’t deserve to be there their whole lives.”</w:t>
      </w:r>
    </w:p>
    <w:p w14:paraId="694F9EB5" w14:textId="77777777" w:rsidR="005E4936" w:rsidRPr="005E4936" w:rsidRDefault="005E4936" w:rsidP="005E4936">
      <w:pPr>
        <w:shd w:val="clear" w:color="auto" w:fill="FFFFFF"/>
        <w:spacing w:after="240" w:line="240" w:lineRule="auto"/>
        <w:rPr>
          <w:rFonts w:ascii="Roboto" w:eastAsia="Times New Roman" w:hAnsi="Roboto" w:cs="Open Sans"/>
          <w:color w:val="2D2D2D"/>
          <w:sz w:val="23"/>
          <w:szCs w:val="23"/>
        </w:rPr>
      </w:pPr>
      <w:r w:rsidRPr="005E4936">
        <w:rPr>
          <w:rFonts w:ascii="Roboto" w:eastAsia="Times New Roman" w:hAnsi="Roboto" w:cs="Open Sans"/>
          <w:color w:val="2D2D2D"/>
          <w:sz w:val="23"/>
          <w:szCs w:val="23"/>
        </w:rPr>
        <w:t xml:space="preserve">For their first year or two at the treatment facility, the men are required to wear electronic ankle monitors that they have to pay for, according to </w:t>
      </w:r>
      <w:proofErr w:type="spellStart"/>
      <w:r w:rsidRPr="005E4936">
        <w:rPr>
          <w:rFonts w:ascii="Roboto" w:eastAsia="Times New Roman" w:hAnsi="Roboto" w:cs="Open Sans"/>
          <w:color w:val="2D2D2D"/>
          <w:sz w:val="23"/>
          <w:szCs w:val="23"/>
        </w:rPr>
        <w:t>Harner</w:t>
      </w:r>
      <w:proofErr w:type="spellEnd"/>
      <w:r w:rsidRPr="005E4936">
        <w:rPr>
          <w:rFonts w:ascii="Roboto" w:eastAsia="Times New Roman" w:hAnsi="Roboto" w:cs="Open Sans"/>
          <w:color w:val="2D2D2D"/>
          <w:sz w:val="23"/>
          <w:szCs w:val="23"/>
        </w:rPr>
        <w:t>. MTC declined a request for comment about this and other claims made by sources in this article, as did the Texas Civil Commitment Office (TCCO), the government agency that oversees the facility.</w:t>
      </w:r>
    </w:p>
    <w:p w14:paraId="2E886510" w14:textId="77777777" w:rsidR="005E4936" w:rsidRPr="005E4936" w:rsidRDefault="005E4936" w:rsidP="005E4936">
      <w:pPr>
        <w:shd w:val="clear" w:color="auto" w:fill="FFFFFF"/>
        <w:spacing w:after="240" w:line="240" w:lineRule="auto"/>
        <w:rPr>
          <w:rFonts w:ascii="Roboto" w:eastAsia="Times New Roman" w:hAnsi="Roboto" w:cs="Open Sans"/>
          <w:color w:val="2D2D2D"/>
          <w:sz w:val="23"/>
          <w:szCs w:val="23"/>
        </w:rPr>
      </w:pPr>
      <w:r w:rsidRPr="005E4936">
        <w:rPr>
          <w:rFonts w:ascii="Roboto" w:eastAsia="Times New Roman" w:hAnsi="Roboto" w:cs="Open Sans"/>
          <w:color w:val="2D2D2D"/>
          <w:sz w:val="23"/>
          <w:szCs w:val="23"/>
        </w:rPr>
        <w:t>There is only one way to get out of Littlefield: The men must work their way up through four tiers of treatment before they are allowed to petition for their freedom.</w:t>
      </w:r>
    </w:p>
    <w:p w14:paraId="4199F273" w14:textId="77777777" w:rsidR="005E4936" w:rsidRPr="005E4936" w:rsidRDefault="005E4936" w:rsidP="005E4936">
      <w:pPr>
        <w:shd w:val="clear" w:color="auto" w:fill="FFFFFF"/>
        <w:spacing w:after="240" w:line="240" w:lineRule="auto"/>
        <w:rPr>
          <w:rFonts w:ascii="Roboto" w:eastAsia="Times New Roman" w:hAnsi="Roboto" w:cs="Open Sans"/>
          <w:color w:val="2D2D2D"/>
          <w:sz w:val="23"/>
          <w:szCs w:val="23"/>
        </w:rPr>
      </w:pPr>
      <w:r w:rsidRPr="005E4936">
        <w:rPr>
          <w:rFonts w:ascii="Roboto" w:eastAsia="Times New Roman" w:hAnsi="Roboto" w:cs="Open Sans"/>
          <w:color w:val="2D2D2D"/>
          <w:sz w:val="23"/>
          <w:szCs w:val="23"/>
        </w:rPr>
        <w:t xml:space="preserve">The therapeutic techniques sound hodge-podge. The inmates “have to admit to all of their offenses and share it with the group,” said one of the founders of Texans Against Civil Commitment (TACC), a former Littlefield therapist who writes under the name ‘Murphy’ and who claims to have been fired for not seeing “eye to eye” with management. “And they have to keep a masturbation </w:t>
      </w:r>
      <w:proofErr w:type="gramStart"/>
      <w:r w:rsidRPr="005E4936">
        <w:rPr>
          <w:rFonts w:ascii="Roboto" w:eastAsia="Times New Roman" w:hAnsi="Roboto" w:cs="Open Sans"/>
          <w:color w:val="2D2D2D"/>
          <w:sz w:val="23"/>
          <w:szCs w:val="23"/>
        </w:rPr>
        <w:t>log</w:t>
      </w:r>
      <w:proofErr w:type="gramEnd"/>
      <w:r w:rsidRPr="005E4936">
        <w:rPr>
          <w:rFonts w:ascii="Roboto" w:eastAsia="Times New Roman" w:hAnsi="Roboto" w:cs="Open Sans"/>
          <w:color w:val="2D2D2D"/>
          <w:sz w:val="23"/>
          <w:szCs w:val="23"/>
        </w:rPr>
        <w:t xml:space="preserve"> so the therapist knows how often they’re masturbating and what they’re masturbating about. </w:t>
      </w:r>
      <w:proofErr w:type="gramStart"/>
      <w:r w:rsidRPr="005E4936">
        <w:rPr>
          <w:rFonts w:ascii="Roboto" w:eastAsia="Times New Roman" w:hAnsi="Roboto" w:cs="Open Sans"/>
          <w:color w:val="2D2D2D"/>
          <w:sz w:val="23"/>
          <w:szCs w:val="23"/>
        </w:rPr>
        <w:t>So</w:t>
      </w:r>
      <w:proofErr w:type="gramEnd"/>
      <w:r w:rsidRPr="005E4936">
        <w:rPr>
          <w:rFonts w:ascii="Roboto" w:eastAsia="Times New Roman" w:hAnsi="Roboto" w:cs="Open Sans"/>
          <w:color w:val="2D2D2D"/>
          <w:sz w:val="23"/>
          <w:szCs w:val="23"/>
        </w:rPr>
        <w:t xml:space="preserve"> she knows whether it’s healthy or whether it’s deviant.” The men must also record whether or not they climaxed. These logs are read aloud in group therapy.</w:t>
      </w:r>
    </w:p>
    <w:p w14:paraId="49F7053C" w14:textId="77777777" w:rsidR="005E4936" w:rsidRPr="005E4936" w:rsidRDefault="005E4936" w:rsidP="005E4936">
      <w:pPr>
        <w:shd w:val="clear" w:color="auto" w:fill="FFFFFF"/>
        <w:spacing w:after="240" w:line="240" w:lineRule="auto"/>
        <w:rPr>
          <w:rFonts w:ascii="Roboto" w:eastAsia="Times New Roman" w:hAnsi="Roboto" w:cs="Open Sans"/>
          <w:color w:val="2D2D2D"/>
          <w:sz w:val="23"/>
          <w:szCs w:val="23"/>
        </w:rPr>
      </w:pPr>
      <w:r w:rsidRPr="005E4936">
        <w:rPr>
          <w:rFonts w:ascii="Roboto" w:eastAsia="Times New Roman" w:hAnsi="Roboto" w:cs="Open Sans"/>
          <w:color w:val="2D2D2D"/>
          <w:sz w:val="23"/>
          <w:szCs w:val="23"/>
        </w:rPr>
        <w:t>The prison also employs polygraphs and </w:t>
      </w:r>
      <w:hyperlink r:id="rId8" w:tgtFrame="_blank" w:history="1">
        <w:r w:rsidRPr="005E4936">
          <w:rPr>
            <w:rFonts w:ascii="Roboto" w:eastAsia="Times New Roman" w:hAnsi="Roboto" w:cs="Open Sans"/>
            <w:color w:val="21759B"/>
            <w:sz w:val="23"/>
            <w:szCs w:val="23"/>
            <w:u w:val="single"/>
          </w:rPr>
          <w:t>penile plethysmography,</w:t>
        </w:r>
      </w:hyperlink>
      <w:r w:rsidRPr="005E4936">
        <w:rPr>
          <w:rFonts w:ascii="Roboto" w:eastAsia="Times New Roman" w:hAnsi="Roboto" w:cs="Open Sans"/>
          <w:color w:val="2D2D2D"/>
          <w:sz w:val="23"/>
          <w:szCs w:val="23"/>
        </w:rPr>
        <w:t> measuring changes to the circumference or volume of the penis as the men watch and listen to different stimuli.</w:t>
      </w:r>
    </w:p>
    <w:p w14:paraId="2490B85F" w14:textId="77777777" w:rsidR="005E4936" w:rsidRPr="005E4936" w:rsidRDefault="005E4936" w:rsidP="005E4936">
      <w:pPr>
        <w:shd w:val="clear" w:color="auto" w:fill="FFFFFF"/>
        <w:spacing w:after="240" w:line="240" w:lineRule="auto"/>
        <w:rPr>
          <w:rFonts w:ascii="Roboto" w:eastAsia="Times New Roman" w:hAnsi="Roboto" w:cs="Open Sans"/>
          <w:color w:val="2D2D2D"/>
          <w:sz w:val="23"/>
          <w:szCs w:val="23"/>
        </w:rPr>
      </w:pPr>
      <w:r w:rsidRPr="005E4936">
        <w:rPr>
          <w:rFonts w:ascii="Roboto" w:eastAsia="Times New Roman" w:hAnsi="Roboto" w:cs="Open Sans"/>
          <w:color w:val="2D2D2D"/>
          <w:sz w:val="23"/>
          <w:szCs w:val="23"/>
        </w:rPr>
        <w:t>When an inmate moves up a tier, which can take a year, he can find himself demoted for many reasons, including very small infractions. One man who had been at Littlefield for years and made it through all four tiers was finally about to get his release hearing. But he did something wrong—rumor had it he swore at a guard—and was knocked back down to tier 1, where he would have to start anew, according to Murphy.</w:t>
      </w:r>
    </w:p>
    <w:p w14:paraId="5EFDEBBA" w14:textId="77777777" w:rsidR="005E4936" w:rsidRPr="005E4936" w:rsidRDefault="005E4936" w:rsidP="005E4936">
      <w:pPr>
        <w:shd w:val="clear" w:color="auto" w:fill="FFFFFF"/>
        <w:spacing w:after="240" w:line="240" w:lineRule="auto"/>
        <w:rPr>
          <w:rFonts w:ascii="Roboto" w:eastAsia="Times New Roman" w:hAnsi="Roboto" w:cs="Open Sans"/>
          <w:color w:val="2D2D2D"/>
          <w:sz w:val="23"/>
          <w:szCs w:val="23"/>
        </w:rPr>
      </w:pPr>
      <w:r w:rsidRPr="005E4936">
        <w:rPr>
          <w:rFonts w:ascii="Roboto" w:eastAsia="Times New Roman" w:hAnsi="Roboto" w:cs="Open Sans"/>
          <w:color w:val="2D2D2D"/>
          <w:sz w:val="23"/>
          <w:szCs w:val="23"/>
        </w:rPr>
        <w:t>He went to his cell and hanged himself.</w:t>
      </w:r>
    </w:p>
    <w:p w14:paraId="08120465" w14:textId="5FFF67B7" w:rsidR="009547C5" w:rsidRDefault="005E4936" w:rsidP="005E4936">
      <w:pPr>
        <w:shd w:val="clear" w:color="auto" w:fill="FFFFFF"/>
        <w:spacing w:after="240" w:line="240" w:lineRule="auto"/>
      </w:pPr>
      <w:hyperlink r:id="rId9" w:tgtFrame="_blank" w:history="1">
        <w:r w:rsidRPr="005E4936">
          <w:rPr>
            <w:rFonts w:ascii="Roboto" w:eastAsia="Times New Roman" w:hAnsi="Roboto" w:cs="Open Sans"/>
            <w:b/>
            <w:bCs/>
            <w:i/>
            <w:iCs/>
            <w:color w:val="21759B"/>
            <w:sz w:val="23"/>
            <w:szCs w:val="23"/>
            <w:u w:val="single"/>
          </w:rPr>
          <w:t>Read the remainder of the piece here at reason.com.</w:t>
        </w:r>
      </w:hyperlink>
    </w:p>
    <w:sectPr w:rsidR="00954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36"/>
    <w:rsid w:val="005E4936"/>
    <w:rsid w:val="00954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70421"/>
  <w15:chartTrackingRefBased/>
  <w15:docId w15:val="{5AC1687A-003A-41E2-B1E4-FF6A7390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011909">
      <w:bodyDiv w:val="1"/>
      <w:marLeft w:val="0"/>
      <w:marRight w:val="0"/>
      <w:marTop w:val="0"/>
      <w:marBottom w:val="0"/>
      <w:divBdr>
        <w:top w:val="none" w:sz="0" w:space="0" w:color="auto"/>
        <w:left w:val="none" w:sz="0" w:space="0" w:color="auto"/>
        <w:bottom w:val="none" w:sz="0" w:space="0" w:color="auto"/>
        <w:right w:val="none" w:sz="0" w:space="0" w:color="auto"/>
      </w:divBdr>
      <w:divsChild>
        <w:div w:id="72708372">
          <w:marLeft w:val="0"/>
          <w:marRight w:val="0"/>
          <w:marTop w:val="0"/>
          <w:marBottom w:val="0"/>
          <w:divBdr>
            <w:top w:val="none" w:sz="0" w:space="0" w:color="auto"/>
            <w:left w:val="none" w:sz="0" w:space="0" w:color="auto"/>
            <w:bottom w:val="none" w:sz="0" w:space="0" w:color="auto"/>
            <w:right w:val="none" w:sz="0" w:space="0" w:color="auto"/>
          </w:divBdr>
        </w:div>
        <w:div w:id="971789941">
          <w:marLeft w:val="0"/>
          <w:marRight w:val="0"/>
          <w:marTop w:val="0"/>
          <w:marBottom w:val="300"/>
          <w:divBdr>
            <w:top w:val="none" w:sz="0" w:space="0" w:color="auto"/>
            <w:left w:val="none" w:sz="0" w:space="0" w:color="auto"/>
            <w:bottom w:val="none" w:sz="0" w:space="0" w:color="auto"/>
            <w:right w:val="none" w:sz="0" w:space="0" w:color="auto"/>
          </w:divBdr>
        </w:div>
        <w:div w:id="1632057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enile_plethysmography" TargetMode="External"/><Relationship Id="rId3" Type="http://schemas.openxmlformats.org/officeDocument/2006/relationships/webSettings" Target="webSettings.xml"/><Relationship Id="rId7" Type="http://schemas.openxmlformats.org/officeDocument/2006/relationships/hyperlink" Target="https://texasvoices.org/about-texas-voi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ason.com/people/lenore-skenazy/"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narsol.org/2021/08/skenazy-on-civil-commitment-quotes-molnar-of-narsols-affiliate-tx-voices/" TargetMode="External"/><Relationship Id="rId9" Type="http://schemas.openxmlformats.org/officeDocument/2006/relationships/hyperlink" Target="https://reason.com/2021/08/12/texas-civil-commitment-sex-offenders-littlefie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Grushack</dc:creator>
  <cp:keywords/>
  <dc:description/>
  <cp:lastModifiedBy>Jim Grushack</cp:lastModifiedBy>
  <cp:revision>1</cp:revision>
  <dcterms:created xsi:type="dcterms:W3CDTF">2021-08-14T17:43:00Z</dcterms:created>
  <dcterms:modified xsi:type="dcterms:W3CDTF">2021-08-14T17:45:00Z</dcterms:modified>
</cp:coreProperties>
</file>