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F0E" w:rsidRDefault="003C4F0E" w:rsidP="003C4F0E">
      <w:pPr>
        <w:pStyle w:val="NormalWeb"/>
      </w:pPr>
      <w:r>
        <w:rPr>
          <w:b/>
          <w:bCs/>
          <w:color w:val="AB4A9C"/>
          <w:sz w:val="36"/>
          <w:szCs w:val="36"/>
          <w:u w:val="single"/>
        </w:rPr>
        <w:t>Les allergies peuvent elles causer de vraies pathologies ?</w:t>
      </w:r>
    </w:p>
    <w:p w:rsidR="003C4F0E" w:rsidRPr="00607E12" w:rsidRDefault="003C4F0E" w:rsidP="003C4F0E">
      <w:pPr>
        <w:pStyle w:val="NormalWeb"/>
        <w:rPr>
          <w:b/>
          <w:sz w:val="32"/>
        </w:rPr>
      </w:pPr>
      <w:r w:rsidRPr="00607E12">
        <w:rPr>
          <w:b/>
          <w:color w:val="2E3092"/>
          <w:szCs w:val="20"/>
        </w:rPr>
        <w:t>Oui.</w:t>
      </w:r>
    </w:p>
    <w:p w:rsidR="003C4F0E" w:rsidRPr="003C4F0E" w:rsidRDefault="003C4F0E" w:rsidP="003C4F0E">
      <w:pPr>
        <w:pStyle w:val="NormalWeb"/>
        <w:rPr>
          <w:sz w:val="32"/>
        </w:rPr>
      </w:pPr>
      <w:r w:rsidRPr="003C4F0E">
        <w:rPr>
          <w:color w:val="2E3092"/>
          <w:szCs w:val="20"/>
        </w:rPr>
        <w:t xml:space="preserve">Lorsque nous sommes pris d'assaut par un virus, un mécanisme de défense extraordinaire se met en place.  Les symptômes que nous observons, tels la fièvre, la toux, les douleurs articulaires, les vomissements, la fatigue, </w:t>
      </w:r>
      <w:proofErr w:type="spellStart"/>
      <w:r w:rsidRPr="003C4F0E">
        <w:rPr>
          <w:color w:val="2E3092"/>
          <w:szCs w:val="20"/>
        </w:rPr>
        <w:t>etc</w:t>
      </w:r>
      <w:proofErr w:type="spellEnd"/>
      <w:r w:rsidRPr="003C4F0E">
        <w:rPr>
          <w:color w:val="2E3092"/>
          <w:szCs w:val="20"/>
        </w:rPr>
        <w:t xml:space="preserve">... </w:t>
      </w:r>
      <w:proofErr w:type="gramStart"/>
      <w:r w:rsidRPr="003C4F0E">
        <w:rPr>
          <w:color w:val="2E3092"/>
          <w:szCs w:val="20"/>
        </w:rPr>
        <w:t>sont</w:t>
      </w:r>
      <w:proofErr w:type="gramEnd"/>
      <w:r w:rsidRPr="003C4F0E">
        <w:rPr>
          <w:color w:val="2E3092"/>
          <w:szCs w:val="20"/>
        </w:rPr>
        <w:t xml:space="preserve"> les efforts que fait notre organisme pour se débarrasser des toxines produites par le virus envahisseur.  Sans traitement médical, ces symptômes vont s'aggraver.  </w:t>
      </w:r>
    </w:p>
    <w:p w:rsidR="003C4F0E" w:rsidRPr="003C4F0E" w:rsidRDefault="003C4F0E" w:rsidP="003C4F0E">
      <w:pPr>
        <w:pStyle w:val="NormalWeb"/>
        <w:rPr>
          <w:sz w:val="32"/>
        </w:rPr>
      </w:pPr>
      <w:r w:rsidRPr="003C4F0E">
        <w:rPr>
          <w:color w:val="2E3092"/>
          <w:szCs w:val="20"/>
        </w:rPr>
        <w:t>De la même façon, un contact répété avec un allergène produit des toxines dans le corps capables d'entrainer des réactions semblables à celles de l'attaque virale.  Un trouble allergique non diagnostiqué ou non détecté peut produire un état de santé tout aussi grave.</w:t>
      </w:r>
    </w:p>
    <w:p w:rsidR="003C4F0E" w:rsidRPr="003C4F0E" w:rsidRDefault="003C4F0E" w:rsidP="003C4F0E">
      <w:pPr>
        <w:pStyle w:val="NormalWeb"/>
        <w:rPr>
          <w:color w:val="00B050"/>
          <w:sz w:val="36"/>
        </w:rPr>
      </w:pPr>
      <w:r w:rsidRPr="003C4F0E">
        <w:rPr>
          <w:color w:val="00B050"/>
          <w:sz w:val="28"/>
          <w:szCs w:val="20"/>
        </w:rPr>
        <w:t>Les troubles allergiques produisent souvent des symptômes qui imitent d'autres pathologies :</w:t>
      </w:r>
    </w:p>
    <w:p w:rsidR="003C4F0E" w:rsidRPr="003C4F0E" w:rsidRDefault="003C4F0E" w:rsidP="003C4F0E">
      <w:pPr>
        <w:pStyle w:val="NormalWeb"/>
        <w:rPr>
          <w:sz w:val="36"/>
        </w:rPr>
      </w:pPr>
      <w:r w:rsidRPr="003C4F0E">
        <w:rPr>
          <w:color w:val="2E3092"/>
          <w:sz w:val="28"/>
          <w:szCs w:val="20"/>
        </w:rPr>
        <w:t xml:space="preserve">- troubles </w:t>
      </w:r>
      <w:r w:rsidRPr="003C4F0E">
        <w:rPr>
          <w:b/>
          <w:i/>
          <w:color w:val="2E3092"/>
          <w:sz w:val="28"/>
          <w:szCs w:val="20"/>
        </w:rPr>
        <w:t>respiratoires</w:t>
      </w:r>
      <w:r w:rsidRPr="003C4F0E">
        <w:rPr>
          <w:color w:val="2E3092"/>
          <w:sz w:val="28"/>
          <w:szCs w:val="20"/>
        </w:rPr>
        <w:t xml:space="preserve"> comme la bronchite, la pneumonie et l'asthme</w:t>
      </w:r>
    </w:p>
    <w:p w:rsidR="003C4F0E" w:rsidRPr="003C4F0E" w:rsidRDefault="003C4F0E" w:rsidP="003C4F0E">
      <w:pPr>
        <w:pStyle w:val="NormalWeb"/>
        <w:rPr>
          <w:color w:val="2E3092"/>
          <w:sz w:val="28"/>
          <w:szCs w:val="20"/>
        </w:rPr>
      </w:pPr>
      <w:r w:rsidRPr="003C4F0E">
        <w:rPr>
          <w:color w:val="2E3092"/>
          <w:sz w:val="28"/>
          <w:szCs w:val="20"/>
        </w:rPr>
        <w:t xml:space="preserve">- troubles </w:t>
      </w:r>
      <w:r w:rsidRPr="003C4F0E">
        <w:rPr>
          <w:b/>
          <w:i/>
          <w:color w:val="2E3092"/>
          <w:sz w:val="28"/>
          <w:szCs w:val="20"/>
        </w:rPr>
        <w:t>circulatoires</w:t>
      </w:r>
      <w:r w:rsidRPr="003C4F0E">
        <w:rPr>
          <w:color w:val="2E3092"/>
          <w:sz w:val="28"/>
          <w:szCs w:val="20"/>
        </w:rPr>
        <w:t xml:space="preserve"> comme les douleurs musculaires thoraciques, une mauvaise circulation, une fréquence cardiaque élevée, des irrégularités cardiaques</w:t>
      </w:r>
    </w:p>
    <w:p w:rsidR="003C4F0E" w:rsidRPr="003C4F0E" w:rsidRDefault="003C4F0E" w:rsidP="003C4F0E">
      <w:pPr>
        <w:pStyle w:val="NormalWeb"/>
        <w:rPr>
          <w:sz w:val="36"/>
        </w:rPr>
      </w:pPr>
      <w:r w:rsidRPr="003C4F0E">
        <w:rPr>
          <w:color w:val="2E3092"/>
          <w:sz w:val="28"/>
          <w:szCs w:val="20"/>
        </w:rPr>
        <w:t xml:space="preserve">- troubles </w:t>
      </w:r>
      <w:r w:rsidRPr="003C4F0E">
        <w:rPr>
          <w:b/>
          <w:i/>
          <w:color w:val="2E3092"/>
          <w:sz w:val="28"/>
          <w:szCs w:val="20"/>
        </w:rPr>
        <w:t>gastro-intestinaux</w:t>
      </w:r>
      <w:r w:rsidRPr="003C4F0E">
        <w:rPr>
          <w:color w:val="2E3092"/>
          <w:sz w:val="28"/>
          <w:szCs w:val="20"/>
        </w:rPr>
        <w:t>, comme l'indigestion, les douleurs abdominales aiguës, l'appendicite aiguë, les ballonnements, la constipation, la diarrhée et les ulcères</w:t>
      </w:r>
    </w:p>
    <w:p w:rsidR="003C4F0E" w:rsidRPr="003C4F0E" w:rsidRDefault="003C4F0E" w:rsidP="003C4F0E">
      <w:pPr>
        <w:pStyle w:val="NormalWeb"/>
        <w:rPr>
          <w:sz w:val="36"/>
        </w:rPr>
      </w:pPr>
      <w:r w:rsidRPr="003C4F0E">
        <w:rPr>
          <w:color w:val="2E3092"/>
          <w:sz w:val="28"/>
          <w:szCs w:val="20"/>
        </w:rPr>
        <w:t xml:space="preserve">- troubles </w:t>
      </w:r>
      <w:r w:rsidRPr="003C4F0E">
        <w:rPr>
          <w:b/>
          <w:i/>
          <w:color w:val="2E3092"/>
          <w:sz w:val="28"/>
          <w:szCs w:val="20"/>
        </w:rPr>
        <w:t>génito-urinaires</w:t>
      </w:r>
      <w:r w:rsidRPr="003C4F0E">
        <w:rPr>
          <w:color w:val="2E3092"/>
          <w:sz w:val="28"/>
          <w:szCs w:val="20"/>
        </w:rPr>
        <w:t xml:space="preserve"> comme les infections rénales et vésicales, les affections de la prostate, les syndromes prémenstruels et post-menstruels, l'impuissance, l'infertilité</w:t>
      </w:r>
    </w:p>
    <w:p w:rsidR="003C4F0E" w:rsidRPr="003C4F0E" w:rsidRDefault="003C4F0E" w:rsidP="003C4F0E">
      <w:pPr>
        <w:pStyle w:val="NormalWeb"/>
        <w:rPr>
          <w:sz w:val="36"/>
        </w:rPr>
      </w:pPr>
      <w:r w:rsidRPr="003C4F0E">
        <w:rPr>
          <w:color w:val="2E3092"/>
          <w:sz w:val="28"/>
          <w:szCs w:val="20"/>
        </w:rPr>
        <w:t xml:space="preserve">- troubles </w:t>
      </w:r>
      <w:proofErr w:type="spellStart"/>
      <w:r w:rsidRPr="003C4F0E">
        <w:rPr>
          <w:b/>
          <w:i/>
          <w:color w:val="2E3092"/>
          <w:sz w:val="28"/>
          <w:szCs w:val="20"/>
        </w:rPr>
        <w:t>musculo</w:t>
      </w:r>
      <w:proofErr w:type="spellEnd"/>
      <w:r w:rsidRPr="003C4F0E">
        <w:rPr>
          <w:b/>
          <w:i/>
          <w:color w:val="2E3092"/>
          <w:sz w:val="28"/>
          <w:szCs w:val="20"/>
        </w:rPr>
        <w:t>-squelettiques</w:t>
      </w:r>
      <w:r w:rsidRPr="003C4F0E">
        <w:rPr>
          <w:color w:val="2E3092"/>
          <w:sz w:val="28"/>
          <w:szCs w:val="20"/>
        </w:rPr>
        <w:t xml:space="preserve"> comme les douleurs inexpliquées dans un endroit quelconque du corps, divers types de maux de tête, les maux de dos, l'arthrite, le syndrome des jambes sans repos</w:t>
      </w:r>
    </w:p>
    <w:p w:rsidR="003C4F0E" w:rsidRPr="003C4F0E" w:rsidRDefault="003C4F0E" w:rsidP="003C4F0E">
      <w:pPr>
        <w:pStyle w:val="NormalWeb"/>
        <w:rPr>
          <w:sz w:val="36"/>
        </w:rPr>
      </w:pPr>
      <w:r w:rsidRPr="003C4F0E">
        <w:rPr>
          <w:color w:val="2E3092"/>
          <w:sz w:val="28"/>
          <w:szCs w:val="20"/>
        </w:rPr>
        <w:t xml:space="preserve">- troubles </w:t>
      </w:r>
      <w:r w:rsidRPr="003C4F0E">
        <w:rPr>
          <w:b/>
          <w:i/>
          <w:color w:val="2E3092"/>
          <w:sz w:val="28"/>
          <w:szCs w:val="20"/>
        </w:rPr>
        <w:t>cérébraux</w:t>
      </w:r>
      <w:r w:rsidRPr="003C4F0E">
        <w:rPr>
          <w:color w:val="2E3092"/>
          <w:sz w:val="28"/>
          <w:szCs w:val="20"/>
        </w:rPr>
        <w:t xml:space="preserve"> comme le brouillard cérébral, la dépression, la colère, les troubles déficitaires de l'attention, l'hyperactivité, les troubles d'apprentissage</w:t>
      </w:r>
    </w:p>
    <w:p w:rsidR="003C4F0E" w:rsidRPr="003C4F0E" w:rsidRDefault="003C4F0E" w:rsidP="003C4F0E">
      <w:pPr>
        <w:pStyle w:val="NormalWeb"/>
        <w:rPr>
          <w:sz w:val="36"/>
        </w:rPr>
      </w:pPr>
      <w:r w:rsidRPr="003C4F0E">
        <w:rPr>
          <w:color w:val="2E3092"/>
          <w:sz w:val="28"/>
          <w:szCs w:val="20"/>
        </w:rPr>
        <w:t xml:space="preserve">- troubles </w:t>
      </w:r>
      <w:r w:rsidRPr="00607E12">
        <w:rPr>
          <w:b/>
          <w:i/>
          <w:color w:val="2E3092"/>
          <w:sz w:val="28"/>
          <w:szCs w:val="20"/>
        </w:rPr>
        <w:t>cutanés</w:t>
      </w:r>
      <w:r w:rsidRPr="003C4F0E">
        <w:rPr>
          <w:color w:val="2E3092"/>
          <w:sz w:val="28"/>
          <w:szCs w:val="20"/>
        </w:rPr>
        <w:t xml:space="preserve"> comme l'eczéma, les furoncles, les plaies à cicatrisation lente</w:t>
      </w:r>
    </w:p>
    <w:p w:rsidR="003C4F0E" w:rsidRPr="003C4F0E" w:rsidRDefault="003C4F0E" w:rsidP="003C4F0E">
      <w:pPr>
        <w:pStyle w:val="NormalWeb"/>
        <w:rPr>
          <w:sz w:val="36"/>
        </w:rPr>
      </w:pPr>
      <w:r w:rsidRPr="003C4F0E">
        <w:rPr>
          <w:color w:val="2E3092"/>
          <w:sz w:val="28"/>
          <w:szCs w:val="20"/>
        </w:rPr>
        <w:t xml:space="preserve">- </w:t>
      </w:r>
      <w:r w:rsidRPr="00607E12">
        <w:rPr>
          <w:b/>
          <w:i/>
          <w:color w:val="2E3092"/>
          <w:sz w:val="28"/>
          <w:szCs w:val="20"/>
        </w:rPr>
        <w:t>réactions environnementales</w:t>
      </w:r>
      <w:r w:rsidRPr="003C4F0E">
        <w:rPr>
          <w:color w:val="2E3092"/>
          <w:sz w:val="28"/>
          <w:szCs w:val="20"/>
        </w:rPr>
        <w:t xml:space="preserve"> comme la sensibilité à divers produits chimiques et les allergies au pollen, aux parfums, aux pellicules d'animaux, aux tapis et moquettes, aux matériaux de construction </w:t>
      </w:r>
      <w:proofErr w:type="spellStart"/>
      <w:r w:rsidRPr="003C4F0E">
        <w:rPr>
          <w:color w:val="2E3092"/>
          <w:sz w:val="28"/>
          <w:szCs w:val="20"/>
        </w:rPr>
        <w:t>etc</w:t>
      </w:r>
      <w:proofErr w:type="spellEnd"/>
    </w:p>
    <w:p w:rsidR="003C4F0E" w:rsidRPr="003C4F0E" w:rsidRDefault="003C4F0E" w:rsidP="003C4F0E">
      <w:pPr>
        <w:pStyle w:val="NormalWeb"/>
        <w:rPr>
          <w:sz w:val="36"/>
        </w:rPr>
      </w:pPr>
    </w:p>
    <w:p w:rsidR="003C4F0E" w:rsidRPr="003C4F0E" w:rsidRDefault="003C4F0E" w:rsidP="003C4F0E">
      <w:pPr>
        <w:pStyle w:val="NormalWeb"/>
        <w:rPr>
          <w:sz w:val="36"/>
        </w:rPr>
      </w:pPr>
      <w:r w:rsidRPr="003C4F0E">
        <w:rPr>
          <w:color w:val="2E3092"/>
          <w:sz w:val="28"/>
          <w:szCs w:val="20"/>
        </w:rPr>
        <w:t>Il est possible que la plupart des états de santé soient simplement des symptômes d'allergies sous-jacentes.  A défaut de diagnostic médical "correct", il se peut que la personne reçoive un traitement qui aggrave encore son état.</w:t>
      </w:r>
    </w:p>
    <w:p w:rsidR="004C222F" w:rsidRPr="003C4F0E" w:rsidRDefault="004C222F">
      <w:pPr>
        <w:rPr>
          <w:sz w:val="32"/>
        </w:rPr>
      </w:pPr>
    </w:p>
    <w:sectPr w:rsidR="004C222F" w:rsidRPr="003C4F0E" w:rsidSect="00F43B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0.9pt;height:10.9pt" o:bullet="t">
        <v:imagedata r:id="rId1" o:title="mso8708"/>
      </v:shape>
    </w:pict>
  </w:numPicBullet>
  <w:abstractNum w:abstractNumId="0">
    <w:nsid w:val="0F526253"/>
    <w:multiLevelType w:val="multilevel"/>
    <w:tmpl w:val="898E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53BEF"/>
    <w:multiLevelType w:val="hybridMultilevel"/>
    <w:tmpl w:val="13E0E106"/>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DB11A31"/>
    <w:multiLevelType w:val="multilevel"/>
    <w:tmpl w:val="66A8BF2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44A7A"/>
    <w:multiLevelType w:val="hybridMultilevel"/>
    <w:tmpl w:val="DC0444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1080882"/>
    <w:multiLevelType w:val="multilevel"/>
    <w:tmpl w:val="399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577674"/>
    <w:multiLevelType w:val="multilevel"/>
    <w:tmpl w:val="0876131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8A3C6F"/>
    <w:multiLevelType w:val="multilevel"/>
    <w:tmpl w:val="751C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FA7169"/>
    <w:rsid w:val="00065227"/>
    <w:rsid w:val="00274F21"/>
    <w:rsid w:val="003C4F0E"/>
    <w:rsid w:val="004C222F"/>
    <w:rsid w:val="00607E12"/>
    <w:rsid w:val="00662FBD"/>
    <w:rsid w:val="00BE01C4"/>
    <w:rsid w:val="00F43BE6"/>
    <w:rsid w:val="00FA716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2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716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F43BE6"/>
    <w:rPr>
      <w:color w:val="0000FF"/>
      <w:u w:val="single"/>
    </w:rPr>
  </w:style>
  <w:style w:type="paragraph" w:styleId="Paragraphedeliste">
    <w:name w:val="List Paragraph"/>
    <w:basedOn w:val="Normal"/>
    <w:uiPriority w:val="34"/>
    <w:qFormat/>
    <w:rsid w:val="00F43BE6"/>
    <w:pPr>
      <w:ind w:left="720"/>
      <w:contextualSpacing/>
    </w:pPr>
  </w:style>
</w:styles>
</file>

<file path=word/webSettings.xml><?xml version="1.0" encoding="utf-8"?>
<w:webSettings xmlns:r="http://schemas.openxmlformats.org/officeDocument/2006/relationships" xmlns:w="http://schemas.openxmlformats.org/wordprocessingml/2006/main">
  <w:divs>
    <w:div w:id="153838057">
      <w:bodyDiv w:val="1"/>
      <w:marLeft w:val="0"/>
      <w:marRight w:val="0"/>
      <w:marTop w:val="0"/>
      <w:marBottom w:val="0"/>
      <w:divBdr>
        <w:top w:val="none" w:sz="0" w:space="0" w:color="auto"/>
        <w:left w:val="none" w:sz="0" w:space="0" w:color="auto"/>
        <w:bottom w:val="none" w:sz="0" w:space="0" w:color="auto"/>
        <w:right w:val="none" w:sz="0" w:space="0" w:color="auto"/>
      </w:divBdr>
    </w:div>
    <w:div w:id="1094280807">
      <w:bodyDiv w:val="1"/>
      <w:marLeft w:val="0"/>
      <w:marRight w:val="0"/>
      <w:marTop w:val="0"/>
      <w:marBottom w:val="0"/>
      <w:divBdr>
        <w:top w:val="none" w:sz="0" w:space="0" w:color="auto"/>
        <w:left w:val="none" w:sz="0" w:space="0" w:color="auto"/>
        <w:bottom w:val="none" w:sz="0" w:space="0" w:color="auto"/>
        <w:right w:val="none" w:sz="0" w:space="0" w:color="auto"/>
      </w:divBdr>
    </w:div>
    <w:div w:id="2144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deb</dc:creator>
  <cp:lastModifiedBy>eric deb</cp:lastModifiedBy>
  <cp:revision>2</cp:revision>
  <dcterms:created xsi:type="dcterms:W3CDTF">2017-04-22T16:25:00Z</dcterms:created>
  <dcterms:modified xsi:type="dcterms:W3CDTF">2017-04-22T16:25:00Z</dcterms:modified>
</cp:coreProperties>
</file>