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5A" w:rsidRPr="00902771" w:rsidRDefault="00CE5147" w:rsidP="007A2A5B">
      <w:pPr>
        <w:rPr>
          <w:rFonts w:ascii="Adobe Garamond Pro" w:hAnsi="Adobe Garamond Pro"/>
          <w:b/>
          <w:sz w:val="40"/>
          <w:szCs w:val="40"/>
          <w:u w:val="single"/>
        </w:rPr>
      </w:pPr>
      <w:r w:rsidRPr="00434D74">
        <w:rPr>
          <w:b/>
          <w:color w:val="C00000"/>
          <w:sz w:val="40"/>
          <w:szCs w:val="40"/>
        </w:rPr>
        <w:t xml:space="preserve">Doc Holley’s                                               </w:t>
      </w:r>
      <w:r w:rsidRPr="00CE5147">
        <w:rPr>
          <w:b/>
          <w:sz w:val="40"/>
          <w:szCs w:val="40"/>
        </w:rPr>
        <w:t>Honor</w:t>
      </w:r>
      <w:r>
        <w:rPr>
          <w:b/>
          <w:sz w:val="40"/>
          <w:szCs w:val="40"/>
        </w:rPr>
        <w:t xml:space="preserve">s Literature   </w:t>
      </w:r>
      <w:r w:rsidRPr="00902771">
        <w:rPr>
          <w:rFonts w:ascii="Adobe Garamond Pro" w:hAnsi="Adobe Garamond Pro"/>
          <w:b/>
          <w:sz w:val="40"/>
          <w:szCs w:val="40"/>
          <w:u w:val="single"/>
        </w:rPr>
        <w:t>Novel Selection List</w:t>
      </w:r>
      <w:r w:rsidR="007A2A5B">
        <w:rPr>
          <w:rFonts w:ascii="Adobe Garamond Pro" w:hAnsi="Adobe Garamond Pro"/>
          <w:b/>
          <w:sz w:val="40"/>
          <w:szCs w:val="40"/>
        </w:rPr>
        <w:t xml:space="preserve">                                  </w:t>
      </w:r>
      <w:r w:rsidR="007A2A5B" w:rsidRPr="00434D74">
        <w:rPr>
          <w:noProof/>
        </w:rPr>
        <w:drawing>
          <wp:inline distT="0" distB="0" distL="0" distR="0" wp14:anchorId="653F68E9" wp14:editId="4CA8A4D6">
            <wp:extent cx="595568" cy="5771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" cy="57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3FD" w:rsidRPr="00902771" w:rsidRDefault="007A2A5B" w:rsidP="00BB13FD">
      <w:pPr>
        <w:rPr>
          <w:rFonts w:ascii="Adobe Garamond Pro" w:hAnsi="Adobe Garamond Pro"/>
          <w:b/>
          <w:sz w:val="32"/>
          <w:szCs w:val="32"/>
        </w:rPr>
      </w:pPr>
      <w:r>
        <w:rPr>
          <w:rFonts w:ascii="Adobe Garamond Pro" w:hAnsi="Adobe Garamond Pro"/>
          <w:b/>
          <w:sz w:val="32"/>
          <w:szCs w:val="32"/>
        </w:rPr>
        <w:t xml:space="preserve">   </w:t>
      </w:r>
      <w:bookmarkStart w:id="0" w:name="_GoBack"/>
      <w:bookmarkEnd w:id="0"/>
      <w:r w:rsidR="00BB13FD" w:rsidRPr="00902771">
        <w:rPr>
          <w:rFonts w:ascii="Adobe Garamond Pro" w:hAnsi="Adobe Garamond Pro"/>
          <w:b/>
          <w:sz w:val="32"/>
          <w:szCs w:val="32"/>
        </w:rPr>
        <w:t>Title</w:t>
      </w:r>
      <w:r w:rsidR="00BB13FD" w:rsidRPr="00902771">
        <w:rPr>
          <w:rFonts w:ascii="Adobe Garamond Pro" w:hAnsi="Adobe Garamond Pro"/>
          <w:b/>
          <w:sz w:val="32"/>
          <w:szCs w:val="32"/>
        </w:rPr>
        <w:tab/>
      </w:r>
      <w:r w:rsidR="00BB13FD" w:rsidRPr="00902771">
        <w:rPr>
          <w:rFonts w:ascii="Adobe Garamond Pro" w:hAnsi="Adobe Garamond Pro"/>
          <w:b/>
          <w:sz w:val="32"/>
          <w:szCs w:val="32"/>
        </w:rPr>
        <w:tab/>
      </w:r>
      <w:r w:rsidR="00BB13FD" w:rsidRPr="00902771">
        <w:rPr>
          <w:rFonts w:ascii="Adobe Garamond Pro" w:hAnsi="Adobe Garamond Pro"/>
          <w:b/>
          <w:sz w:val="32"/>
          <w:szCs w:val="32"/>
        </w:rPr>
        <w:tab/>
      </w:r>
      <w:r w:rsidR="00BB13FD" w:rsidRPr="00902771">
        <w:rPr>
          <w:rFonts w:ascii="Adobe Garamond Pro" w:hAnsi="Adobe Garamond Pro"/>
          <w:b/>
          <w:sz w:val="32"/>
          <w:szCs w:val="32"/>
        </w:rPr>
        <w:tab/>
      </w:r>
      <w:r w:rsidR="00434D74">
        <w:rPr>
          <w:rFonts w:ascii="Adobe Garamond Pro" w:hAnsi="Adobe Garamond Pro"/>
          <w:b/>
          <w:sz w:val="32"/>
          <w:szCs w:val="32"/>
        </w:rPr>
        <w:t xml:space="preserve">        </w:t>
      </w:r>
      <w:r w:rsidR="00BB13FD" w:rsidRPr="00902771">
        <w:rPr>
          <w:rFonts w:ascii="Adobe Garamond Pro" w:hAnsi="Adobe Garamond Pro"/>
          <w:b/>
          <w:sz w:val="32"/>
          <w:szCs w:val="32"/>
        </w:rPr>
        <w:t>Author</w:t>
      </w:r>
    </w:p>
    <w:p w:rsidR="007D2922" w:rsidRDefault="007A2A5B" w:rsidP="007D2922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The </w:t>
      </w:r>
      <w:r w:rsidR="007D2922" w:rsidRPr="007D2922">
        <w:rPr>
          <w:rFonts w:ascii="Verdana" w:eastAsia="Times New Roman" w:hAnsi="Verdana" w:cs="Times New Roman"/>
          <w:sz w:val="20"/>
          <w:szCs w:val="20"/>
        </w:rPr>
        <w:t>Prince</w:t>
      </w:r>
      <w:r>
        <w:rPr>
          <w:rFonts w:ascii="Verdana" w:eastAsia="Times New Roman" w:hAnsi="Verdana" w:cs="Times New Roman"/>
          <w:sz w:val="20"/>
          <w:szCs w:val="20"/>
        </w:rPr>
        <w:tab/>
      </w:r>
      <w:r w:rsidR="007D2922">
        <w:rPr>
          <w:rFonts w:ascii="Verdana" w:eastAsia="Times New Roman" w:hAnsi="Verdana" w:cs="Times New Roman"/>
          <w:sz w:val="20"/>
          <w:szCs w:val="20"/>
        </w:rPr>
        <w:tab/>
      </w:r>
      <w:r w:rsidR="007D2922">
        <w:rPr>
          <w:rFonts w:ascii="Verdana" w:eastAsia="Times New Roman" w:hAnsi="Verdana" w:cs="Times New Roman"/>
          <w:sz w:val="20"/>
          <w:szCs w:val="20"/>
        </w:rPr>
        <w:tab/>
      </w:r>
      <w:r w:rsidR="007D2922">
        <w:rPr>
          <w:rFonts w:ascii="Verdana" w:eastAsia="Times New Roman" w:hAnsi="Verdana" w:cs="Times New Roman"/>
          <w:sz w:val="20"/>
          <w:szCs w:val="20"/>
        </w:rPr>
        <w:tab/>
      </w:r>
      <w:r w:rsidR="007D2922" w:rsidRPr="007D2922">
        <w:rPr>
          <w:rFonts w:ascii="Verdana" w:eastAsia="Times New Roman" w:hAnsi="Verdana" w:cs="Times New Roman"/>
          <w:sz w:val="20"/>
          <w:szCs w:val="20"/>
        </w:rPr>
        <w:t xml:space="preserve">Machiavelli, </w:t>
      </w:r>
      <w:proofErr w:type="spellStart"/>
      <w:r w:rsidR="007D2922" w:rsidRPr="007D2922">
        <w:rPr>
          <w:rFonts w:ascii="Verdana" w:eastAsia="Times New Roman" w:hAnsi="Verdana" w:cs="Times New Roman"/>
          <w:sz w:val="20"/>
          <w:szCs w:val="20"/>
        </w:rPr>
        <w:t>Niccolo</w:t>
      </w:r>
      <w:proofErr w:type="spellEnd"/>
      <w:r w:rsidR="007D2922" w:rsidRPr="007D2922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7A2A5B" w:rsidRPr="007A2A5B" w:rsidRDefault="007A2A5B" w:rsidP="007D2922">
      <w:pPr>
        <w:rPr>
          <w:rFonts w:ascii="Verdana" w:eastAsia="Times New Roman" w:hAnsi="Verdana" w:cs="Times New Roman"/>
          <w:sz w:val="16"/>
          <w:szCs w:val="16"/>
        </w:rPr>
      </w:pPr>
      <w:r w:rsidRPr="007A2A5B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>The Prince</w:t>
      </w:r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(</w:t>
      </w:r>
      <w:hyperlink r:id="rId6" w:tooltip="Italian language" w:history="1">
        <w:r w:rsidRPr="007A2A5B">
          <w:rPr>
            <w:rFonts w:ascii="Arial" w:hAnsi="Arial" w:cs="Arial"/>
            <w:color w:val="0B0080"/>
            <w:sz w:val="16"/>
            <w:szCs w:val="16"/>
            <w:shd w:val="clear" w:color="auto" w:fill="FFFFFF"/>
          </w:rPr>
          <w:t>Italian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: </w:t>
      </w:r>
      <w:r w:rsidRPr="007A2A5B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  <w:lang w:val="it-IT"/>
        </w:rPr>
        <w:t>Il Principe</w:t>
      </w:r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hyperlink r:id="rId7" w:tooltip="Help:IPA for Italian" w:history="1"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[</w:t>
        </w:r>
        <w:proofErr w:type="spellStart"/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il</w:t>
        </w:r>
        <w:proofErr w:type="spellEnd"/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 xml:space="preserve"> ˈ</w:t>
        </w:r>
        <w:proofErr w:type="spellStart"/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printʃipe</w:t>
        </w:r>
        <w:proofErr w:type="spellEnd"/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]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) is a 16th-century political </w:t>
      </w:r>
      <w:hyperlink r:id="rId8" w:tooltip="Discourse" w:history="1">
        <w:r w:rsidRPr="007A2A5B">
          <w:rPr>
            <w:rFonts w:ascii="Arial" w:hAnsi="Arial" w:cs="Arial"/>
            <w:color w:val="0B0080"/>
            <w:sz w:val="16"/>
            <w:szCs w:val="16"/>
            <w:shd w:val="clear" w:color="auto" w:fill="FFFFFF"/>
          </w:rPr>
          <w:t>treatise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, by the Italian diplomat and </w:t>
      </w:r>
      <w:hyperlink r:id="rId9" w:tooltip="Political philosophy" w:history="1">
        <w:r w:rsidRPr="007A2A5B">
          <w:rPr>
            <w:rFonts w:ascii="Arial" w:hAnsi="Arial" w:cs="Arial"/>
            <w:color w:val="0B0080"/>
            <w:sz w:val="16"/>
            <w:szCs w:val="16"/>
            <w:shd w:val="clear" w:color="auto" w:fill="FFFFFF"/>
          </w:rPr>
          <w:t>political theorist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proofErr w:type="spellStart"/>
      <w:r w:rsidRPr="007A2A5B">
        <w:rPr>
          <w:sz w:val="16"/>
          <w:szCs w:val="16"/>
        </w:rPr>
        <w:fldChar w:fldCharType="begin"/>
      </w:r>
      <w:r w:rsidRPr="007A2A5B">
        <w:rPr>
          <w:sz w:val="16"/>
          <w:szCs w:val="16"/>
        </w:rPr>
        <w:instrText xml:space="preserve"> HYPERLINK "https://en.wikipedia.org/wiki/Niccol%C3%B2_Machiavelli" \o "Niccolò Machiavelli" </w:instrText>
      </w:r>
      <w:r w:rsidRPr="007A2A5B">
        <w:rPr>
          <w:sz w:val="16"/>
          <w:szCs w:val="16"/>
        </w:rPr>
        <w:fldChar w:fldCharType="separate"/>
      </w:r>
      <w:r w:rsidRPr="007A2A5B">
        <w:rPr>
          <w:rFonts w:ascii="Arial" w:hAnsi="Arial" w:cs="Arial"/>
          <w:color w:val="0B0080"/>
          <w:sz w:val="16"/>
          <w:szCs w:val="16"/>
          <w:shd w:val="clear" w:color="auto" w:fill="FFFFFF"/>
        </w:rPr>
        <w:t>Niccolò</w:t>
      </w:r>
      <w:proofErr w:type="spellEnd"/>
      <w:r w:rsidRPr="007A2A5B">
        <w:rPr>
          <w:rFonts w:ascii="Arial" w:hAnsi="Arial" w:cs="Arial"/>
          <w:color w:val="0B0080"/>
          <w:sz w:val="16"/>
          <w:szCs w:val="16"/>
          <w:shd w:val="clear" w:color="auto" w:fill="FFFFFF"/>
        </w:rPr>
        <w:t xml:space="preserve"> Machiavelli</w:t>
      </w:r>
      <w:r w:rsidRPr="007A2A5B">
        <w:rPr>
          <w:sz w:val="16"/>
          <w:szCs w:val="16"/>
        </w:rPr>
        <w:fldChar w:fldCharType="end"/>
      </w:r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. From correspondence a version appears to have been distributed in 1513, using a Latin title, </w:t>
      </w:r>
      <w:r w:rsidRPr="007A2A5B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 xml:space="preserve">De </w:t>
      </w:r>
      <w:proofErr w:type="spellStart"/>
      <w:r w:rsidRPr="007A2A5B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>Principatibus</w:t>
      </w:r>
      <w:proofErr w:type="spellEnd"/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(</w:t>
      </w:r>
      <w:r w:rsidRPr="007A2A5B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>About Principalities</w:t>
      </w:r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). However, the printed version was not published until 1532, five years after Machiavelli's death. This was done with the permission of the </w:t>
      </w:r>
      <w:hyperlink r:id="rId10" w:tooltip="Medici" w:history="1">
        <w:r w:rsidRPr="007A2A5B">
          <w:rPr>
            <w:rFonts w:ascii="Arial" w:hAnsi="Arial" w:cs="Arial"/>
            <w:color w:val="0B0080"/>
            <w:sz w:val="16"/>
            <w:szCs w:val="16"/>
            <w:shd w:val="clear" w:color="auto" w:fill="FFFFFF"/>
          </w:rPr>
          <w:t>Medici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pope </w:t>
      </w:r>
      <w:hyperlink r:id="rId11" w:tooltip="Clement VII" w:history="1">
        <w:r w:rsidRPr="007A2A5B">
          <w:rPr>
            <w:rFonts w:ascii="Arial" w:hAnsi="Arial" w:cs="Arial"/>
            <w:color w:val="0B0080"/>
            <w:sz w:val="16"/>
            <w:szCs w:val="16"/>
            <w:shd w:val="clear" w:color="auto" w:fill="FFFFFF"/>
          </w:rPr>
          <w:t>Clement VII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, but "long before then, in fact since the first appearance of </w:t>
      </w:r>
      <w:r w:rsidRPr="007A2A5B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>The Prince</w:t>
      </w:r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in manuscript, controversy had swirled about his writings".</w:t>
      </w:r>
      <w:hyperlink r:id="rId12" w:anchor="cite_note-2" w:history="1">
        <w:r w:rsidRPr="007A2A5B">
          <w:rPr>
            <w:rFonts w:ascii="Arial" w:hAnsi="Arial" w:cs="Arial"/>
            <w:color w:val="0B0080"/>
            <w:sz w:val="16"/>
            <w:szCs w:val="16"/>
            <w:shd w:val="clear" w:color="auto" w:fill="FFFFFF"/>
            <w:vertAlign w:val="superscript"/>
          </w:rPr>
          <w:t>[2]</w:t>
        </w:r>
      </w:hyperlink>
    </w:p>
    <w:p w:rsidR="007D2922" w:rsidRDefault="007D2922" w:rsidP="007D2922">
      <w:pPr>
        <w:rPr>
          <w:rFonts w:ascii="Verdana" w:eastAsia="Times New Roman" w:hAnsi="Verdana" w:cs="Times New Roman"/>
          <w:sz w:val="20"/>
          <w:szCs w:val="20"/>
        </w:rPr>
      </w:pPr>
      <w:r w:rsidRPr="007D2922">
        <w:rPr>
          <w:rFonts w:ascii="Verdana" w:eastAsia="Times New Roman" w:hAnsi="Verdana" w:cs="Times New Roman"/>
          <w:sz w:val="20"/>
          <w:szCs w:val="20"/>
        </w:rPr>
        <w:t>Tartuffe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7D2922">
        <w:rPr>
          <w:rFonts w:ascii="Verdana" w:eastAsia="Times New Roman" w:hAnsi="Verdana" w:cs="Times New Roman"/>
          <w:sz w:val="20"/>
          <w:szCs w:val="20"/>
        </w:rPr>
        <w:t>Moliere</w:t>
      </w:r>
    </w:p>
    <w:p w:rsidR="007A2A5B" w:rsidRPr="007D2922" w:rsidRDefault="007A2A5B" w:rsidP="007D2922">
      <w:pPr>
        <w:rPr>
          <w:rFonts w:ascii="Verdana" w:eastAsia="Times New Roman" w:hAnsi="Verdana" w:cs="Times New Roman"/>
          <w:sz w:val="20"/>
          <w:szCs w:val="20"/>
        </w:rPr>
      </w:pPr>
      <w:r w:rsidRPr="007A2A5B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>Tartuffe, or The Impostor, or The Hypocrite</w:t>
      </w:r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(</w:t>
      </w:r>
      <w:hyperlink r:id="rId13" w:tooltip="Help:IPA for English" w:history="1"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/</w:t>
        </w:r>
        <w:proofErr w:type="spellStart"/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tɑːrˈtʊf</w:t>
        </w:r>
        <w:proofErr w:type="spellEnd"/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, -ˈ</w:t>
        </w:r>
        <w:proofErr w:type="spellStart"/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tuːf</w:t>
        </w:r>
        <w:proofErr w:type="spellEnd"/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/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;</w:t>
      </w:r>
      <w:hyperlink r:id="rId14" w:anchor="cite_note-1" w:history="1"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  <w:vertAlign w:val="superscript"/>
          </w:rPr>
          <w:t>[1]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hyperlink r:id="rId15" w:tooltip="French language" w:history="1"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French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: </w:t>
      </w:r>
      <w:r w:rsidRPr="007A2A5B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  <w:lang w:val="fr-FR"/>
        </w:rPr>
        <w:t>Tartuffe, ou l'Imposteur</w:t>
      </w:r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, pronounced: </w:t>
      </w:r>
      <w:hyperlink r:id="rId16" w:tooltip="Help:IPA for French" w:history="1"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[</w:t>
        </w:r>
        <w:proofErr w:type="spellStart"/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taʁtyf</w:t>
        </w:r>
        <w:proofErr w:type="spellEnd"/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 xml:space="preserve"> u </w:t>
        </w:r>
        <w:proofErr w:type="spellStart"/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lɛ̃pɔstœʁ</w:t>
        </w:r>
        <w:proofErr w:type="spellEnd"/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]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), first performed in 1664, is one of the most famous theatrical </w:t>
      </w:r>
      <w:hyperlink r:id="rId17" w:tooltip="Comedy (drama)" w:history="1"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comedies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by </w:t>
      </w:r>
      <w:hyperlink r:id="rId18" w:tooltip="Molière" w:history="1"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Molière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. The characters of Tartuffe, </w:t>
      </w:r>
      <w:proofErr w:type="spellStart"/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Elmire</w:t>
      </w:r>
      <w:proofErr w:type="spellEnd"/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, and </w:t>
      </w:r>
      <w:proofErr w:type="spellStart"/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Orgon</w:t>
      </w:r>
      <w:proofErr w:type="spellEnd"/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are considered among the greatest classical theatre roles</w:t>
      </w:r>
      <w:r w:rsidRPr="007A2A5B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434D74" w:rsidRDefault="00434D74" w:rsidP="00434D74">
      <w:pPr>
        <w:rPr>
          <w:rFonts w:ascii="Verdana" w:eastAsia="Times New Roman" w:hAnsi="Verdana" w:cs="Times New Roman"/>
          <w:sz w:val="20"/>
          <w:szCs w:val="20"/>
        </w:rPr>
      </w:pPr>
      <w:r w:rsidRPr="007D2922">
        <w:rPr>
          <w:rFonts w:ascii="Verdana" w:eastAsia="Times New Roman" w:hAnsi="Verdana" w:cs="Times New Roman"/>
          <w:sz w:val="20"/>
          <w:szCs w:val="20"/>
        </w:rPr>
        <w:t>Social Contract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7D2922">
        <w:rPr>
          <w:rFonts w:ascii="Verdana" w:eastAsia="Times New Roman" w:hAnsi="Verdana" w:cs="Times New Roman"/>
          <w:sz w:val="20"/>
          <w:szCs w:val="20"/>
        </w:rPr>
        <w:t>Rousseau</w:t>
      </w:r>
    </w:p>
    <w:p w:rsidR="007A2A5B" w:rsidRPr="007A2A5B" w:rsidRDefault="007A2A5B" w:rsidP="00434D74">
      <w:pPr>
        <w:rPr>
          <w:rFonts w:ascii="Verdana" w:eastAsia="Times New Roman" w:hAnsi="Verdana" w:cs="Times New Roman"/>
          <w:sz w:val="16"/>
          <w:szCs w:val="16"/>
        </w:rPr>
      </w:pPr>
      <w:r w:rsidRPr="007A2A5B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>The Social Contract</w:t>
      </w:r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, or </w:t>
      </w:r>
      <w:r w:rsidRPr="007A2A5B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>Of the Social Contract, or Principles of Political Law</w:t>
      </w:r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(</w:t>
      </w:r>
      <w:hyperlink r:id="rId19" w:tooltip="French language" w:history="1">
        <w:r w:rsidRPr="007A2A5B">
          <w:rPr>
            <w:rFonts w:ascii="Arial" w:hAnsi="Arial" w:cs="Arial"/>
            <w:color w:val="0B0080"/>
            <w:sz w:val="16"/>
            <w:szCs w:val="16"/>
            <w:shd w:val="clear" w:color="auto" w:fill="FFFFFF"/>
          </w:rPr>
          <w:t>French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: </w:t>
      </w:r>
      <w:r w:rsidRPr="007A2A5B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  <w:lang w:val="fr-FR"/>
        </w:rPr>
        <w:t>Du contrat social ou Principes du droit politique</w:t>
      </w:r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; 1762) by </w:t>
      </w:r>
      <w:hyperlink r:id="rId20" w:tooltip="Jean-Jacques Rousseau" w:history="1">
        <w:r w:rsidRPr="007A2A5B">
          <w:rPr>
            <w:rFonts w:ascii="Arial" w:hAnsi="Arial" w:cs="Arial"/>
            <w:color w:val="0B0080"/>
            <w:sz w:val="16"/>
            <w:szCs w:val="16"/>
            <w:shd w:val="clear" w:color="auto" w:fill="FFFFFF"/>
          </w:rPr>
          <w:t>Jean-Jacques Rousseau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, is a book in which Rousseau theorized about the best way to establish a political </w:t>
      </w:r>
      <w:hyperlink r:id="rId21" w:tooltip="Community" w:history="1">
        <w:r w:rsidRPr="007A2A5B">
          <w:rPr>
            <w:rFonts w:ascii="Arial" w:hAnsi="Arial" w:cs="Arial"/>
            <w:color w:val="0B0080"/>
            <w:sz w:val="16"/>
            <w:szCs w:val="16"/>
            <w:shd w:val="clear" w:color="auto" w:fill="FFFFFF"/>
          </w:rPr>
          <w:t>community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in the face of the problems of commercial society, which he had already identified in his </w:t>
      </w:r>
      <w:hyperlink r:id="rId22" w:tooltip="Discourse on Inequality" w:history="1">
        <w:r w:rsidRPr="007A2A5B">
          <w:rPr>
            <w:rFonts w:ascii="Arial" w:hAnsi="Arial" w:cs="Arial"/>
            <w:i/>
            <w:iCs/>
            <w:color w:val="0B0080"/>
            <w:sz w:val="16"/>
            <w:szCs w:val="16"/>
            <w:shd w:val="clear" w:color="auto" w:fill="FFFFFF"/>
          </w:rPr>
          <w:t>Discourse on Inequality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(1754).</w:t>
      </w:r>
    </w:p>
    <w:p w:rsidR="00F737E4" w:rsidRDefault="00F737E4" w:rsidP="00F737E4">
      <w:pPr>
        <w:rPr>
          <w:rFonts w:ascii="Verdana" w:eastAsia="Times New Roman" w:hAnsi="Verdana" w:cs="Times New Roman"/>
          <w:sz w:val="20"/>
          <w:szCs w:val="20"/>
        </w:rPr>
      </w:pPr>
      <w:r w:rsidRPr="007D2922">
        <w:rPr>
          <w:rFonts w:ascii="Verdana" w:eastAsia="Times New Roman" w:hAnsi="Verdana" w:cs="Times New Roman"/>
          <w:sz w:val="20"/>
          <w:szCs w:val="20"/>
        </w:rPr>
        <w:t>Candide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BB13FD">
        <w:rPr>
          <w:rFonts w:ascii="Verdana" w:eastAsia="Times New Roman" w:hAnsi="Verdana" w:cs="Times New Roman"/>
          <w:sz w:val="20"/>
          <w:szCs w:val="20"/>
        </w:rPr>
        <w:t>Voltaire</w:t>
      </w:r>
    </w:p>
    <w:p w:rsidR="007A2A5B" w:rsidRPr="007A2A5B" w:rsidRDefault="007A2A5B" w:rsidP="00F737E4">
      <w:pPr>
        <w:rPr>
          <w:rFonts w:ascii="Verdana" w:eastAsia="Times New Roman" w:hAnsi="Verdana" w:cs="Times New Roman"/>
          <w:sz w:val="16"/>
          <w:szCs w:val="16"/>
        </w:rPr>
      </w:pPr>
      <w:r w:rsidRPr="007A2A5B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 xml:space="preserve">Candide, </w:t>
      </w:r>
      <w:proofErr w:type="spellStart"/>
      <w:r w:rsidRPr="007A2A5B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>ou</w:t>
      </w:r>
      <w:proofErr w:type="spellEnd"/>
      <w:r w:rsidRPr="007A2A5B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7A2A5B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>l'Optimisme</w:t>
      </w:r>
      <w:proofErr w:type="spellEnd"/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(</w:t>
      </w:r>
      <w:hyperlink r:id="rId23" w:tooltip="Help:IPA for English" w:history="1"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/ˌ</w:t>
        </w:r>
        <w:proofErr w:type="spellStart"/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kænˈdiːd</w:t>
        </w:r>
        <w:proofErr w:type="spellEnd"/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/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; French: </w:t>
      </w:r>
      <w:hyperlink r:id="rId24" w:tooltip="Help:IPA for French" w:history="1"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[</w:t>
        </w:r>
        <w:proofErr w:type="spellStart"/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kɑ̃did</w:t>
        </w:r>
        <w:proofErr w:type="spellEnd"/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]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) is a French </w:t>
      </w:r>
      <w:hyperlink r:id="rId25" w:tooltip="Satire" w:history="1"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satire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first published in 1759 by </w:t>
      </w:r>
      <w:hyperlink r:id="rId26" w:tooltip="Voltaire" w:history="1"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Voltaire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, a </w:t>
      </w:r>
      <w:hyperlink r:id="rId27" w:tooltip="Philosopher" w:history="1"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philosopher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of the </w:t>
      </w:r>
      <w:hyperlink r:id="rId28" w:tooltip="Age of Enlightenment" w:history="1"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Age of Enlightenment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  <w:hyperlink r:id="rId29" w:anchor="cite_note-5" w:history="1"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  <w:vertAlign w:val="superscript"/>
          </w:rPr>
          <w:t>[5]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The </w:t>
      </w:r>
      <w:hyperlink r:id="rId30" w:tooltip="Novella" w:history="1">
        <w:r w:rsidRPr="007A2A5B">
          <w:rPr>
            <w:rFonts w:ascii="Arial" w:hAnsi="Arial" w:cs="Arial"/>
            <w:color w:val="0B0080"/>
            <w:sz w:val="16"/>
            <w:szCs w:val="16"/>
            <w:u w:val="single"/>
            <w:shd w:val="clear" w:color="auto" w:fill="FFFFFF"/>
          </w:rPr>
          <w:t>novella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has been widely translated, with English versions titled </w:t>
      </w:r>
      <w:r w:rsidRPr="007A2A5B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>Candide: or, All for the Best</w:t>
      </w:r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(1759); </w:t>
      </w:r>
      <w:r w:rsidRPr="007A2A5B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>Candide: or, The Optimist</w:t>
      </w:r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(1762); and </w:t>
      </w:r>
      <w:r w:rsidRPr="007A2A5B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>Candide: or, Optimism</w:t>
      </w:r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(1947).</w:t>
      </w:r>
    </w:p>
    <w:p w:rsidR="00F737E4" w:rsidRDefault="007D2922" w:rsidP="00F737E4">
      <w:pPr>
        <w:rPr>
          <w:rFonts w:ascii="Verdana" w:eastAsia="Times New Roman" w:hAnsi="Verdana" w:cs="Times New Roman"/>
          <w:sz w:val="20"/>
          <w:szCs w:val="20"/>
        </w:rPr>
      </w:pPr>
      <w:r w:rsidRPr="007D2922">
        <w:rPr>
          <w:rFonts w:ascii="Verdana" w:eastAsia="Times New Roman" w:hAnsi="Verdana" w:cs="Times New Roman"/>
          <w:sz w:val="20"/>
          <w:szCs w:val="20"/>
        </w:rPr>
        <w:t xml:space="preserve">Treatises of Government 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7D2922">
        <w:rPr>
          <w:rFonts w:ascii="Verdana" w:eastAsia="Times New Roman" w:hAnsi="Verdana" w:cs="Times New Roman"/>
          <w:sz w:val="20"/>
          <w:szCs w:val="20"/>
        </w:rPr>
        <w:t xml:space="preserve">Locke, John </w:t>
      </w:r>
    </w:p>
    <w:p w:rsidR="007A2A5B" w:rsidRPr="007A2A5B" w:rsidRDefault="007A2A5B" w:rsidP="00F737E4">
      <w:pPr>
        <w:rPr>
          <w:rFonts w:ascii="Verdana" w:eastAsia="Times New Roman" w:hAnsi="Verdana" w:cs="Times New Roman"/>
          <w:sz w:val="16"/>
          <w:szCs w:val="16"/>
        </w:rPr>
      </w:pPr>
      <w:r w:rsidRPr="007A2A5B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>Two Treatises of Government</w:t>
      </w:r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(or </w:t>
      </w:r>
      <w:r w:rsidRPr="007A2A5B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 xml:space="preserve">Two Treatises of Government: In the Former, </w:t>
      </w:r>
      <w:proofErr w:type="gramStart"/>
      <w:r w:rsidRPr="007A2A5B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>The</w:t>
      </w:r>
      <w:proofErr w:type="gramEnd"/>
      <w:r w:rsidRPr="007A2A5B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 xml:space="preserve"> False Principles, and Foundation of Sir Robert </w:t>
      </w:r>
      <w:proofErr w:type="spellStart"/>
      <w:r w:rsidRPr="007A2A5B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>Filmer</w:t>
      </w:r>
      <w:proofErr w:type="spellEnd"/>
      <w:r w:rsidRPr="007A2A5B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 xml:space="preserve">, and His Followers, Are Detected and Overthrown. The Latter Is an Essay Concerning </w:t>
      </w:r>
      <w:proofErr w:type="gramStart"/>
      <w:r w:rsidRPr="007A2A5B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>The</w:t>
      </w:r>
      <w:proofErr w:type="gramEnd"/>
      <w:r w:rsidRPr="007A2A5B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 xml:space="preserve"> True Original, Extent, and End of Civil Government</w:t>
      </w:r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) is a work of </w:t>
      </w:r>
      <w:hyperlink r:id="rId31" w:tooltip="Political philosophy" w:history="1">
        <w:r w:rsidRPr="007A2A5B">
          <w:rPr>
            <w:rFonts w:ascii="Arial" w:hAnsi="Arial" w:cs="Arial"/>
            <w:color w:val="0B0080"/>
            <w:sz w:val="16"/>
            <w:szCs w:val="16"/>
            <w:shd w:val="clear" w:color="auto" w:fill="FFFFFF"/>
          </w:rPr>
          <w:t>political philosophy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published anonymously in 1689 by </w:t>
      </w:r>
      <w:hyperlink r:id="rId32" w:tooltip="John Locke" w:history="1">
        <w:r w:rsidRPr="007A2A5B">
          <w:rPr>
            <w:rFonts w:ascii="Arial" w:hAnsi="Arial" w:cs="Arial"/>
            <w:color w:val="0B0080"/>
            <w:sz w:val="16"/>
            <w:szCs w:val="16"/>
            <w:shd w:val="clear" w:color="auto" w:fill="FFFFFF"/>
          </w:rPr>
          <w:t>John Locke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. The </w:t>
      </w:r>
      <w:r w:rsidRPr="007A2A5B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>First Treatise</w:t>
      </w:r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attacks </w:t>
      </w:r>
      <w:proofErr w:type="spellStart"/>
      <w:r w:rsidRPr="007A2A5B">
        <w:rPr>
          <w:sz w:val="16"/>
          <w:szCs w:val="16"/>
        </w:rPr>
        <w:fldChar w:fldCharType="begin"/>
      </w:r>
      <w:r w:rsidRPr="007A2A5B">
        <w:rPr>
          <w:sz w:val="16"/>
          <w:szCs w:val="16"/>
        </w:rPr>
        <w:instrText xml:space="preserve"> HYPERLINK "https://en.wikipedia.org/wiki/Patriarchalism" \o "Patriarchalism" </w:instrText>
      </w:r>
      <w:r w:rsidRPr="007A2A5B">
        <w:rPr>
          <w:sz w:val="16"/>
          <w:szCs w:val="16"/>
        </w:rPr>
        <w:fldChar w:fldCharType="separate"/>
      </w:r>
      <w:r w:rsidRPr="007A2A5B">
        <w:rPr>
          <w:rFonts w:ascii="Arial" w:hAnsi="Arial" w:cs="Arial"/>
          <w:color w:val="0B0080"/>
          <w:sz w:val="16"/>
          <w:szCs w:val="16"/>
          <w:shd w:val="clear" w:color="auto" w:fill="FFFFFF"/>
        </w:rPr>
        <w:t>patriarchalism</w:t>
      </w:r>
      <w:proofErr w:type="spellEnd"/>
      <w:r w:rsidRPr="007A2A5B">
        <w:rPr>
          <w:sz w:val="16"/>
          <w:szCs w:val="16"/>
        </w:rPr>
        <w:fldChar w:fldCharType="end"/>
      </w:r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in the form of sentence-by-sentence refutation of </w:t>
      </w:r>
      <w:hyperlink r:id="rId33" w:tooltip="Robert Filmer" w:history="1">
        <w:r w:rsidRPr="007A2A5B">
          <w:rPr>
            <w:rFonts w:ascii="Arial" w:hAnsi="Arial" w:cs="Arial"/>
            <w:color w:val="0B0080"/>
            <w:sz w:val="16"/>
            <w:szCs w:val="16"/>
            <w:shd w:val="clear" w:color="auto" w:fill="FFFFFF"/>
          </w:rPr>
          <w:t xml:space="preserve">Robert </w:t>
        </w:r>
        <w:proofErr w:type="spellStart"/>
        <w:r w:rsidRPr="007A2A5B">
          <w:rPr>
            <w:rFonts w:ascii="Arial" w:hAnsi="Arial" w:cs="Arial"/>
            <w:color w:val="0B0080"/>
            <w:sz w:val="16"/>
            <w:szCs w:val="16"/>
            <w:shd w:val="clear" w:color="auto" w:fill="FFFFFF"/>
          </w:rPr>
          <w:t>Filmer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's</w:t>
      </w:r>
      <w:proofErr w:type="spellEnd"/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proofErr w:type="spellStart"/>
      <w:r w:rsidRPr="007A2A5B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fldChar w:fldCharType="begin"/>
      </w:r>
      <w:r w:rsidRPr="007A2A5B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instrText xml:space="preserve"> HYPERLINK "https://en.wikipedia.org/wiki/Patriarcha" \o "Patriarcha" </w:instrText>
      </w:r>
      <w:r w:rsidRPr="007A2A5B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fldChar w:fldCharType="separate"/>
      </w:r>
      <w:r w:rsidRPr="007A2A5B">
        <w:rPr>
          <w:rFonts w:ascii="Arial" w:hAnsi="Arial" w:cs="Arial"/>
          <w:i/>
          <w:iCs/>
          <w:color w:val="0B0080"/>
          <w:sz w:val="16"/>
          <w:szCs w:val="16"/>
          <w:shd w:val="clear" w:color="auto" w:fill="FFFFFF"/>
        </w:rPr>
        <w:t>Patriarcha</w:t>
      </w:r>
      <w:proofErr w:type="spellEnd"/>
      <w:r w:rsidRPr="007A2A5B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fldChar w:fldCharType="end"/>
      </w:r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, while the </w:t>
      </w:r>
      <w:r w:rsidRPr="007A2A5B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>Second Treatise</w:t>
      </w:r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outlines Locke's ideas for a more civilized society based on </w:t>
      </w:r>
      <w:hyperlink r:id="rId34" w:tooltip="Natural rights" w:history="1">
        <w:r w:rsidRPr="007A2A5B">
          <w:rPr>
            <w:rFonts w:ascii="Arial" w:hAnsi="Arial" w:cs="Arial"/>
            <w:color w:val="0B0080"/>
            <w:sz w:val="16"/>
            <w:szCs w:val="16"/>
            <w:shd w:val="clear" w:color="auto" w:fill="FFFFFF"/>
          </w:rPr>
          <w:t>natural rights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and </w:t>
      </w:r>
      <w:hyperlink r:id="rId35" w:tooltip="Social contract" w:history="1">
        <w:r w:rsidRPr="007A2A5B">
          <w:rPr>
            <w:rFonts w:ascii="Arial" w:hAnsi="Arial" w:cs="Arial"/>
            <w:color w:val="0B0080"/>
            <w:sz w:val="16"/>
            <w:szCs w:val="16"/>
            <w:shd w:val="clear" w:color="auto" w:fill="FFFFFF"/>
          </w:rPr>
          <w:t>contract theory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</w:p>
    <w:p w:rsidR="00F737E4" w:rsidRDefault="00F737E4" w:rsidP="00F737E4">
      <w:pPr>
        <w:rPr>
          <w:rFonts w:ascii="Verdana" w:eastAsia="Times New Roman" w:hAnsi="Verdana" w:cs="Times New Roman"/>
          <w:sz w:val="20"/>
          <w:szCs w:val="20"/>
        </w:rPr>
      </w:pPr>
      <w:r w:rsidRPr="007D2922">
        <w:rPr>
          <w:rFonts w:ascii="Verdana" w:eastAsia="Times New Roman" w:hAnsi="Verdana" w:cs="Times New Roman"/>
          <w:sz w:val="20"/>
          <w:szCs w:val="20"/>
        </w:rPr>
        <w:t>Things Fall Apart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7D2922">
        <w:rPr>
          <w:rFonts w:ascii="Verdana" w:eastAsia="Times New Roman" w:hAnsi="Verdana" w:cs="Times New Roman"/>
          <w:sz w:val="20"/>
          <w:szCs w:val="20"/>
        </w:rPr>
        <w:t xml:space="preserve">Achebe, Chinua </w:t>
      </w:r>
    </w:p>
    <w:p w:rsidR="00F737E4" w:rsidRPr="00F737E4" w:rsidRDefault="00F737E4" w:rsidP="00F737E4">
      <w:pPr>
        <w:rPr>
          <w:rFonts w:ascii="Verdana" w:eastAsia="Times New Roman" w:hAnsi="Verdana" w:cs="Times New Roman"/>
          <w:sz w:val="16"/>
          <w:szCs w:val="16"/>
        </w:rPr>
      </w:pPr>
      <w:r w:rsidRPr="00F737E4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>Things Fall Apart</w:t>
      </w:r>
      <w:r w:rsidRPr="00F737E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F737E4">
        <w:rPr>
          <w:rFonts w:ascii="Arial" w:hAnsi="Arial" w:cs="Arial"/>
          <w:color w:val="222222"/>
          <w:sz w:val="16"/>
          <w:szCs w:val="16"/>
          <w:shd w:val="clear" w:color="auto" w:fill="FFFFFF"/>
        </w:rPr>
        <w:t>is a literary novel written by</w:t>
      </w:r>
      <w:r w:rsidRPr="00F737E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hyperlink r:id="rId36" w:tooltip="Nigeria" w:history="1">
        <w:r w:rsidRPr="00F737E4">
          <w:rPr>
            <w:rStyle w:val="Hyperlink"/>
            <w:rFonts w:ascii="Arial" w:hAnsi="Arial" w:cs="Arial"/>
            <w:color w:val="0B0080"/>
            <w:sz w:val="16"/>
            <w:szCs w:val="16"/>
            <w:shd w:val="clear" w:color="auto" w:fill="FFFFFF"/>
          </w:rPr>
          <w:t>Nigerian</w:t>
        </w:r>
      </w:hyperlink>
      <w:r w:rsidRPr="00F737E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F737E4">
        <w:rPr>
          <w:rFonts w:ascii="Arial" w:hAnsi="Arial" w:cs="Arial"/>
          <w:color w:val="222222"/>
          <w:sz w:val="16"/>
          <w:szCs w:val="16"/>
          <w:shd w:val="clear" w:color="auto" w:fill="FFFFFF"/>
        </w:rPr>
        <w:t>author</w:t>
      </w:r>
      <w:r w:rsidRPr="00F737E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hyperlink r:id="rId37" w:tooltip="Chinua Achebe" w:history="1">
        <w:r w:rsidRPr="00F737E4">
          <w:rPr>
            <w:rStyle w:val="Hyperlink"/>
            <w:rFonts w:ascii="Arial" w:hAnsi="Arial" w:cs="Arial"/>
            <w:color w:val="0B0080"/>
            <w:sz w:val="16"/>
            <w:szCs w:val="16"/>
            <w:shd w:val="clear" w:color="auto" w:fill="FFFFFF"/>
          </w:rPr>
          <w:t>Chinua Achebe</w:t>
        </w:r>
      </w:hyperlink>
      <w:r w:rsidRPr="00F737E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F737E4">
        <w:rPr>
          <w:rFonts w:ascii="Arial" w:hAnsi="Arial" w:cs="Arial"/>
          <w:color w:val="222222"/>
          <w:sz w:val="16"/>
          <w:szCs w:val="16"/>
          <w:shd w:val="clear" w:color="auto" w:fill="FFFFFF"/>
        </w:rPr>
        <w:t>in 1958. The story's main theme concerns pre- and post-colonial life in late nineteenth century Nigeria. It is seen as the archetypal modern</w:t>
      </w:r>
      <w:r w:rsidRPr="00F737E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hyperlink r:id="rId38" w:tooltip="African literature" w:history="1">
        <w:r w:rsidRPr="00F737E4">
          <w:rPr>
            <w:rStyle w:val="Hyperlink"/>
            <w:rFonts w:ascii="Arial" w:hAnsi="Arial" w:cs="Arial"/>
            <w:color w:val="0B0080"/>
            <w:sz w:val="16"/>
            <w:szCs w:val="16"/>
            <w:shd w:val="clear" w:color="auto" w:fill="FFFFFF"/>
          </w:rPr>
          <w:t>African novel</w:t>
        </w:r>
      </w:hyperlink>
      <w:r w:rsidRPr="00F737E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F737E4">
        <w:rPr>
          <w:rFonts w:ascii="Arial" w:hAnsi="Arial" w:cs="Arial"/>
          <w:color w:val="222222"/>
          <w:sz w:val="16"/>
          <w:szCs w:val="16"/>
          <w:shd w:val="clear" w:color="auto" w:fill="FFFFFF"/>
        </w:rPr>
        <w:t>in English, one of the first to receive global critical acclaim.</w:t>
      </w:r>
      <w:r w:rsidRPr="00F737E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</w:p>
    <w:p w:rsidR="00F737E4" w:rsidRPr="00BB13FD" w:rsidRDefault="00F737E4" w:rsidP="00F737E4">
      <w:pPr>
        <w:rPr>
          <w:rFonts w:ascii="Verdana" w:eastAsia="Times New Roman" w:hAnsi="Verdana" w:cs="Times New Roman"/>
          <w:sz w:val="20"/>
          <w:szCs w:val="20"/>
        </w:rPr>
      </w:pPr>
      <w:r w:rsidRPr="007D2922">
        <w:rPr>
          <w:rFonts w:ascii="Verdana" w:eastAsia="Times New Roman" w:hAnsi="Verdana" w:cs="Times New Roman"/>
          <w:sz w:val="20"/>
          <w:szCs w:val="20"/>
        </w:rPr>
        <w:t>Hiroshima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BB13FD">
        <w:rPr>
          <w:rFonts w:ascii="Verdana" w:eastAsia="Times New Roman" w:hAnsi="Verdana" w:cs="Times New Roman"/>
          <w:sz w:val="20"/>
          <w:szCs w:val="20"/>
        </w:rPr>
        <w:t xml:space="preserve">Hersey, John </w:t>
      </w:r>
    </w:p>
    <w:p w:rsidR="007D2922" w:rsidRDefault="007A2A5B" w:rsidP="007D2922">
      <w:pPr>
        <w:spacing w:after="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7A2A5B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>Hiroshima</w:t>
      </w:r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is a book by </w:t>
      </w:r>
      <w:hyperlink r:id="rId39" w:tooltip="Pulitzer Prize for Fiction" w:history="1">
        <w:r w:rsidRPr="007A2A5B">
          <w:rPr>
            <w:rFonts w:ascii="Arial" w:hAnsi="Arial" w:cs="Arial"/>
            <w:color w:val="0B0080"/>
            <w:sz w:val="16"/>
            <w:szCs w:val="16"/>
            <w:shd w:val="clear" w:color="auto" w:fill="FFFFFF"/>
          </w:rPr>
          <w:t>Pulitzer Prize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-winning author </w:t>
      </w:r>
      <w:hyperlink r:id="rId40" w:tooltip="John Hersey" w:history="1">
        <w:r w:rsidRPr="007A2A5B">
          <w:rPr>
            <w:rFonts w:ascii="Arial" w:hAnsi="Arial" w:cs="Arial"/>
            <w:color w:val="0B0080"/>
            <w:sz w:val="16"/>
            <w:szCs w:val="16"/>
            <w:shd w:val="clear" w:color="auto" w:fill="FFFFFF"/>
          </w:rPr>
          <w:t>John Hersey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. It tells the stories of six survivors of the atomic bomb </w:t>
      </w:r>
      <w:hyperlink r:id="rId41" w:tooltip="Atomic bombings of Hiroshima and Nagasaki" w:history="1">
        <w:r w:rsidRPr="007A2A5B">
          <w:rPr>
            <w:rFonts w:ascii="Arial" w:hAnsi="Arial" w:cs="Arial"/>
            <w:color w:val="0B0080"/>
            <w:sz w:val="16"/>
            <w:szCs w:val="16"/>
            <w:shd w:val="clear" w:color="auto" w:fill="FFFFFF"/>
          </w:rPr>
          <w:t>dropped on Hiroshima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, covering a period of time immediately prior to and one year after the </w:t>
      </w:r>
      <w:hyperlink r:id="rId42" w:tooltip="Atomic bomb" w:history="1">
        <w:r w:rsidRPr="007A2A5B">
          <w:rPr>
            <w:rFonts w:ascii="Arial" w:hAnsi="Arial" w:cs="Arial"/>
            <w:color w:val="0B0080"/>
            <w:sz w:val="16"/>
            <w:szCs w:val="16"/>
            <w:shd w:val="clear" w:color="auto" w:fill="FFFFFF"/>
          </w:rPr>
          <w:t>atomic bomb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was dropped on August 6, 1945. It was originally published in </w:t>
      </w:r>
      <w:hyperlink r:id="rId43" w:tooltip="The New Yorker" w:history="1">
        <w:r w:rsidRPr="007A2A5B">
          <w:rPr>
            <w:rFonts w:ascii="Arial" w:hAnsi="Arial" w:cs="Arial"/>
            <w:i/>
            <w:iCs/>
            <w:color w:val="0B0080"/>
            <w:sz w:val="16"/>
            <w:szCs w:val="16"/>
            <w:shd w:val="clear" w:color="auto" w:fill="FFFFFF"/>
          </w:rPr>
          <w:t>The New Yorker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  <w:hyperlink r:id="rId44" w:anchor="cite_note-autogenerated3-1" w:history="1">
        <w:r w:rsidRPr="007A2A5B">
          <w:rPr>
            <w:rFonts w:ascii="Arial" w:hAnsi="Arial" w:cs="Arial"/>
            <w:color w:val="0B0080"/>
            <w:sz w:val="16"/>
            <w:szCs w:val="16"/>
            <w:shd w:val="clear" w:color="auto" w:fill="FFFFFF"/>
            <w:vertAlign w:val="superscript"/>
          </w:rPr>
          <w:t>[1]</w:t>
        </w:r>
      </w:hyperlink>
      <w:r w:rsidRPr="007A2A5B">
        <w:rPr>
          <w:rFonts w:ascii="Arial" w:hAnsi="Arial" w:cs="Arial"/>
          <w:color w:val="222222"/>
          <w:sz w:val="16"/>
          <w:szCs w:val="16"/>
          <w:shd w:val="clear" w:color="auto" w:fill="FFFFFF"/>
        </w:rPr>
        <w:t> Although the story was originally scheduled to be published over four issues, the entire edition of August 31, 1946, was dedicated to the article.</w:t>
      </w:r>
    </w:p>
    <w:p w:rsidR="007A2A5B" w:rsidRDefault="007A2A5B" w:rsidP="007D2922">
      <w:pPr>
        <w:spacing w:after="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7A2A5B" w:rsidRPr="007A2A5B" w:rsidRDefault="007A2A5B" w:rsidP="007D2922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F737E4" w:rsidRDefault="00F737E4" w:rsidP="00F737E4">
      <w:pPr>
        <w:rPr>
          <w:rFonts w:ascii="Verdana" w:eastAsia="Times New Roman" w:hAnsi="Verdana" w:cs="Times New Roman"/>
          <w:sz w:val="20"/>
          <w:szCs w:val="20"/>
        </w:rPr>
      </w:pPr>
      <w:r w:rsidRPr="007D2922">
        <w:rPr>
          <w:rFonts w:ascii="Verdana" w:eastAsia="Times New Roman" w:hAnsi="Verdana" w:cs="Times New Roman"/>
          <w:sz w:val="20"/>
          <w:szCs w:val="20"/>
        </w:rPr>
        <w:t>Brave New World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BB13FD">
        <w:rPr>
          <w:rFonts w:ascii="Verdana" w:eastAsia="Times New Roman" w:hAnsi="Verdana" w:cs="Times New Roman"/>
          <w:sz w:val="20"/>
          <w:szCs w:val="20"/>
        </w:rPr>
        <w:t xml:space="preserve">Huxley, Aldous </w:t>
      </w:r>
    </w:p>
    <w:p w:rsidR="00CE5147" w:rsidRPr="00CE5147" w:rsidRDefault="00F737E4" w:rsidP="007A2A5B">
      <w:pPr>
        <w:rPr>
          <w:rFonts w:ascii="Adobe Garamond Pro" w:hAnsi="Adobe Garamond Pro"/>
          <w:b/>
          <w:sz w:val="24"/>
          <w:szCs w:val="24"/>
        </w:rPr>
      </w:pPr>
      <w:r w:rsidRPr="00F737E4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>Brave New World</w:t>
      </w:r>
      <w:r w:rsidRPr="00F737E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F737E4">
        <w:rPr>
          <w:rFonts w:ascii="Arial" w:hAnsi="Arial" w:cs="Arial"/>
          <w:color w:val="222222"/>
          <w:sz w:val="16"/>
          <w:szCs w:val="16"/>
          <w:shd w:val="clear" w:color="auto" w:fill="FFFFFF"/>
        </w:rPr>
        <w:t>is a</w:t>
      </w:r>
      <w:r w:rsidRPr="00F737E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hyperlink r:id="rId45" w:tooltip="Novel" w:history="1">
        <w:r w:rsidRPr="00F737E4">
          <w:rPr>
            <w:rStyle w:val="Hyperlink"/>
            <w:rFonts w:ascii="Arial" w:hAnsi="Arial" w:cs="Arial"/>
            <w:color w:val="0B0080"/>
            <w:sz w:val="16"/>
            <w:szCs w:val="16"/>
            <w:shd w:val="clear" w:color="auto" w:fill="FFFFFF"/>
          </w:rPr>
          <w:t>novel</w:t>
        </w:r>
      </w:hyperlink>
      <w:r w:rsidRPr="00F737E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F737E4">
        <w:rPr>
          <w:rFonts w:ascii="Arial" w:hAnsi="Arial" w:cs="Arial"/>
          <w:color w:val="222222"/>
          <w:sz w:val="16"/>
          <w:szCs w:val="16"/>
          <w:shd w:val="clear" w:color="auto" w:fill="FFFFFF"/>
        </w:rPr>
        <w:t>written in 1931 by</w:t>
      </w:r>
      <w:r w:rsidRPr="00F737E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hyperlink r:id="rId46" w:tooltip="Aldous Huxley" w:history="1">
        <w:r w:rsidRPr="00F737E4">
          <w:rPr>
            <w:rStyle w:val="Hyperlink"/>
            <w:rFonts w:ascii="Arial" w:hAnsi="Arial" w:cs="Arial"/>
            <w:color w:val="0B0080"/>
            <w:sz w:val="16"/>
            <w:szCs w:val="16"/>
            <w:shd w:val="clear" w:color="auto" w:fill="FFFFFF"/>
          </w:rPr>
          <w:t>Aldous Huxley</w:t>
        </w:r>
      </w:hyperlink>
      <w:r w:rsidRPr="00F737E4">
        <w:rPr>
          <w:rFonts w:ascii="Arial" w:hAnsi="Arial" w:cs="Arial"/>
          <w:color w:val="222222"/>
          <w:sz w:val="16"/>
          <w:szCs w:val="16"/>
          <w:shd w:val="clear" w:color="auto" w:fill="FFFFFF"/>
        </w:rPr>
        <w:t>, and published in 1932. Set in</w:t>
      </w:r>
      <w:r w:rsidRPr="00F737E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hyperlink r:id="rId47" w:tooltip="London" w:history="1">
        <w:r w:rsidRPr="00F737E4">
          <w:rPr>
            <w:rStyle w:val="Hyperlink"/>
            <w:rFonts w:ascii="Arial" w:hAnsi="Arial" w:cs="Arial"/>
            <w:color w:val="0B0080"/>
            <w:sz w:val="16"/>
            <w:szCs w:val="16"/>
            <w:shd w:val="clear" w:color="auto" w:fill="FFFFFF"/>
          </w:rPr>
          <w:t>London</w:t>
        </w:r>
      </w:hyperlink>
      <w:r w:rsidRPr="00F737E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F737E4">
        <w:rPr>
          <w:rFonts w:ascii="Arial" w:hAnsi="Arial" w:cs="Arial"/>
          <w:color w:val="222222"/>
          <w:sz w:val="16"/>
          <w:szCs w:val="16"/>
          <w:shd w:val="clear" w:color="auto" w:fill="FFFFFF"/>
        </w:rPr>
        <w:t>in the year AD 2540 (632 A.F.—"After</w:t>
      </w:r>
      <w:r w:rsidRPr="00F737E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hyperlink r:id="rId48" w:anchor="Model_T" w:tooltip="Henry Ford" w:history="1">
        <w:r w:rsidRPr="00F737E4">
          <w:rPr>
            <w:rStyle w:val="Hyperlink"/>
            <w:rFonts w:ascii="Arial" w:hAnsi="Arial" w:cs="Arial"/>
            <w:color w:val="0B0080"/>
            <w:sz w:val="16"/>
            <w:szCs w:val="16"/>
            <w:shd w:val="clear" w:color="auto" w:fill="FFFFFF"/>
          </w:rPr>
          <w:t>Ford</w:t>
        </w:r>
      </w:hyperlink>
      <w:r w:rsidRPr="00F737E4">
        <w:rPr>
          <w:rFonts w:ascii="Arial" w:hAnsi="Arial" w:cs="Arial"/>
          <w:color w:val="222222"/>
          <w:sz w:val="16"/>
          <w:szCs w:val="16"/>
          <w:shd w:val="clear" w:color="auto" w:fill="FFFFFF"/>
        </w:rPr>
        <w:t>"—in the book), the novel anticipates developments in</w:t>
      </w:r>
      <w:r w:rsidRPr="00F737E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hyperlink r:id="rId49" w:tooltip="Reproductive technology" w:history="1">
        <w:r w:rsidRPr="00F737E4">
          <w:rPr>
            <w:rStyle w:val="Hyperlink"/>
            <w:rFonts w:ascii="Arial" w:hAnsi="Arial" w:cs="Arial"/>
            <w:color w:val="0B0080"/>
            <w:sz w:val="16"/>
            <w:szCs w:val="16"/>
            <w:shd w:val="clear" w:color="auto" w:fill="FFFFFF"/>
          </w:rPr>
          <w:t>reproductive technology</w:t>
        </w:r>
      </w:hyperlink>
      <w:r w:rsidRPr="00F737E4">
        <w:rPr>
          <w:rFonts w:ascii="Arial" w:hAnsi="Arial" w:cs="Arial"/>
          <w:color w:val="222222"/>
          <w:sz w:val="16"/>
          <w:szCs w:val="16"/>
          <w:shd w:val="clear" w:color="auto" w:fill="FFFFFF"/>
        </w:rPr>
        <w:t>,</w:t>
      </w:r>
      <w:r w:rsidRPr="00F737E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hyperlink r:id="rId50" w:tooltip="Sleep-learning" w:history="1">
        <w:r w:rsidRPr="00F737E4">
          <w:rPr>
            <w:rStyle w:val="Hyperlink"/>
            <w:rFonts w:ascii="Arial" w:hAnsi="Arial" w:cs="Arial"/>
            <w:color w:val="0B0080"/>
            <w:sz w:val="16"/>
            <w:szCs w:val="16"/>
            <w:shd w:val="clear" w:color="auto" w:fill="FFFFFF"/>
          </w:rPr>
          <w:t>sleep-learning</w:t>
        </w:r>
      </w:hyperlink>
      <w:r w:rsidRPr="00F737E4">
        <w:rPr>
          <w:rFonts w:ascii="Arial" w:hAnsi="Arial" w:cs="Arial"/>
          <w:color w:val="222222"/>
          <w:sz w:val="16"/>
          <w:szCs w:val="16"/>
          <w:shd w:val="clear" w:color="auto" w:fill="FFFFFF"/>
        </w:rPr>
        <w:t>,</w:t>
      </w:r>
      <w:r w:rsidRPr="00F737E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hyperlink r:id="rId51" w:tooltip="Psychological manipulation" w:history="1">
        <w:r w:rsidRPr="00F737E4">
          <w:rPr>
            <w:rStyle w:val="Hyperlink"/>
            <w:rFonts w:ascii="Arial" w:hAnsi="Arial" w:cs="Arial"/>
            <w:color w:val="0B0080"/>
            <w:sz w:val="16"/>
            <w:szCs w:val="16"/>
            <w:shd w:val="clear" w:color="auto" w:fill="FFFFFF"/>
          </w:rPr>
          <w:t>psychological manipulation</w:t>
        </w:r>
      </w:hyperlink>
      <w:r w:rsidRPr="00F737E4">
        <w:rPr>
          <w:rFonts w:ascii="Arial" w:hAnsi="Arial" w:cs="Arial"/>
          <w:color w:val="222222"/>
          <w:sz w:val="16"/>
          <w:szCs w:val="16"/>
          <w:shd w:val="clear" w:color="auto" w:fill="FFFFFF"/>
        </w:rPr>
        <w:t>, and</w:t>
      </w:r>
      <w:r w:rsidRPr="00F737E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hyperlink r:id="rId52" w:tooltip="Classical conditioning" w:history="1">
        <w:r w:rsidRPr="00F737E4">
          <w:rPr>
            <w:rStyle w:val="Hyperlink"/>
            <w:rFonts w:ascii="Arial" w:hAnsi="Arial" w:cs="Arial"/>
            <w:color w:val="0B0080"/>
            <w:sz w:val="16"/>
            <w:szCs w:val="16"/>
            <w:shd w:val="clear" w:color="auto" w:fill="FFFFFF"/>
          </w:rPr>
          <w:t>classical conditioning</w:t>
        </w:r>
      </w:hyperlink>
      <w:r w:rsidRPr="00F737E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F737E4">
        <w:rPr>
          <w:rFonts w:ascii="Arial" w:hAnsi="Arial" w:cs="Arial"/>
          <w:color w:val="222222"/>
          <w:sz w:val="16"/>
          <w:szCs w:val="16"/>
          <w:shd w:val="clear" w:color="auto" w:fill="FFFFFF"/>
        </w:rPr>
        <w:t>that are combined to profoundly change society.</w:t>
      </w:r>
      <w:r w:rsidRPr="00F737E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</w:p>
    <w:sectPr w:rsidR="00CE5147" w:rsidRPr="00CE5147" w:rsidSect="007A2A5B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47"/>
    <w:rsid w:val="00434D74"/>
    <w:rsid w:val="007A2A5B"/>
    <w:rsid w:val="007D2922"/>
    <w:rsid w:val="00902771"/>
    <w:rsid w:val="00AA4CFD"/>
    <w:rsid w:val="00BB13FD"/>
    <w:rsid w:val="00CE5147"/>
    <w:rsid w:val="00F36B56"/>
    <w:rsid w:val="00F737E4"/>
    <w:rsid w:val="00FB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737E4"/>
  </w:style>
  <w:style w:type="character" w:styleId="Hyperlink">
    <w:name w:val="Hyperlink"/>
    <w:basedOn w:val="DefaultParagraphFont"/>
    <w:uiPriority w:val="99"/>
    <w:semiHidden/>
    <w:unhideWhenUsed/>
    <w:rsid w:val="00F73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737E4"/>
  </w:style>
  <w:style w:type="character" w:styleId="Hyperlink">
    <w:name w:val="Hyperlink"/>
    <w:basedOn w:val="DefaultParagraphFont"/>
    <w:uiPriority w:val="99"/>
    <w:semiHidden/>
    <w:unhideWhenUsed/>
    <w:rsid w:val="00F73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Help:IPA_for_English" TargetMode="External"/><Relationship Id="rId18" Type="http://schemas.openxmlformats.org/officeDocument/2006/relationships/hyperlink" Target="https://en.wikipedia.org/wiki/Moli%C3%A8re" TargetMode="External"/><Relationship Id="rId26" Type="http://schemas.openxmlformats.org/officeDocument/2006/relationships/hyperlink" Target="https://en.wikipedia.org/wiki/Voltaire" TargetMode="External"/><Relationship Id="rId39" Type="http://schemas.openxmlformats.org/officeDocument/2006/relationships/hyperlink" Target="https://en.wikipedia.org/wiki/Pulitzer_Prize_for_Fic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Community" TargetMode="External"/><Relationship Id="rId34" Type="http://schemas.openxmlformats.org/officeDocument/2006/relationships/hyperlink" Target="https://en.wikipedia.org/wiki/Natural_rights" TargetMode="External"/><Relationship Id="rId42" Type="http://schemas.openxmlformats.org/officeDocument/2006/relationships/hyperlink" Target="https://en.wikipedia.org/wiki/Atomic_bomb" TargetMode="External"/><Relationship Id="rId47" Type="http://schemas.openxmlformats.org/officeDocument/2006/relationships/hyperlink" Target="https://en.wikipedia.org/wiki/London" TargetMode="External"/><Relationship Id="rId50" Type="http://schemas.openxmlformats.org/officeDocument/2006/relationships/hyperlink" Target="https://en.wikipedia.org/wiki/Sleep-learning" TargetMode="External"/><Relationship Id="rId7" Type="http://schemas.openxmlformats.org/officeDocument/2006/relationships/hyperlink" Target="https://en.wikipedia.org/wiki/Help:IPA_for_Italian" TargetMode="External"/><Relationship Id="rId12" Type="http://schemas.openxmlformats.org/officeDocument/2006/relationships/hyperlink" Target="https://en.wikipedia.org/wiki/The_Prince" TargetMode="External"/><Relationship Id="rId17" Type="http://schemas.openxmlformats.org/officeDocument/2006/relationships/hyperlink" Target="https://en.wikipedia.org/wiki/Comedy_(drama)" TargetMode="External"/><Relationship Id="rId25" Type="http://schemas.openxmlformats.org/officeDocument/2006/relationships/hyperlink" Target="https://en.wikipedia.org/wiki/Satire" TargetMode="External"/><Relationship Id="rId33" Type="http://schemas.openxmlformats.org/officeDocument/2006/relationships/hyperlink" Target="https://en.wikipedia.org/wiki/Robert_Filmer" TargetMode="External"/><Relationship Id="rId38" Type="http://schemas.openxmlformats.org/officeDocument/2006/relationships/hyperlink" Target="https://en.wikipedia.org/wiki/African_literature" TargetMode="External"/><Relationship Id="rId46" Type="http://schemas.openxmlformats.org/officeDocument/2006/relationships/hyperlink" Target="https://en.wikipedia.org/wiki/Aldous_Huxle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n.wikipedia.org/wiki/Help:IPA_for_French" TargetMode="External"/><Relationship Id="rId20" Type="http://schemas.openxmlformats.org/officeDocument/2006/relationships/hyperlink" Target="https://en.wikipedia.org/wiki/Jean-Jacques_Rousseau" TargetMode="External"/><Relationship Id="rId29" Type="http://schemas.openxmlformats.org/officeDocument/2006/relationships/hyperlink" Target="https://en.wikipedia.org/wiki/Candide" TargetMode="External"/><Relationship Id="rId41" Type="http://schemas.openxmlformats.org/officeDocument/2006/relationships/hyperlink" Target="https://en.wikipedia.org/wiki/Atomic_bombings_of_Hiroshima_and_Nagasaki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Italian_language" TargetMode="External"/><Relationship Id="rId11" Type="http://schemas.openxmlformats.org/officeDocument/2006/relationships/hyperlink" Target="https://en.wikipedia.org/wiki/Clement_VII" TargetMode="External"/><Relationship Id="rId24" Type="http://schemas.openxmlformats.org/officeDocument/2006/relationships/hyperlink" Target="https://en.wikipedia.org/wiki/Help:IPA_for_French" TargetMode="External"/><Relationship Id="rId32" Type="http://schemas.openxmlformats.org/officeDocument/2006/relationships/hyperlink" Target="https://en.wikipedia.org/wiki/John_Locke" TargetMode="External"/><Relationship Id="rId37" Type="http://schemas.openxmlformats.org/officeDocument/2006/relationships/hyperlink" Target="https://en.wikipedia.org/wiki/Chinua_Achebe" TargetMode="External"/><Relationship Id="rId40" Type="http://schemas.openxmlformats.org/officeDocument/2006/relationships/hyperlink" Target="https://en.wikipedia.org/wiki/John_Hersey" TargetMode="External"/><Relationship Id="rId45" Type="http://schemas.openxmlformats.org/officeDocument/2006/relationships/hyperlink" Target="https://en.wikipedia.org/wiki/Novel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https://en.wikipedia.org/wiki/French_language" TargetMode="External"/><Relationship Id="rId23" Type="http://schemas.openxmlformats.org/officeDocument/2006/relationships/hyperlink" Target="https://en.wikipedia.org/wiki/Help:IPA_for_English" TargetMode="External"/><Relationship Id="rId28" Type="http://schemas.openxmlformats.org/officeDocument/2006/relationships/hyperlink" Target="https://en.wikipedia.org/wiki/Age_of_Enlightenment" TargetMode="External"/><Relationship Id="rId36" Type="http://schemas.openxmlformats.org/officeDocument/2006/relationships/hyperlink" Target="https://en.wikipedia.org/wiki/Nigeria" TargetMode="External"/><Relationship Id="rId49" Type="http://schemas.openxmlformats.org/officeDocument/2006/relationships/hyperlink" Target="https://en.wikipedia.org/wiki/Reproductive_technology" TargetMode="External"/><Relationship Id="rId10" Type="http://schemas.openxmlformats.org/officeDocument/2006/relationships/hyperlink" Target="https://en.wikipedia.org/wiki/Medici" TargetMode="External"/><Relationship Id="rId19" Type="http://schemas.openxmlformats.org/officeDocument/2006/relationships/hyperlink" Target="https://en.wikipedia.org/wiki/French_language" TargetMode="External"/><Relationship Id="rId31" Type="http://schemas.openxmlformats.org/officeDocument/2006/relationships/hyperlink" Target="https://en.wikipedia.org/wiki/Political_philosophy" TargetMode="External"/><Relationship Id="rId44" Type="http://schemas.openxmlformats.org/officeDocument/2006/relationships/hyperlink" Target="https://en.wikipedia.org/wiki/Hiroshima_(book)" TargetMode="External"/><Relationship Id="rId52" Type="http://schemas.openxmlformats.org/officeDocument/2006/relationships/hyperlink" Target="https://en.wikipedia.org/wiki/Classical_conditio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Political_philosophy" TargetMode="External"/><Relationship Id="rId14" Type="http://schemas.openxmlformats.org/officeDocument/2006/relationships/hyperlink" Target="https://en.wikipedia.org/wiki/Tartuffe" TargetMode="External"/><Relationship Id="rId22" Type="http://schemas.openxmlformats.org/officeDocument/2006/relationships/hyperlink" Target="https://en.wikipedia.org/wiki/Discourse_on_Inequality" TargetMode="External"/><Relationship Id="rId27" Type="http://schemas.openxmlformats.org/officeDocument/2006/relationships/hyperlink" Target="https://en.wikipedia.org/wiki/Philosopher" TargetMode="External"/><Relationship Id="rId30" Type="http://schemas.openxmlformats.org/officeDocument/2006/relationships/hyperlink" Target="https://en.wikipedia.org/wiki/Novella" TargetMode="External"/><Relationship Id="rId35" Type="http://schemas.openxmlformats.org/officeDocument/2006/relationships/hyperlink" Target="https://en.wikipedia.org/wiki/Social_contract" TargetMode="External"/><Relationship Id="rId43" Type="http://schemas.openxmlformats.org/officeDocument/2006/relationships/hyperlink" Target="https://en.wikipedia.org/wiki/The_New_Yorker" TargetMode="External"/><Relationship Id="rId48" Type="http://schemas.openxmlformats.org/officeDocument/2006/relationships/hyperlink" Target="https://en.wikipedia.org/wiki/Henry_Ford" TargetMode="External"/><Relationship Id="rId8" Type="http://schemas.openxmlformats.org/officeDocument/2006/relationships/hyperlink" Target="https://en.wikipedia.org/wiki/Discourse" TargetMode="External"/><Relationship Id="rId51" Type="http://schemas.openxmlformats.org/officeDocument/2006/relationships/hyperlink" Target="https://en.wikipedia.org/wiki/Psychological_manipu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Holley, Ronnie L. Dr. CIV OSD/DoDEA-Pacific</dc:creator>
  <cp:lastModifiedBy>Holley, Ronnie L. Dr. CIV OSD/DoDEA-Pacific</cp:lastModifiedBy>
  <cp:revision>4</cp:revision>
  <cp:lastPrinted>2017-06-08T06:02:00Z</cp:lastPrinted>
  <dcterms:created xsi:type="dcterms:W3CDTF">2017-06-01T06:29:00Z</dcterms:created>
  <dcterms:modified xsi:type="dcterms:W3CDTF">2017-06-08T06:49:00Z</dcterms:modified>
</cp:coreProperties>
</file>