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E6" w:rsidRDefault="00C43A0F" w:rsidP="001D4727">
      <w:pPr>
        <w:pStyle w:val="NormalWeb"/>
        <w:spacing w:before="0" w:beforeAutospacing="0" w:after="0" w:afterAutospacing="0"/>
        <w:jc w:val="center"/>
      </w:pPr>
      <w:bookmarkStart w:id="0" w:name="_GoBack"/>
      <w:bookmarkEnd w:id="0"/>
      <w:r>
        <w:t>Iowa Regional Action Coalition</w:t>
      </w:r>
      <w:r>
        <w:br/>
        <w:t>RN to BSN Task Force</w:t>
      </w:r>
      <w:r>
        <w:br/>
      </w:r>
      <w:r>
        <w:br/>
        <w:t>White Paper</w:t>
      </w:r>
      <w:r>
        <w:br/>
        <w:t>“RN to BS</w:t>
      </w:r>
      <w:r w:rsidR="00644C68">
        <w:t>N Transition in Iowa”</w:t>
      </w:r>
      <w:r w:rsidR="00644C68">
        <w:br/>
      </w:r>
      <w:r w:rsidR="00644C68">
        <w:br/>
        <w:t>October 26</w:t>
      </w:r>
      <w:r>
        <w:t>, 2012</w:t>
      </w:r>
      <w:r w:rsidR="007B02E6">
        <w:br/>
        <w:t>Revised December 11, 2012</w:t>
      </w:r>
    </w:p>
    <w:p w:rsidR="007B02E6" w:rsidRDefault="007B02E6" w:rsidP="001D4727">
      <w:pPr>
        <w:pStyle w:val="NormalWeb"/>
        <w:spacing w:before="0" w:beforeAutospacing="0" w:after="0" w:afterAutospacing="0"/>
        <w:jc w:val="center"/>
      </w:pPr>
      <w:r>
        <w:t>Revised September 9, 2013</w:t>
      </w:r>
    </w:p>
    <w:p w:rsidR="001D4727" w:rsidRDefault="001D4727" w:rsidP="001D4727">
      <w:pPr>
        <w:pStyle w:val="NormalWeb"/>
        <w:jc w:val="center"/>
      </w:pPr>
    </w:p>
    <w:p w:rsidR="00756963" w:rsidRDefault="00BB074E" w:rsidP="001D4727">
      <w:pPr>
        <w:pStyle w:val="NormalWeb"/>
        <w:spacing w:before="0" w:beforeAutospacing="0" w:after="0" w:afterAutospacing="0" w:line="480" w:lineRule="auto"/>
      </w:pPr>
      <w:r w:rsidRPr="00540C12">
        <w:rPr>
          <w:u w:val="single"/>
        </w:rPr>
        <w:t xml:space="preserve">This white paper supports the </w:t>
      </w:r>
      <w:r w:rsidR="00540C12" w:rsidRPr="00540C12">
        <w:rPr>
          <w:u w:val="single"/>
        </w:rPr>
        <w:t>goal of the Iowa Regional Action Coalition Task Force on the transition of RN to BSN education to increase the percentage of registered nurses in Iowa prepared at the Bachelor of Science level to 50 percent by 2020.</w:t>
      </w:r>
      <w:r w:rsidR="00540C12">
        <w:t xml:space="preserve"> The Task Force </w:t>
      </w:r>
      <w:r w:rsidR="007B02E6">
        <w:t xml:space="preserve">submits the following recommendations to increase the percentage of baccalaureate prepared nurses in Iowa in alignment with </w:t>
      </w:r>
      <w:r>
        <w:t>the recommendation of the Institute of Medicine</w:t>
      </w:r>
      <w:r w:rsidR="005E01A5">
        <w:rPr>
          <w:rStyle w:val="FootnoteReference"/>
        </w:rPr>
        <w:footnoteReference w:id="1"/>
      </w:r>
      <w:r>
        <w:t xml:space="preserve"> Report on the Future of Nursing: Leading Change, Advancing Health (2010). </w:t>
      </w:r>
      <w:r w:rsidR="00DA4E71">
        <w:t xml:space="preserve">These recommendations are focused on the </w:t>
      </w:r>
      <w:r w:rsidR="00DA4E71" w:rsidRPr="00DA4E71">
        <w:rPr>
          <w:u w:val="single"/>
        </w:rPr>
        <w:t>future nursing student</w:t>
      </w:r>
      <w:r w:rsidR="00DA4E71">
        <w:t>.</w:t>
      </w:r>
    </w:p>
    <w:p w:rsidR="00756963" w:rsidRDefault="007B02E6" w:rsidP="001D4727">
      <w:pPr>
        <w:pStyle w:val="NormalWeb"/>
        <w:spacing w:before="0" w:beforeAutospacing="0" w:after="0" w:afterAutospacing="0"/>
        <w:rPr>
          <w:b/>
        </w:rPr>
      </w:pPr>
      <w:r>
        <w:rPr>
          <w:b/>
        </w:rPr>
        <w:t>Recommendations:</w:t>
      </w:r>
    </w:p>
    <w:p w:rsidR="00756963" w:rsidRDefault="00430234" w:rsidP="001D4727">
      <w:pPr>
        <w:pStyle w:val="NormalWeb"/>
        <w:numPr>
          <w:ilvl w:val="0"/>
          <w:numId w:val="13"/>
        </w:numPr>
        <w:spacing w:before="0" w:beforeAutospacing="0" w:after="0" w:afterAutospacing="0"/>
        <w:rPr>
          <w:b/>
        </w:rPr>
      </w:pPr>
      <w:r>
        <w:rPr>
          <w:b/>
        </w:rPr>
        <w:t>Recognize and obtain support for the implementation of consistent minimum qualifications for entry into nursing education</w:t>
      </w:r>
      <w:r w:rsidR="00756963">
        <w:rPr>
          <w:b/>
        </w:rPr>
        <w:t xml:space="preserve"> across all programs:</w:t>
      </w:r>
    </w:p>
    <w:p w:rsidR="00756963" w:rsidRPr="00756963" w:rsidRDefault="00756963" w:rsidP="001D4727">
      <w:pPr>
        <w:pStyle w:val="NormalWeb"/>
        <w:numPr>
          <w:ilvl w:val="1"/>
          <w:numId w:val="12"/>
        </w:numPr>
        <w:spacing w:before="0" w:beforeAutospacing="0" w:after="0" w:afterAutospacing="0"/>
        <w:jc w:val="both"/>
        <w:rPr>
          <w:b/>
        </w:rPr>
      </w:pPr>
      <w:r w:rsidRPr="00756963">
        <w:rPr>
          <w:b/>
        </w:rPr>
        <w:t>ACT score of 20 or greater</w:t>
      </w:r>
    </w:p>
    <w:p w:rsidR="00756963" w:rsidRPr="00756963" w:rsidRDefault="00756963" w:rsidP="00756963">
      <w:pPr>
        <w:pStyle w:val="NormalWeb"/>
        <w:numPr>
          <w:ilvl w:val="1"/>
          <w:numId w:val="12"/>
        </w:numPr>
        <w:jc w:val="both"/>
        <w:rPr>
          <w:b/>
        </w:rPr>
      </w:pPr>
      <w:r w:rsidRPr="00756963">
        <w:rPr>
          <w:b/>
        </w:rPr>
        <w:t>Achievement of minimum “C” for any prerequisite course</w:t>
      </w:r>
    </w:p>
    <w:p w:rsidR="00756963" w:rsidRDefault="00756963" w:rsidP="00756963">
      <w:pPr>
        <w:pStyle w:val="NormalWeb"/>
        <w:numPr>
          <w:ilvl w:val="1"/>
          <w:numId w:val="12"/>
        </w:numPr>
        <w:jc w:val="both"/>
        <w:rPr>
          <w:b/>
        </w:rPr>
      </w:pPr>
      <w:r w:rsidRPr="00756963">
        <w:rPr>
          <w:b/>
        </w:rPr>
        <w:t>Minimum of 2.5 GPA</w:t>
      </w:r>
    </w:p>
    <w:p w:rsidR="00756963" w:rsidRDefault="00756963" w:rsidP="00756963">
      <w:pPr>
        <w:pStyle w:val="NormalWeb"/>
        <w:numPr>
          <w:ilvl w:val="0"/>
          <w:numId w:val="12"/>
        </w:numPr>
        <w:jc w:val="both"/>
        <w:rPr>
          <w:b/>
        </w:rPr>
      </w:pPr>
      <w:r>
        <w:rPr>
          <w:b/>
        </w:rPr>
        <w:t>Recognize and obtain support for the implementation of consistent pre and co-requisite courses:</w:t>
      </w:r>
    </w:p>
    <w:tbl>
      <w:tblPr>
        <w:tblStyle w:val="TableGrid"/>
        <w:tblW w:w="0" w:type="auto"/>
        <w:tblInd w:w="795" w:type="dxa"/>
        <w:tblLook w:val="04A0" w:firstRow="1" w:lastRow="0" w:firstColumn="1" w:lastColumn="0" w:noHBand="0" w:noVBand="1"/>
      </w:tblPr>
      <w:tblGrid>
        <w:gridCol w:w="3150"/>
        <w:gridCol w:w="3168"/>
      </w:tblGrid>
      <w:tr w:rsidR="00756963" w:rsidRPr="00E6207E" w:rsidTr="00756963">
        <w:tc>
          <w:tcPr>
            <w:tcW w:w="3150" w:type="dxa"/>
          </w:tcPr>
          <w:p w:rsidR="00756963" w:rsidRPr="00E6207E" w:rsidRDefault="00756963" w:rsidP="001D4727">
            <w:pPr>
              <w:spacing w:before="100" w:beforeAutospacing="1" w:after="100" w:afterAutospacing="1"/>
              <w:jc w:val="center"/>
              <w:rPr>
                <w:b/>
                <w:spacing w:val="6"/>
                <w:sz w:val="20"/>
                <w:szCs w:val="20"/>
              </w:rPr>
            </w:pPr>
            <w:r w:rsidRPr="00E6207E">
              <w:rPr>
                <w:b/>
                <w:spacing w:val="6"/>
                <w:sz w:val="20"/>
                <w:szCs w:val="20"/>
              </w:rPr>
              <w:t>Standard Pre-requisite Courses</w:t>
            </w:r>
          </w:p>
        </w:tc>
        <w:tc>
          <w:tcPr>
            <w:tcW w:w="3168" w:type="dxa"/>
          </w:tcPr>
          <w:p w:rsidR="00756963" w:rsidRPr="00E6207E" w:rsidRDefault="00756963" w:rsidP="001D4727">
            <w:pPr>
              <w:spacing w:before="100" w:beforeAutospacing="1" w:after="100" w:afterAutospacing="1"/>
              <w:jc w:val="center"/>
              <w:rPr>
                <w:b/>
                <w:spacing w:val="6"/>
                <w:sz w:val="20"/>
                <w:szCs w:val="20"/>
              </w:rPr>
            </w:pPr>
            <w:r w:rsidRPr="00E6207E">
              <w:rPr>
                <w:b/>
                <w:spacing w:val="6"/>
                <w:sz w:val="20"/>
                <w:szCs w:val="20"/>
              </w:rPr>
              <w:t>Co-Requisites Courses</w:t>
            </w:r>
          </w:p>
        </w:tc>
      </w:tr>
      <w:tr w:rsidR="00756963" w:rsidRPr="00E6207E" w:rsidTr="00756963">
        <w:trPr>
          <w:trHeight w:val="260"/>
        </w:trPr>
        <w:tc>
          <w:tcPr>
            <w:tcW w:w="3150" w:type="dxa"/>
          </w:tcPr>
          <w:p w:rsidR="00756963" w:rsidRPr="00E6207E" w:rsidRDefault="00756963" w:rsidP="001D4727">
            <w:pPr>
              <w:pStyle w:val="ListParagraph"/>
              <w:numPr>
                <w:ilvl w:val="0"/>
                <w:numId w:val="2"/>
              </w:numPr>
              <w:rPr>
                <w:sz w:val="20"/>
                <w:szCs w:val="20"/>
              </w:rPr>
            </w:pPr>
            <w:r w:rsidRPr="00E6207E">
              <w:rPr>
                <w:sz w:val="20"/>
                <w:szCs w:val="20"/>
              </w:rPr>
              <w:t>Anatomy &amp; Physiology I -II</w:t>
            </w:r>
          </w:p>
          <w:p w:rsidR="00756963" w:rsidRPr="00E6207E" w:rsidRDefault="00756963" w:rsidP="001D4727">
            <w:pPr>
              <w:pStyle w:val="ListParagraph"/>
              <w:numPr>
                <w:ilvl w:val="0"/>
                <w:numId w:val="2"/>
              </w:numPr>
              <w:rPr>
                <w:sz w:val="20"/>
                <w:szCs w:val="20"/>
              </w:rPr>
            </w:pPr>
            <w:r w:rsidRPr="00E6207E">
              <w:rPr>
                <w:sz w:val="20"/>
                <w:szCs w:val="20"/>
              </w:rPr>
              <w:t>Chemistry</w:t>
            </w:r>
          </w:p>
          <w:p w:rsidR="00756963" w:rsidRPr="00E6207E" w:rsidRDefault="00756963" w:rsidP="001D4727">
            <w:pPr>
              <w:pStyle w:val="ListParagraph"/>
              <w:numPr>
                <w:ilvl w:val="0"/>
                <w:numId w:val="2"/>
              </w:numPr>
              <w:rPr>
                <w:sz w:val="20"/>
                <w:szCs w:val="20"/>
              </w:rPr>
            </w:pPr>
            <w:r w:rsidRPr="00E6207E">
              <w:rPr>
                <w:sz w:val="20"/>
                <w:szCs w:val="20"/>
              </w:rPr>
              <w:t xml:space="preserve">Composition I  </w:t>
            </w:r>
          </w:p>
          <w:p w:rsidR="00756963" w:rsidRPr="00E6207E" w:rsidRDefault="00756963" w:rsidP="001D4727">
            <w:pPr>
              <w:pStyle w:val="ListParagraph"/>
              <w:numPr>
                <w:ilvl w:val="0"/>
                <w:numId w:val="2"/>
              </w:numPr>
              <w:rPr>
                <w:sz w:val="20"/>
                <w:szCs w:val="20"/>
              </w:rPr>
            </w:pPr>
            <w:r w:rsidRPr="00E6207E">
              <w:rPr>
                <w:sz w:val="20"/>
                <w:szCs w:val="20"/>
              </w:rPr>
              <w:t>Biology</w:t>
            </w:r>
          </w:p>
          <w:p w:rsidR="00756963" w:rsidRPr="00E6207E" w:rsidRDefault="00756963" w:rsidP="001D4727">
            <w:pPr>
              <w:pStyle w:val="ListParagraph"/>
              <w:numPr>
                <w:ilvl w:val="0"/>
                <w:numId w:val="2"/>
              </w:numPr>
              <w:rPr>
                <w:sz w:val="20"/>
                <w:szCs w:val="20"/>
              </w:rPr>
            </w:pPr>
            <w:r w:rsidRPr="00E6207E">
              <w:rPr>
                <w:sz w:val="20"/>
                <w:szCs w:val="20"/>
              </w:rPr>
              <w:t>Intro to Psychology</w:t>
            </w:r>
          </w:p>
          <w:p w:rsidR="00756963" w:rsidRPr="00E6207E" w:rsidRDefault="00756963" w:rsidP="001D4727">
            <w:pPr>
              <w:pStyle w:val="ListParagraph"/>
              <w:numPr>
                <w:ilvl w:val="0"/>
                <w:numId w:val="2"/>
              </w:numPr>
              <w:rPr>
                <w:sz w:val="20"/>
                <w:szCs w:val="20"/>
              </w:rPr>
            </w:pPr>
            <w:r w:rsidRPr="00E6207E">
              <w:rPr>
                <w:sz w:val="20"/>
                <w:szCs w:val="20"/>
              </w:rPr>
              <w:t>Intro to Sociology</w:t>
            </w:r>
          </w:p>
          <w:p w:rsidR="00756963" w:rsidRPr="00E6207E" w:rsidRDefault="00756963" w:rsidP="001D4727">
            <w:pPr>
              <w:pStyle w:val="ListParagraph"/>
              <w:numPr>
                <w:ilvl w:val="0"/>
                <w:numId w:val="2"/>
              </w:numPr>
              <w:rPr>
                <w:sz w:val="20"/>
                <w:szCs w:val="20"/>
              </w:rPr>
            </w:pPr>
            <w:r w:rsidRPr="00E6207E">
              <w:rPr>
                <w:sz w:val="20"/>
                <w:szCs w:val="20"/>
              </w:rPr>
              <w:t>Algebra</w:t>
            </w:r>
          </w:p>
        </w:tc>
        <w:tc>
          <w:tcPr>
            <w:tcW w:w="3168" w:type="dxa"/>
          </w:tcPr>
          <w:p w:rsidR="00756963" w:rsidRDefault="00756963" w:rsidP="001D4727">
            <w:pPr>
              <w:pStyle w:val="ListParagraph"/>
              <w:numPr>
                <w:ilvl w:val="0"/>
                <w:numId w:val="2"/>
              </w:numPr>
              <w:spacing w:before="100" w:beforeAutospacing="1" w:after="100" w:afterAutospacing="1"/>
              <w:rPr>
                <w:spacing w:val="6"/>
                <w:sz w:val="20"/>
                <w:szCs w:val="20"/>
              </w:rPr>
            </w:pPr>
            <w:r>
              <w:rPr>
                <w:spacing w:val="6"/>
                <w:sz w:val="20"/>
                <w:szCs w:val="20"/>
              </w:rPr>
              <w:t>Composition II</w:t>
            </w:r>
          </w:p>
          <w:p w:rsidR="00756963" w:rsidRDefault="00756963" w:rsidP="001D4727">
            <w:pPr>
              <w:pStyle w:val="ListParagraph"/>
              <w:numPr>
                <w:ilvl w:val="0"/>
                <w:numId w:val="2"/>
              </w:numPr>
              <w:spacing w:before="100" w:beforeAutospacing="1" w:after="100" w:afterAutospacing="1"/>
              <w:rPr>
                <w:spacing w:val="6"/>
                <w:sz w:val="20"/>
                <w:szCs w:val="20"/>
              </w:rPr>
            </w:pPr>
            <w:r>
              <w:rPr>
                <w:spacing w:val="6"/>
                <w:sz w:val="20"/>
                <w:szCs w:val="20"/>
              </w:rPr>
              <w:t>Developmental Psychology</w:t>
            </w:r>
          </w:p>
          <w:p w:rsidR="00756963" w:rsidRDefault="00756963" w:rsidP="001D4727">
            <w:pPr>
              <w:pStyle w:val="ListParagraph"/>
              <w:numPr>
                <w:ilvl w:val="0"/>
                <w:numId w:val="2"/>
              </w:numPr>
              <w:spacing w:before="100" w:beforeAutospacing="1" w:after="100" w:afterAutospacing="1"/>
              <w:rPr>
                <w:spacing w:val="6"/>
                <w:sz w:val="20"/>
                <w:szCs w:val="20"/>
              </w:rPr>
            </w:pPr>
            <w:r w:rsidRPr="00E6207E">
              <w:rPr>
                <w:spacing w:val="6"/>
                <w:sz w:val="20"/>
                <w:szCs w:val="20"/>
              </w:rPr>
              <w:t>Speech</w:t>
            </w:r>
          </w:p>
          <w:p w:rsidR="00756963" w:rsidRDefault="00756963" w:rsidP="001D4727">
            <w:pPr>
              <w:pStyle w:val="ListParagraph"/>
              <w:numPr>
                <w:ilvl w:val="0"/>
                <w:numId w:val="2"/>
              </w:numPr>
              <w:spacing w:before="100" w:beforeAutospacing="1" w:after="100" w:afterAutospacing="1"/>
              <w:rPr>
                <w:spacing w:val="6"/>
                <w:sz w:val="20"/>
                <w:szCs w:val="20"/>
              </w:rPr>
            </w:pPr>
            <w:r>
              <w:rPr>
                <w:spacing w:val="6"/>
                <w:sz w:val="20"/>
                <w:szCs w:val="20"/>
              </w:rPr>
              <w:t>Microbiology</w:t>
            </w:r>
          </w:p>
          <w:p w:rsidR="00756963" w:rsidRDefault="00756963" w:rsidP="001D4727">
            <w:pPr>
              <w:pStyle w:val="ListParagraph"/>
              <w:numPr>
                <w:ilvl w:val="0"/>
                <w:numId w:val="2"/>
              </w:numPr>
              <w:spacing w:before="100" w:beforeAutospacing="1" w:after="100" w:afterAutospacing="1"/>
              <w:rPr>
                <w:spacing w:val="6"/>
                <w:sz w:val="20"/>
                <w:szCs w:val="20"/>
              </w:rPr>
            </w:pPr>
            <w:r>
              <w:rPr>
                <w:spacing w:val="6"/>
                <w:sz w:val="20"/>
                <w:szCs w:val="20"/>
              </w:rPr>
              <w:t>Statistics</w:t>
            </w:r>
          </w:p>
          <w:p w:rsidR="00756963" w:rsidRPr="00E6207E" w:rsidRDefault="00756963" w:rsidP="001D4727">
            <w:pPr>
              <w:pStyle w:val="ListParagraph"/>
              <w:numPr>
                <w:ilvl w:val="0"/>
                <w:numId w:val="2"/>
              </w:numPr>
              <w:spacing w:before="100" w:beforeAutospacing="1" w:after="100" w:afterAutospacing="1"/>
              <w:rPr>
                <w:spacing w:val="6"/>
                <w:sz w:val="20"/>
                <w:szCs w:val="20"/>
              </w:rPr>
            </w:pPr>
            <w:r w:rsidRPr="00E6207E">
              <w:rPr>
                <w:spacing w:val="6"/>
                <w:sz w:val="20"/>
                <w:szCs w:val="20"/>
              </w:rPr>
              <w:t>Nutrition</w:t>
            </w:r>
          </w:p>
        </w:tc>
      </w:tr>
    </w:tbl>
    <w:p w:rsidR="001D4727" w:rsidRDefault="001D4727" w:rsidP="001D4727">
      <w:pPr>
        <w:pStyle w:val="NormalWeb"/>
        <w:numPr>
          <w:ilvl w:val="0"/>
          <w:numId w:val="12"/>
        </w:numPr>
        <w:jc w:val="both"/>
        <w:rPr>
          <w:b/>
        </w:rPr>
      </w:pPr>
      <w:r>
        <w:rPr>
          <w:b/>
        </w:rPr>
        <w:lastRenderedPageBreak/>
        <w:t>Recognize  and support individual choice of pathway to obtain a Bachelor of Science in Nursing</w:t>
      </w:r>
    </w:p>
    <w:p w:rsidR="001D4727" w:rsidRDefault="001D4727" w:rsidP="001D4727">
      <w:pPr>
        <w:pStyle w:val="NormalWeb"/>
        <w:numPr>
          <w:ilvl w:val="1"/>
          <w:numId w:val="12"/>
        </w:numPr>
        <w:jc w:val="both"/>
        <w:rPr>
          <w:b/>
        </w:rPr>
      </w:pPr>
      <w:r>
        <w:rPr>
          <w:b/>
        </w:rPr>
        <w:t>Generic BSN</w:t>
      </w:r>
    </w:p>
    <w:p w:rsidR="001D4727" w:rsidRDefault="00DA4E71" w:rsidP="001D4727">
      <w:pPr>
        <w:pStyle w:val="NormalWeb"/>
        <w:numPr>
          <w:ilvl w:val="2"/>
          <w:numId w:val="12"/>
        </w:numPr>
        <w:jc w:val="both"/>
        <w:rPr>
          <w:b/>
        </w:rPr>
      </w:pPr>
      <w:r>
        <w:rPr>
          <w:b/>
        </w:rPr>
        <w:t>Traditional</w:t>
      </w:r>
      <w:r w:rsidR="001D4727">
        <w:rPr>
          <w:b/>
        </w:rPr>
        <w:t xml:space="preserve"> university model</w:t>
      </w:r>
    </w:p>
    <w:p w:rsidR="001D4727" w:rsidRDefault="001D4727" w:rsidP="001D4727">
      <w:pPr>
        <w:pStyle w:val="NormalWeb"/>
        <w:numPr>
          <w:ilvl w:val="2"/>
          <w:numId w:val="12"/>
        </w:numPr>
        <w:jc w:val="both"/>
        <w:rPr>
          <w:b/>
        </w:rPr>
      </w:pPr>
      <w:r>
        <w:rPr>
          <w:b/>
        </w:rPr>
        <w:t>Associate degree pre-requisite completion with transfer to university</w:t>
      </w:r>
    </w:p>
    <w:p w:rsidR="001D4727" w:rsidRDefault="001D4727" w:rsidP="001D4727">
      <w:pPr>
        <w:pStyle w:val="NormalWeb"/>
        <w:numPr>
          <w:ilvl w:val="1"/>
          <w:numId w:val="12"/>
        </w:numPr>
        <w:jc w:val="both"/>
        <w:rPr>
          <w:b/>
        </w:rPr>
      </w:pPr>
      <w:r>
        <w:rPr>
          <w:b/>
        </w:rPr>
        <w:t>RN to BSN</w:t>
      </w:r>
    </w:p>
    <w:p w:rsidR="001D4727" w:rsidRDefault="00DA4E71" w:rsidP="001D4727">
      <w:pPr>
        <w:pStyle w:val="NormalWeb"/>
        <w:numPr>
          <w:ilvl w:val="2"/>
          <w:numId w:val="12"/>
        </w:numPr>
        <w:jc w:val="both"/>
        <w:rPr>
          <w:b/>
        </w:rPr>
      </w:pPr>
      <w:r>
        <w:rPr>
          <w:b/>
        </w:rPr>
        <w:t>1 plus 2 plus 1 or dual AA degree model</w:t>
      </w:r>
      <w:r w:rsidR="008C7492">
        <w:rPr>
          <w:b/>
        </w:rPr>
        <w:t xml:space="preserve"> </w:t>
      </w:r>
      <w:r>
        <w:rPr>
          <w:b/>
        </w:rPr>
        <w:t>– student completes an associate of arts and associate of applied science degree in a community college then transfers to university for completion of BSN requirements</w:t>
      </w:r>
      <w:r w:rsidR="008245D2">
        <w:rPr>
          <w:b/>
        </w:rPr>
        <w:t>.  Appendix A</w:t>
      </w:r>
    </w:p>
    <w:p w:rsidR="00DA4E71" w:rsidRDefault="00DA4E71" w:rsidP="001D4727">
      <w:pPr>
        <w:pStyle w:val="NormalWeb"/>
        <w:numPr>
          <w:ilvl w:val="2"/>
          <w:numId w:val="12"/>
        </w:numPr>
        <w:jc w:val="both"/>
        <w:rPr>
          <w:b/>
        </w:rPr>
      </w:pPr>
      <w:r>
        <w:rPr>
          <w:b/>
        </w:rPr>
        <w:t xml:space="preserve">3 plus 1 model – student completes pre &amp; co-requisites, and nursing curriculum in a community college </w:t>
      </w:r>
      <w:r w:rsidR="00767885">
        <w:rPr>
          <w:b/>
        </w:rPr>
        <w:t xml:space="preserve">(6 semesters) </w:t>
      </w:r>
      <w:r>
        <w:rPr>
          <w:b/>
        </w:rPr>
        <w:t>and then transfers to university for completion of BSN requirements.</w:t>
      </w:r>
      <w:r w:rsidR="008245D2">
        <w:rPr>
          <w:b/>
        </w:rPr>
        <w:t xml:space="preserve"> Appendix B</w:t>
      </w:r>
    </w:p>
    <w:p w:rsidR="00DA4E71" w:rsidRDefault="00DA4E71" w:rsidP="00DA4E71">
      <w:pPr>
        <w:pStyle w:val="NormalWeb"/>
        <w:numPr>
          <w:ilvl w:val="3"/>
          <w:numId w:val="12"/>
        </w:numPr>
        <w:jc w:val="both"/>
        <w:rPr>
          <w:b/>
        </w:rPr>
      </w:pPr>
      <w:r>
        <w:rPr>
          <w:b/>
        </w:rPr>
        <w:t xml:space="preserve">This requires an </w:t>
      </w:r>
      <w:r w:rsidR="00767885">
        <w:rPr>
          <w:b/>
        </w:rPr>
        <w:t xml:space="preserve">change in the Iowa Code to </w:t>
      </w:r>
      <w:r>
        <w:rPr>
          <w:b/>
        </w:rPr>
        <w:t xml:space="preserve">increase </w:t>
      </w:r>
      <w:r w:rsidR="00767885">
        <w:rPr>
          <w:b/>
        </w:rPr>
        <w:t>the</w:t>
      </w:r>
      <w:r>
        <w:rPr>
          <w:b/>
        </w:rPr>
        <w:t xml:space="preserve"> allowed semesters at a community college to six</w:t>
      </w:r>
      <w:r w:rsidR="00767885">
        <w:rPr>
          <w:b/>
        </w:rPr>
        <w:t>, or</w:t>
      </w:r>
    </w:p>
    <w:p w:rsidR="00DA4E71" w:rsidRDefault="00DA4E71" w:rsidP="00DA4E71">
      <w:pPr>
        <w:pStyle w:val="NormalWeb"/>
        <w:numPr>
          <w:ilvl w:val="3"/>
          <w:numId w:val="12"/>
        </w:numPr>
        <w:jc w:val="both"/>
        <w:rPr>
          <w:b/>
        </w:rPr>
      </w:pPr>
      <w:r>
        <w:rPr>
          <w:b/>
        </w:rPr>
        <w:t xml:space="preserve">Student </w:t>
      </w:r>
      <w:r w:rsidR="00767885">
        <w:rPr>
          <w:b/>
        </w:rPr>
        <w:t>transfers after five semesters at a community college and completes all remaining credits for BSN at university.</w:t>
      </w:r>
      <w:r w:rsidR="00767885">
        <w:rPr>
          <w:b/>
        </w:rPr>
        <w:br/>
      </w:r>
    </w:p>
    <w:p w:rsidR="007B02E6" w:rsidRDefault="007B02E6" w:rsidP="001D4727">
      <w:pPr>
        <w:pStyle w:val="NormalWeb"/>
        <w:numPr>
          <w:ilvl w:val="0"/>
          <w:numId w:val="12"/>
        </w:numPr>
        <w:jc w:val="both"/>
        <w:rPr>
          <w:b/>
        </w:rPr>
      </w:pPr>
      <w:r w:rsidRPr="007B02E6">
        <w:rPr>
          <w:b/>
        </w:rPr>
        <w:t>As a condition of continued licensure,</w:t>
      </w:r>
      <w:r w:rsidR="00BB074E" w:rsidRPr="007B02E6">
        <w:rPr>
          <w:b/>
        </w:rPr>
        <w:t xml:space="preserve"> </w:t>
      </w:r>
      <w:r w:rsidR="00430234">
        <w:rPr>
          <w:b/>
        </w:rPr>
        <w:t xml:space="preserve">new </w:t>
      </w:r>
      <w:r w:rsidR="00BB074E" w:rsidRPr="007B02E6">
        <w:rPr>
          <w:b/>
        </w:rPr>
        <w:t xml:space="preserve">graduates </w:t>
      </w:r>
      <w:r w:rsidR="00430234">
        <w:rPr>
          <w:b/>
        </w:rPr>
        <w:t xml:space="preserve">(date to be determined) </w:t>
      </w:r>
      <w:r w:rsidR="00BB074E" w:rsidRPr="007B02E6">
        <w:rPr>
          <w:b/>
        </w:rPr>
        <w:t>of Associate Degree programs in nursing education be required to:</w:t>
      </w:r>
    </w:p>
    <w:p w:rsidR="007B02E6" w:rsidRDefault="00BB074E" w:rsidP="007B02E6">
      <w:pPr>
        <w:pStyle w:val="NormalWeb"/>
        <w:numPr>
          <w:ilvl w:val="1"/>
          <w:numId w:val="12"/>
        </w:numPr>
        <w:jc w:val="both"/>
        <w:rPr>
          <w:b/>
        </w:rPr>
      </w:pPr>
      <w:r w:rsidRPr="007B02E6">
        <w:rPr>
          <w:b/>
        </w:rPr>
        <w:t xml:space="preserve">Enroll in a Bachelor’s degree in nursing completion program prior to their first license renewal (Within two years) and </w:t>
      </w:r>
    </w:p>
    <w:p w:rsidR="00BB074E" w:rsidRPr="007B02E6" w:rsidRDefault="00BB074E" w:rsidP="007B02E6">
      <w:pPr>
        <w:pStyle w:val="NormalWeb"/>
        <w:numPr>
          <w:ilvl w:val="1"/>
          <w:numId w:val="12"/>
        </w:numPr>
        <w:jc w:val="both"/>
        <w:rPr>
          <w:b/>
        </w:rPr>
      </w:pPr>
      <w:r w:rsidRPr="007B02E6">
        <w:rPr>
          <w:b/>
        </w:rPr>
        <w:t>Complete a Bachelor’s degree in nursing prior to the second renewal of their registered nurse license (Within an additional three years)</w:t>
      </w:r>
    </w:p>
    <w:p w:rsidR="00130D34" w:rsidRDefault="00BB074E" w:rsidP="00C36147">
      <w:pPr>
        <w:pStyle w:val="NormalWeb"/>
        <w:spacing w:line="480" w:lineRule="auto"/>
      </w:pPr>
      <w:r w:rsidRPr="00CC0DE4">
        <w:rPr>
          <w:u w:val="single"/>
        </w:rPr>
        <w:t>Background</w:t>
      </w:r>
      <w:r>
        <w:br/>
      </w:r>
      <w:r w:rsidR="00C73D40">
        <w:t xml:space="preserve">The </w:t>
      </w:r>
      <w:r w:rsidR="00540C12">
        <w:t>more than</w:t>
      </w:r>
      <w:r w:rsidR="005D70E0">
        <w:t xml:space="preserve"> 2.5 million members of the </w:t>
      </w:r>
      <w:r w:rsidR="00C73D40">
        <w:t xml:space="preserve">profession of nursing comprise the largest component of the </w:t>
      </w:r>
      <w:r w:rsidR="00C43A0F">
        <w:t xml:space="preserve">United States </w:t>
      </w:r>
      <w:r w:rsidR="00C73D40">
        <w:t>health care workforce</w:t>
      </w:r>
      <w:r>
        <w:t xml:space="preserve"> (Bureau of Labor Statistic, 2010)</w:t>
      </w:r>
      <w:r w:rsidR="00C73D40">
        <w:t>. Since the passage of the 2010 Affordable Care Act</w:t>
      </w:r>
      <w:r w:rsidR="00C43A0F">
        <w:t xml:space="preserve"> (ACA)</w:t>
      </w:r>
      <w:r w:rsidR="00C73D40">
        <w:t xml:space="preserve">, nurses </w:t>
      </w:r>
      <w:r w:rsidR="005D70E0">
        <w:t xml:space="preserve">have and will </w:t>
      </w:r>
      <w:r w:rsidR="0005552F">
        <w:t>play</w:t>
      </w:r>
      <w:r w:rsidR="00C73D40">
        <w:t xml:space="preserve"> an important </w:t>
      </w:r>
      <w:r w:rsidR="005D70E0">
        <w:t>part</w:t>
      </w:r>
      <w:r w:rsidR="00C73D40">
        <w:t xml:space="preserve"> in meeting the objectives of this broad overhaul of health care. As the health care system rapidly changes, nurses must be prepared to address the demands of clients, families, communities and </w:t>
      </w:r>
      <w:r w:rsidR="00C43A0F">
        <w:t>government</w:t>
      </w:r>
      <w:r w:rsidR="00C73D40">
        <w:t xml:space="preserve">. Preparation for </w:t>
      </w:r>
      <w:r w:rsidR="00C43A0F">
        <w:t>meeting these</w:t>
      </w:r>
      <w:r w:rsidR="00C73D40">
        <w:t xml:space="preserve"> </w:t>
      </w:r>
      <w:r w:rsidR="0005552F">
        <w:t>demands means</w:t>
      </w:r>
      <w:r w:rsidR="00C73D40">
        <w:t xml:space="preserve"> that nurses must be appropriately educated </w:t>
      </w:r>
      <w:r w:rsidR="00C43A0F">
        <w:t>to be</w:t>
      </w:r>
      <w:r w:rsidR="00C73D40">
        <w:t xml:space="preserve"> professionally competent</w:t>
      </w:r>
      <w:r w:rsidR="00C43A0F">
        <w:t xml:space="preserve"> in a complex, transforming health care system.</w:t>
      </w:r>
    </w:p>
    <w:p w:rsidR="00C73D40" w:rsidRDefault="00C73D40" w:rsidP="00C36147">
      <w:pPr>
        <w:pStyle w:val="NormalWeb"/>
        <w:spacing w:line="480" w:lineRule="auto"/>
        <w:contextualSpacing/>
      </w:pPr>
      <w:r>
        <w:t xml:space="preserve">The Robert Wood Johnson Foundation (RWJF) and the </w:t>
      </w:r>
      <w:r w:rsidR="00C43A0F">
        <w:t>Institute of Medicine (</w:t>
      </w:r>
      <w:r>
        <w:t>IOM</w:t>
      </w:r>
      <w:r w:rsidR="00C43A0F">
        <w:t>)</w:t>
      </w:r>
      <w:r>
        <w:t xml:space="preserve">, in 2008, launched a two-year examination of the nursing profession in an effort to respond to extensive, </w:t>
      </w:r>
      <w:r>
        <w:lastRenderedPageBreak/>
        <w:t xml:space="preserve">rapid changes in the health care system. The IOM established the RWJF Initiative on the Future of Nursing, with the purpose of producing a report that would make recommendations for an action-oriented </w:t>
      </w:r>
      <w:r w:rsidR="005D70E0">
        <w:t>plan</w:t>
      </w:r>
      <w:r>
        <w:t xml:space="preserve"> for the future of nursing. Through its deliberations, the commit</w:t>
      </w:r>
      <w:r w:rsidR="00C36147">
        <w:t>tee developed four key messages.</w:t>
      </w:r>
    </w:p>
    <w:p w:rsidR="00C36147" w:rsidRDefault="00C36147" w:rsidP="00C36147">
      <w:pPr>
        <w:pStyle w:val="NormalWeb"/>
        <w:ind w:left="720"/>
        <w:contextualSpacing/>
      </w:pPr>
      <w:r>
        <w:t xml:space="preserve">1. Nurses should practice to the full extent of their education and training. </w:t>
      </w:r>
      <w:r>
        <w:br/>
        <w:t>2. Nurses should achieve higher levels of education and training through an improved</w:t>
      </w:r>
    </w:p>
    <w:p w:rsidR="00C36147" w:rsidRDefault="00C36147" w:rsidP="00C36147">
      <w:pPr>
        <w:pStyle w:val="NormalWeb"/>
        <w:ind w:left="720"/>
        <w:contextualSpacing/>
      </w:pPr>
      <w:r>
        <w:t xml:space="preserve">    education system that promotes seamless academic progression. </w:t>
      </w:r>
      <w:r>
        <w:br/>
        <w:t>3. Nurses should be full partners, with physicians and other health care professionals, in</w:t>
      </w:r>
    </w:p>
    <w:p w:rsidR="00C36147" w:rsidRDefault="00C36147" w:rsidP="00C36147">
      <w:pPr>
        <w:pStyle w:val="NormalWeb"/>
        <w:ind w:left="720"/>
        <w:contextualSpacing/>
      </w:pPr>
      <w:r>
        <w:t xml:space="preserve">    redesigning health care in the United States.</w:t>
      </w:r>
      <w:r>
        <w:br/>
        <w:t>4. E</w:t>
      </w:r>
      <w:r w:rsidRPr="0084480A">
        <w:t>ffective workforce planning and policy making require better data collection and</w:t>
      </w:r>
    </w:p>
    <w:p w:rsidR="00C36147" w:rsidRPr="0084480A" w:rsidRDefault="00C36147" w:rsidP="00C36147">
      <w:pPr>
        <w:pStyle w:val="NormalWeb"/>
        <w:ind w:left="720"/>
        <w:contextualSpacing/>
      </w:pPr>
      <w:r>
        <w:t xml:space="preserve">   </w:t>
      </w:r>
      <w:r w:rsidRPr="0084480A">
        <w:t xml:space="preserve"> information infrastructure. </w:t>
      </w:r>
      <w:r>
        <w:t>(IOM Report 2010)</w:t>
      </w:r>
    </w:p>
    <w:p w:rsidR="00130D34" w:rsidRDefault="00C73D40">
      <w:pPr>
        <w:spacing w:line="480" w:lineRule="auto"/>
      </w:pPr>
      <w:r>
        <w:t xml:space="preserve">The IOM Report is the latest in a long line of reports to examine nursing over the past 90 years. In 2008, the challenges of society in the United States and </w:t>
      </w:r>
      <w:r w:rsidR="005D70E0">
        <w:t xml:space="preserve">in </w:t>
      </w:r>
      <w:r>
        <w:t>the world laid the context for th</w:t>
      </w:r>
      <w:r w:rsidR="00C36147">
        <w:t>is</w:t>
      </w:r>
      <w:r>
        <w:t xml:space="preserve"> </w:t>
      </w:r>
      <w:r w:rsidR="00C36147">
        <w:t xml:space="preserve">IOM </w:t>
      </w:r>
      <w:r>
        <w:t xml:space="preserve">report in a much different environment than had been seen in previous studies. </w:t>
      </w:r>
      <w:r w:rsidR="00C36147">
        <w:t>In 2008 the nation had m</w:t>
      </w:r>
      <w:r>
        <w:t xml:space="preserve">illions of </w:t>
      </w:r>
      <w:r w:rsidR="00C36147">
        <w:t xml:space="preserve">uninsured </w:t>
      </w:r>
      <w:r>
        <w:t xml:space="preserve">Americans, </w:t>
      </w:r>
      <w:r w:rsidR="00C36147">
        <w:t xml:space="preserve">an </w:t>
      </w:r>
      <w:r>
        <w:t>economic</w:t>
      </w:r>
      <w:r w:rsidR="007E66CB">
        <w:t xml:space="preserve"> crisis </w:t>
      </w:r>
      <w:r w:rsidR="00C36147">
        <w:t>loomed</w:t>
      </w:r>
      <w:r>
        <w:t xml:space="preserve"> and two wars were </w:t>
      </w:r>
      <w:r w:rsidR="00C36147">
        <w:t>underway in</w:t>
      </w:r>
      <w:r>
        <w:t xml:space="preserve"> the Middle East. In addition, a new president faced congress and the nation with a campaign goal to reform health care in his administration. </w:t>
      </w:r>
      <w:r w:rsidR="00EE2939">
        <w:t>The</w:t>
      </w:r>
      <w:r>
        <w:t xml:space="preserve"> profession</w:t>
      </w:r>
      <w:r w:rsidR="00EE2939">
        <w:t xml:space="preserve"> of nursing was and is challenged by</w:t>
      </w:r>
      <w:r>
        <w:t xml:space="preserve"> inconsistent </w:t>
      </w:r>
      <w:r w:rsidR="00EE2939">
        <w:t>state regulations for</w:t>
      </w:r>
      <w:r>
        <w:t xml:space="preserve"> </w:t>
      </w:r>
      <w:r w:rsidR="00EE2939">
        <w:t>advanced practice nurses</w:t>
      </w:r>
      <w:r>
        <w:t>, acute care settings demand</w:t>
      </w:r>
      <w:r w:rsidR="00EE2939">
        <w:t xml:space="preserve"> </w:t>
      </w:r>
      <w:r w:rsidR="005D70E0">
        <w:t>more</w:t>
      </w:r>
      <w:r>
        <w:t xml:space="preserve"> complex skills and higher levels of knowledge, and the shortage and distribution of nurses continue</w:t>
      </w:r>
      <w:r w:rsidR="00EE2939">
        <w:t>s</w:t>
      </w:r>
      <w:r>
        <w:t xml:space="preserve"> to resist all efforts to meet demands. (Fairman and Okoye, 2011)</w:t>
      </w:r>
      <w:r w:rsidR="007E66CB">
        <w:t xml:space="preserve"> These circumstances, along with many other challenges facing the profession of nursing lead to this study and the publication of the IOM Report on the Future of Nursing.</w:t>
      </w:r>
    </w:p>
    <w:p w:rsidR="00975506" w:rsidRDefault="00A615D2">
      <w:pPr>
        <w:spacing w:line="480" w:lineRule="auto"/>
      </w:pPr>
      <w:r>
        <w:t xml:space="preserve">Since the early 2000’s, research on nursing and patient outcomes has identified that the level of education of the practicing nurse does influence the </w:t>
      </w:r>
      <w:r w:rsidR="00644C68">
        <w:t xml:space="preserve">outcomes of patient care. </w:t>
      </w:r>
      <w:r>
        <w:t xml:space="preserve">Aiken and associates from the University of Pennsylvania have conducted several studies that show a positive relationship between the practice of nurses prepared at the BSN level and the outcomes </w:t>
      </w:r>
      <w:r>
        <w:lastRenderedPageBreak/>
        <w:t>of patients in their care</w:t>
      </w:r>
      <w:r w:rsidR="00CC0DE4">
        <w:t xml:space="preserve"> (Aiken</w:t>
      </w:r>
      <w:r w:rsidR="00CC0DE4" w:rsidRPr="001D7517">
        <w:t>, Clarke, Sloane, Sochalski</w:t>
      </w:r>
      <w:r w:rsidR="00CC0DE4">
        <w:t>, Busse</w:t>
      </w:r>
      <w:r w:rsidR="00CC0DE4" w:rsidRPr="001D7517">
        <w:t>, Clarke, Gi</w:t>
      </w:r>
      <w:r w:rsidR="009A7463">
        <w:t>ovannetti, … Shamian,</w:t>
      </w:r>
      <w:r w:rsidR="00CC0DE4">
        <w:t xml:space="preserve"> 2001;</w:t>
      </w:r>
      <w:r w:rsidR="00CC0DE4" w:rsidRPr="00CC0DE4">
        <w:t xml:space="preserve"> </w:t>
      </w:r>
      <w:r w:rsidR="00CC0DE4" w:rsidRPr="001D7517">
        <w:t>Aiken</w:t>
      </w:r>
      <w:r w:rsidR="00CC0DE4">
        <w:t>,</w:t>
      </w:r>
      <w:r w:rsidR="009A7463">
        <w:t xml:space="preserve"> L</w:t>
      </w:r>
      <w:r w:rsidR="00CC0DE4" w:rsidRPr="001D7517">
        <w:t>, Clarke</w:t>
      </w:r>
      <w:r w:rsidR="00CC0DE4">
        <w:t>,</w:t>
      </w:r>
      <w:r w:rsidR="00CC0DE4" w:rsidRPr="001D7517">
        <w:t xml:space="preserve"> Cheung</w:t>
      </w:r>
      <w:r w:rsidR="00CC0DE4">
        <w:t>,</w:t>
      </w:r>
      <w:r w:rsidR="00CC0DE4" w:rsidRPr="001D7517">
        <w:t xml:space="preserve"> Sloane</w:t>
      </w:r>
      <w:r w:rsidR="00CC0DE4">
        <w:t>,</w:t>
      </w:r>
      <w:r w:rsidR="00CC0DE4" w:rsidRPr="001D7517">
        <w:t xml:space="preserve"> Silber, 2003</w:t>
      </w:r>
      <w:r w:rsidR="00CC0DE4">
        <w:t>; Ridley</w:t>
      </w:r>
      <w:r w:rsidR="009A7463">
        <w:t xml:space="preserve"> </w:t>
      </w:r>
      <w:r w:rsidR="00CC0DE4">
        <w:t>2008; and</w:t>
      </w:r>
      <w:r w:rsidR="00CC0DE4" w:rsidRPr="00CC0DE4">
        <w:t xml:space="preserve"> </w:t>
      </w:r>
      <w:r w:rsidR="00CC0DE4">
        <w:t>Estabrooks, Midodzi, Cummings, Ricker, and Biovannetti, 2005)</w:t>
      </w:r>
      <w:r>
        <w:t xml:space="preserve">. </w:t>
      </w:r>
      <w:r w:rsidR="00265E10">
        <w:t>In 2002, their seminal work showed that nurse education has an impa</w:t>
      </w:r>
      <w:r w:rsidR="007E66CB">
        <w:t>ct on mortality showing that</w:t>
      </w:r>
      <w:r w:rsidR="00265E10">
        <w:t xml:space="preserve"> every 10 percent increase in proportion of nurses with a BSN degree in hospitals is associated with a </w:t>
      </w:r>
      <w:r w:rsidR="00CC0DE4">
        <w:t>five</w:t>
      </w:r>
      <w:r w:rsidR="00265E10">
        <w:t xml:space="preserve"> percent decline in mortality</w:t>
      </w:r>
      <w:r w:rsidR="00CC0DE4">
        <w:t xml:space="preserve"> </w:t>
      </w:r>
      <w:r w:rsidR="00265E10">
        <w:t>(Aiken,</w:t>
      </w:r>
      <w:r w:rsidR="00CC0DE4">
        <w:t xml:space="preserve"> </w:t>
      </w:r>
      <w:r w:rsidR="00265E10">
        <w:t xml:space="preserve"> Clarke, Sloane Sochal</w:t>
      </w:r>
      <w:r w:rsidR="00CC0DE4">
        <w:t xml:space="preserve">ski and Silber (2002 and 2003; </w:t>
      </w:r>
      <w:r w:rsidR="00265E10">
        <w:t>Morin, 2011)</w:t>
      </w:r>
      <w:r w:rsidR="00CC0DE4">
        <w:t>.</w:t>
      </w:r>
      <w:r w:rsidR="00265E10">
        <w:t xml:space="preserve"> Since this initial work, Aiken and associates</w:t>
      </w:r>
      <w:r w:rsidR="00652722">
        <w:t>, and other researchers,</w:t>
      </w:r>
      <w:r w:rsidR="00265E10">
        <w:t xml:space="preserve"> have studied</w:t>
      </w:r>
      <w:r w:rsidR="00652722">
        <w:t xml:space="preserve"> international nursing care, </w:t>
      </w:r>
      <w:r w:rsidR="00265E10">
        <w:t>working conditions and the influence of nursing specialty education on patient mortality. (Ai</w:t>
      </w:r>
      <w:r w:rsidR="00225205">
        <w:t>k</w:t>
      </w:r>
      <w:r w:rsidR="00265E10">
        <w:t>en, Clarke</w:t>
      </w:r>
      <w:r w:rsidR="00C00C26">
        <w:t xml:space="preserve"> S</w:t>
      </w:r>
      <w:r w:rsidR="00265E10">
        <w:t>,</w:t>
      </w:r>
      <w:r w:rsidR="00C00C26">
        <w:t xml:space="preserve"> </w:t>
      </w:r>
      <w:r w:rsidR="00265E10">
        <w:t>Sloane, Scholski, Busse, Clarke</w:t>
      </w:r>
      <w:r w:rsidR="00C00C26">
        <w:t xml:space="preserve"> P</w:t>
      </w:r>
      <w:r w:rsidR="00265E10">
        <w:t xml:space="preserve"> and Biovannetti…Shamian (2010)</w:t>
      </w:r>
      <w:r w:rsidR="00975506">
        <w:t>;</w:t>
      </w:r>
      <w:r w:rsidR="00265E10">
        <w:t xml:space="preserve"> </w:t>
      </w:r>
      <w:r w:rsidR="00652722">
        <w:t xml:space="preserve">Estabrooks,  Midodzi, Cummings, Ricker, and Biovannetti, (2005); </w:t>
      </w:r>
      <w:r w:rsidR="00265E10">
        <w:t>Kendall-Gallagher, Aiken, Sloane and Cimiotti (2011)</w:t>
      </w:r>
      <w:r w:rsidR="00975506">
        <w:t>; and Zhu, Li-ming, Sheng, Liu, Fang, Hou, Lu…Zhang (2012)</w:t>
      </w:r>
      <w:r w:rsidR="009A7463">
        <w:t>. The results of these studies consistently indicate that the level of nurse education has a positive correlation with mortality rates and lengths of stay.</w:t>
      </w:r>
    </w:p>
    <w:p w:rsidR="0049498E" w:rsidRDefault="0049498E">
      <w:pPr>
        <w:spacing w:line="480" w:lineRule="auto"/>
      </w:pPr>
    </w:p>
    <w:p w:rsidR="00644C68" w:rsidRDefault="00C00C26">
      <w:pPr>
        <w:spacing w:line="480" w:lineRule="auto"/>
      </w:pPr>
      <w:r>
        <w:t>Aiken recognizes the impact of her research on the work of nurses in providing patient care</w:t>
      </w:r>
      <w:r w:rsidR="007E66CB">
        <w:t>.</w:t>
      </w:r>
      <w:r w:rsidR="000114BE">
        <w:t xml:space="preserve"> </w:t>
      </w:r>
      <w:r w:rsidR="007E66CB">
        <w:t>S</w:t>
      </w:r>
      <w:r>
        <w:t>he notes that the results compel nurse leaders and health care organization</w:t>
      </w:r>
      <w:r w:rsidR="007E66CB">
        <w:t>s</w:t>
      </w:r>
      <w:r>
        <w:t xml:space="preserve"> to con</w:t>
      </w:r>
      <w:r w:rsidR="009C623D">
        <w:t>sider the policy implications of kno</w:t>
      </w:r>
      <w:r w:rsidR="005D1C88">
        <w:t>w</w:t>
      </w:r>
      <w:r w:rsidR="009C623D">
        <w:t>ing</w:t>
      </w:r>
      <w:r>
        <w:t xml:space="preserve"> that a better work</w:t>
      </w:r>
      <w:r w:rsidR="007E66CB">
        <w:t xml:space="preserve"> </w:t>
      </w:r>
      <w:r>
        <w:t>force is associated with better patient outcomes</w:t>
      </w:r>
      <w:r w:rsidR="009A7463">
        <w:t xml:space="preserve"> (</w:t>
      </w:r>
      <w:r w:rsidR="009A7463" w:rsidRPr="001D7517">
        <w:t>Morin, K. (2012)</w:t>
      </w:r>
      <w:r>
        <w:t xml:space="preserve">. </w:t>
      </w:r>
    </w:p>
    <w:p w:rsidR="00130D34" w:rsidRDefault="00C00C26">
      <w:pPr>
        <w:spacing w:line="480" w:lineRule="auto"/>
      </w:pPr>
      <w:r>
        <w:t>The narrow debate about nursing education levels within the profession now becomes</w:t>
      </w:r>
      <w:r w:rsidR="000114BE">
        <w:t xml:space="preserve"> a matter of public interest that nurses </w:t>
      </w:r>
      <w:r>
        <w:t xml:space="preserve">have </w:t>
      </w:r>
      <w:r w:rsidR="000114BE">
        <w:t>appropriate levels of</w:t>
      </w:r>
      <w:r>
        <w:t xml:space="preserve"> education. The conversation is evident in the IOM Future of Nursing Report that recommends a work force of at least 80 percent of nurses prepared at the bachelor’s level</w:t>
      </w:r>
      <w:r w:rsidR="009C623D">
        <w:t xml:space="preserve"> by 2020 (IOM, 2010 p. 173)</w:t>
      </w:r>
      <w:r>
        <w:t xml:space="preserve">.  </w:t>
      </w:r>
      <w:r w:rsidR="007E66CB">
        <w:t xml:space="preserve">In </w:t>
      </w:r>
      <w:r w:rsidR="00C170B7">
        <w:t>2011, 46, 257 nurses were registered in Iowa of which 26 percent hold the BSN as their highest degree (I</w:t>
      </w:r>
      <w:r w:rsidR="000114BE">
        <w:t xml:space="preserve">BN, 2011). </w:t>
      </w:r>
      <w:r>
        <w:t xml:space="preserve">The </w:t>
      </w:r>
      <w:r>
        <w:lastRenderedPageBreak/>
        <w:t xml:space="preserve">interest of the public extends beyond the composition of the workforce to consider that basic nursing education at the bachelor’s level prepares </w:t>
      </w:r>
      <w:r w:rsidR="00225205">
        <w:t>nurses for advanced education to be</w:t>
      </w:r>
      <w:r>
        <w:t xml:space="preserve"> nurse practitioners, nurs</w:t>
      </w:r>
      <w:r w:rsidR="00225205">
        <w:t>e</w:t>
      </w:r>
      <w:r>
        <w:t xml:space="preserve"> faculty and nurs</w:t>
      </w:r>
      <w:r w:rsidR="00225205">
        <w:t>e</w:t>
      </w:r>
      <w:r>
        <w:t xml:space="preserve"> researchers. The need is </w:t>
      </w:r>
      <w:r w:rsidR="009A7463">
        <w:t>great in</w:t>
      </w:r>
      <w:r>
        <w:t xml:space="preserve"> these areas and a higher educational level for entry into practice </w:t>
      </w:r>
      <w:r w:rsidR="00225205">
        <w:t>f</w:t>
      </w:r>
      <w:r>
        <w:t>eeds the pipeline for nurse</w:t>
      </w:r>
      <w:r w:rsidR="008C4C0F">
        <w:t>s</w:t>
      </w:r>
      <w:r>
        <w:t xml:space="preserve"> in specialty practice, teaching and research (</w:t>
      </w:r>
      <w:r w:rsidR="004C745C">
        <w:t xml:space="preserve">Aiken, 2011 and </w:t>
      </w:r>
      <w:r w:rsidR="00225205">
        <w:t>Morin, 2012)</w:t>
      </w:r>
      <w:r w:rsidR="000B5190">
        <w:t>.</w:t>
      </w:r>
    </w:p>
    <w:p w:rsidR="0049498E" w:rsidRDefault="0049498E">
      <w:pPr>
        <w:spacing w:line="480" w:lineRule="auto"/>
      </w:pPr>
    </w:p>
    <w:p w:rsidR="00644C68" w:rsidRDefault="00644C68" w:rsidP="00644C68">
      <w:pPr>
        <w:autoSpaceDE w:val="0"/>
        <w:autoSpaceDN w:val="0"/>
        <w:adjustRightInd w:val="0"/>
        <w:spacing w:line="480" w:lineRule="auto"/>
      </w:pPr>
      <w:r w:rsidRPr="00644C68">
        <w:t>In June of 2010, the Iowa Organization of Nurse Leaders, the chief nurses of Iowa’s hospitals, wrote a position statement in recognition of evidence-based research and the position of the American Organization of Nurse Leaders, to confirm that “the educational preparation of the nurse of the future should be a</w:t>
      </w:r>
      <w:r w:rsidR="000114BE">
        <w:t>t the baccalaureate level.  The BSN</w:t>
      </w:r>
      <w:r w:rsidRPr="00644C68">
        <w:t xml:space="preserve"> educational preparation will prepare the nurse of the future to function as an equal partner, collaborator, and manager in the complex patient care journey, and will improve the clinical outcomes of Iowans” (IONL, 2010). Many </w:t>
      </w:r>
      <w:r>
        <w:t xml:space="preserve">Iowa </w:t>
      </w:r>
      <w:r w:rsidRPr="00644C68">
        <w:t xml:space="preserve">hospitals support </w:t>
      </w:r>
      <w:r w:rsidR="000114BE">
        <w:t>ADN</w:t>
      </w:r>
      <w:r>
        <w:t>-prepared</w:t>
      </w:r>
      <w:r w:rsidRPr="00644C68">
        <w:t xml:space="preserve"> registered nurses as they pursue their BSN degrees and some have initiated efforts to prioritize hiring of new nurse </w:t>
      </w:r>
      <w:r>
        <w:t xml:space="preserve">for those </w:t>
      </w:r>
      <w:r w:rsidRPr="00644C68">
        <w:t>prepared at the BSN level.</w:t>
      </w:r>
    </w:p>
    <w:p w:rsidR="00E6207E" w:rsidRPr="00644C68" w:rsidRDefault="00E6207E" w:rsidP="00644C68">
      <w:pPr>
        <w:autoSpaceDE w:val="0"/>
        <w:autoSpaceDN w:val="0"/>
        <w:adjustRightInd w:val="0"/>
        <w:spacing w:line="480" w:lineRule="auto"/>
      </w:pPr>
    </w:p>
    <w:p w:rsidR="00E6207E" w:rsidRDefault="00E6207E" w:rsidP="00E6207E">
      <w:pPr>
        <w:spacing w:line="480" w:lineRule="auto"/>
        <w:rPr>
          <w:u w:val="single"/>
        </w:rPr>
      </w:pPr>
    </w:p>
    <w:p w:rsidR="00E6207E" w:rsidRDefault="005B3E4D" w:rsidP="00E6207E">
      <w:pPr>
        <w:spacing w:line="480" w:lineRule="auto"/>
        <w:rPr>
          <w:u w:val="single"/>
        </w:rPr>
      </w:pPr>
      <w:r w:rsidRPr="00A057EF">
        <w:rPr>
          <w:u w:val="single"/>
        </w:rPr>
        <w:t>Chronology of the work of the Task Force:</w:t>
      </w:r>
    </w:p>
    <w:p w:rsidR="00130D34" w:rsidRPr="00E6207E" w:rsidRDefault="0062675E" w:rsidP="00E6207E">
      <w:pPr>
        <w:spacing w:line="480" w:lineRule="auto"/>
        <w:rPr>
          <w:u w:val="single"/>
        </w:rPr>
      </w:pPr>
      <w:r>
        <w:t xml:space="preserve">Nurses in Iowa are ready and willing to respond to the IOM report </w:t>
      </w:r>
      <w:r w:rsidR="0005552F">
        <w:t>recommendations and</w:t>
      </w:r>
      <w:r>
        <w:t xml:space="preserve"> action is already underway. </w:t>
      </w:r>
      <w:r w:rsidR="0031784D">
        <w:rPr>
          <w:spacing w:val="6"/>
        </w:rPr>
        <w:t xml:space="preserve">In November 2011, a “Nursing Summit” was held in Des Moines that brought </w:t>
      </w:r>
      <w:r w:rsidR="006626FC">
        <w:rPr>
          <w:spacing w:val="6"/>
        </w:rPr>
        <w:t xml:space="preserve">Dr. </w:t>
      </w:r>
      <w:r w:rsidR="005D70E0">
        <w:rPr>
          <w:spacing w:val="6"/>
        </w:rPr>
        <w:t xml:space="preserve">Susan Hassmiller, </w:t>
      </w:r>
      <w:r w:rsidR="0005552F">
        <w:t>RWJF</w:t>
      </w:r>
      <w:r w:rsidR="005C5802" w:rsidRPr="005C5802">
        <w:t xml:space="preserve"> Senior Advisor for Nursing and Director, Future of Nursing: Campaign for Action</w:t>
      </w:r>
      <w:r w:rsidR="005D70E0">
        <w:t xml:space="preserve"> </w:t>
      </w:r>
      <w:r w:rsidR="005D70E0">
        <w:rPr>
          <w:spacing w:val="6"/>
        </w:rPr>
        <w:t xml:space="preserve">to speak to the </w:t>
      </w:r>
      <w:r w:rsidR="0031784D">
        <w:rPr>
          <w:spacing w:val="6"/>
        </w:rPr>
        <w:t xml:space="preserve">many stakeholders </w:t>
      </w:r>
      <w:r w:rsidR="005D70E0">
        <w:rPr>
          <w:spacing w:val="6"/>
        </w:rPr>
        <w:t>who must</w:t>
      </w:r>
      <w:r w:rsidR="0031784D">
        <w:rPr>
          <w:spacing w:val="6"/>
        </w:rPr>
        <w:t xml:space="preserve"> address the recommendations of the IOM report. </w:t>
      </w:r>
      <w:r w:rsidR="004C3B74">
        <w:rPr>
          <w:spacing w:val="6"/>
        </w:rPr>
        <w:t>From</w:t>
      </w:r>
      <w:r w:rsidR="0031784D">
        <w:rPr>
          <w:spacing w:val="6"/>
        </w:rPr>
        <w:t xml:space="preserve"> that meeting, the RN to BSN Task Force took </w:t>
      </w:r>
      <w:r w:rsidR="0031784D">
        <w:rPr>
          <w:spacing w:val="6"/>
        </w:rPr>
        <w:lastRenderedPageBreak/>
        <w:t xml:space="preserve">its charge to develop a seamless transition for </w:t>
      </w:r>
      <w:r w:rsidR="005D70E0">
        <w:rPr>
          <w:spacing w:val="6"/>
        </w:rPr>
        <w:t xml:space="preserve">Iowa’s </w:t>
      </w:r>
      <w:r w:rsidR="0031784D">
        <w:rPr>
          <w:spacing w:val="6"/>
        </w:rPr>
        <w:t xml:space="preserve">associate-degree educated nurses to obtain their bachelor’s degrees. </w:t>
      </w:r>
    </w:p>
    <w:p w:rsidR="00D646DF" w:rsidRDefault="0031784D" w:rsidP="0049498E">
      <w:pPr>
        <w:spacing w:before="100" w:beforeAutospacing="1" w:after="100" w:afterAutospacing="1" w:line="480" w:lineRule="auto"/>
        <w:rPr>
          <w:spacing w:val="6"/>
        </w:rPr>
      </w:pPr>
      <w:r>
        <w:rPr>
          <w:spacing w:val="6"/>
        </w:rPr>
        <w:t xml:space="preserve">The task force has met </w:t>
      </w:r>
      <w:r w:rsidR="00791F16">
        <w:rPr>
          <w:spacing w:val="6"/>
        </w:rPr>
        <w:t xml:space="preserve">several times in the past </w:t>
      </w:r>
      <w:r w:rsidR="008245D2">
        <w:rPr>
          <w:spacing w:val="6"/>
        </w:rPr>
        <w:t xml:space="preserve">two </w:t>
      </w:r>
      <w:r w:rsidR="00791F16">
        <w:rPr>
          <w:spacing w:val="6"/>
        </w:rPr>
        <w:t>year</w:t>
      </w:r>
      <w:r w:rsidR="008245D2">
        <w:rPr>
          <w:spacing w:val="6"/>
        </w:rPr>
        <w:t>s</w:t>
      </w:r>
      <w:r w:rsidR="00791F16">
        <w:rPr>
          <w:spacing w:val="6"/>
        </w:rPr>
        <w:t xml:space="preserve"> to discus</w:t>
      </w:r>
      <w:r>
        <w:rPr>
          <w:spacing w:val="6"/>
        </w:rPr>
        <w:t>s the issues associated with this transition.</w:t>
      </w:r>
      <w:r w:rsidR="00791F16">
        <w:rPr>
          <w:spacing w:val="6"/>
        </w:rPr>
        <w:t xml:space="preserve"> </w:t>
      </w:r>
      <w:r>
        <w:rPr>
          <w:spacing w:val="6"/>
        </w:rPr>
        <w:t xml:space="preserve">The task force addressed </w:t>
      </w:r>
      <w:r w:rsidR="005D70E0">
        <w:rPr>
          <w:spacing w:val="6"/>
        </w:rPr>
        <w:t xml:space="preserve">various strategies for approaching the </w:t>
      </w:r>
      <w:r w:rsidR="00FC5F30">
        <w:rPr>
          <w:spacing w:val="6"/>
        </w:rPr>
        <w:t>question</w:t>
      </w:r>
      <w:r w:rsidR="005D70E0">
        <w:rPr>
          <w:spacing w:val="6"/>
        </w:rPr>
        <w:t xml:space="preserve"> of seamless RN to BSN education including: 1) a competency-based curriculum, 2) RN to MSN </w:t>
      </w:r>
      <w:r w:rsidR="00F236AC">
        <w:rPr>
          <w:spacing w:val="6"/>
        </w:rPr>
        <w:t>educational</w:t>
      </w:r>
      <w:r w:rsidR="005D70E0">
        <w:rPr>
          <w:spacing w:val="6"/>
        </w:rPr>
        <w:t xml:space="preserve"> track, 3) </w:t>
      </w:r>
      <w:r w:rsidR="00C170B7">
        <w:rPr>
          <w:spacing w:val="6"/>
        </w:rPr>
        <w:t xml:space="preserve">shared statewide curriculum </w:t>
      </w:r>
      <w:r w:rsidR="005D70E0">
        <w:rPr>
          <w:spacing w:val="6"/>
        </w:rPr>
        <w:t>and 4) community colleges granting BS</w:t>
      </w:r>
      <w:r w:rsidR="00644C68">
        <w:rPr>
          <w:spacing w:val="6"/>
        </w:rPr>
        <w:t xml:space="preserve">N degrees. </w:t>
      </w:r>
    </w:p>
    <w:p w:rsidR="00E6207E" w:rsidRDefault="00644C68" w:rsidP="0049498E">
      <w:pPr>
        <w:spacing w:before="100" w:beforeAutospacing="1" w:after="100" w:afterAutospacing="1" w:line="480" w:lineRule="auto"/>
        <w:rPr>
          <w:spacing w:val="6"/>
        </w:rPr>
      </w:pPr>
      <w:r>
        <w:rPr>
          <w:spacing w:val="6"/>
        </w:rPr>
        <w:t>The task force members agreed</w:t>
      </w:r>
      <w:r w:rsidR="005D70E0">
        <w:rPr>
          <w:spacing w:val="6"/>
        </w:rPr>
        <w:t xml:space="preserve"> that </w:t>
      </w:r>
      <w:r w:rsidR="005D70E0" w:rsidRPr="008245D2">
        <w:rPr>
          <w:spacing w:val="6"/>
        </w:rPr>
        <w:t>a</w:t>
      </w:r>
      <w:r w:rsidR="008245D2">
        <w:rPr>
          <w:spacing w:val="6"/>
        </w:rPr>
        <w:t xml:space="preserve"> </w:t>
      </w:r>
      <w:r w:rsidR="005D70E0" w:rsidRPr="008245D2">
        <w:rPr>
          <w:spacing w:val="6"/>
        </w:rPr>
        <w:t>competency</w:t>
      </w:r>
      <w:r w:rsidR="005D70E0">
        <w:rPr>
          <w:spacing w:val="6"/>
        </w:rPr>
        <w:t xml:space="preserve">-based </w:t>
      </w:r>
      <w:r w:rsidR="00F236AC">
        <w:rPr>
          <w:spacing w:val="6"/>
        </w:rPr>
        <w:t>curriculum</w:t>
      </w:r>
      <w:r w:rsidR="00FC5F30">
        <w:rPr>
          <w:spacing w:val="6"/>
        </w:rPr>
        <w:t xml:space="preserve"> </w:t>
      </w:r>
      <w:r>
        <w:rPr>
          <w:spacing w:val="6"/>
        </w:rPr>
        <w:t>would be the focus of continuing</w:t>
      </w:r>
      <w:r w:rsidR="00FC5F30">
        <w:rPr>
          <w:spacing w:val="6"/>
        </w:rPr>
        <w:t xml:space="preserve"> efforts</w:t>
      </w:r>
      <w:r w:rsidR="00D646DF">
        <w:rPr>
          <w:spacing w:val="6"/>
        </w:rPr>
        <w:t xml:space="preserve"> and they</w:t>
      </w:r>
      <w:r w:rsidR="00FC5F30">
        <w:rPr>
          <w:spacing w:val="6"/>
        </w:rPr>
        <w:t xml:space="preserve"> confirmed the need for</w:t>
      </w:r>
      <w:r w:rsidR="005D70E0">
        <w:rPr>
          <w:spacing w:val="6"/>
        </w:rPr>
        <w:t xml:space="preserve"> </w:t>
      </w:r>
      <w:r w:rsidR="0031784D">
        <w:rPr>
          <w:spacing w:val="6"/>
        </w:rPr>
        <w:t>consistency in admission criteria for students in associate degree</w:t>
      </w:r>
      <w:r w:rsidR="00D646DF">
        <w:rPr>
          <w:spacing w:val="6"/>
        </w:rPr>
        <w:t xml:space="preserve"> programs</w:t>
      </w:r>
      <w:r w:rsidR="0031784D">
        <w:rPr>
          <w:spacing w:val="6"/>
        </w:rPr>
        <w:t xml:space="preserve"> </w:t>
      </w:r>
      <w:r w:rsidR="00D646DF" w:rsidRPr="00D646DF">
        <w:rPr>
          <w:spacing w:val="6"/>
          <w:u w:val="single"/>
        </w:rPr>
        <w:t>and</w:t>
      </w:r>
      <w:r w:rsidR="00D646DF">
        <w:rPr>
          <w:spacing w:val="6"/>
          <w:u w:val="single"/>
        </w:rPr>
        <w:t xml:space="preserve"> students in</w:t>
      </w:r>
      <w:r w:rsidR="00D646DF" w:rsidRPr="00D646DF">
        <w:rPr>
          <w:spacing w:val="6"/>
          <w:u w:val="single"/>
        </w:rPr>
        <w:t xml:space="preserve"> bachelor’s degree programs</w:t>
      </w:r>
      <w:r w:rsidR="0031784D">
        <w:rPr>
          <w:spacing w:val="6"/>
        </w:rPr>
        <w:t xml:space="preserve">. In addition, consensus </w:t>
      </w:r>
      <w:r w:rsidR="00F51980">
        <w:rPr>
          <w:spacing w:val="6"/>
        </w:rPr>
        <w:t>was</w:t>
      </w:r>
      <w:r w:rsidR="0031784D">
        <w:rPr>
          <w:spacing w:val="6"/>
        </w:rPr>
        <w:t xml:space="preserve"> achieved on identifying the essential pre-requisite courses for the education of nurses at each level</w:t>
      </w:r>
      <w:r w:rsidR="00C170B7">
        <w:rPr>
          <w:spacing w:val="6"/>
        </w:rPr>
        <w:t>.</w:t>
      </w:r>
      <w:r w:rsidR="0031784D">
        <w:rPr>
          <w:spacing w:val="6"/>
        </w:rPr>
        <w:t xml:space="preserve"> The </w:t>
      </w:r>
      <w:r w:rsidR="00CE7CE1">
        <w:rPr>
          <w:spacing w:val="6"/>
        </w:rPr>
        <w:t>chart</w:t>
      </w:r>
      <w:r w:rsidR="0031784D">
        <w:rPr>
          <w:spacing w:val="6"/>
        </w:rPr>
        <w:t xml:space="preserve"> below identifies the admissions</w:t>
      </w:r>
      <w:r w:rsidR="00540C12">
        <w:rPr>
          <w:spacing w:val="6"/>
        </w:rPr>
        <w:t xml:space="preserve"> criteria and the pre-</w:t>
      </w:r>
      <w:r w:rsidR="00E6207E">
        <w:rPr>
          <w:spacing w:val="6"/>
        </w:rPr>
        <w:t>and co-</w:t>
      </w:r>
      <w:r w:rsidR="00540C12">
        <w:rPr>
          <w:spacing w:val="6"/>
        </w:rPr>
        <w:t xml:space="preserve">requisite </w:t>
      </w:r>
      <w:r w:rsidR="00540C12" w:rsidRPr="00540C12">
        <w:rPr>
          <w:spacing w:val="6"/>
          <w:u w:val="single"/>
        </w:rPr>
        <w:t>college-level</w:t>
      </w:r>
      <w:r w:rsidR="00540C12">
        <w:rPr>
          <w:spacing w:val="6"/>
        </w:rPr>
        <w:t xml:space="preserve"> </w:t>
      </w:r>
      <w:r w:rsidR="0031784D">
        <w:rPr>
          <w:spacing w:val="6"/>
        </w:rPr>
        <w:t>courses:</w:t>
      </w:r>
    </w:p>
    <w:tbl>
      <w:tblPr>
        <w:tblStyle w:val="TableGrid"/>
        <w:tblW w:w="0" w:type="auto"/>
        <w:tblLook w:val="04A0" w:firstRow="1" w:lastRow="0" w:firstColumn="1" w:lastColumn="0" w:noHBand="0" w:noVBand="1"/>
      </w:tblPr>
      <w:tblGrid>
        <w:gridCol w:w="3258"/>
        <w:gridCol w:w="3150"/>
        <w:gridCol w:w="3168"/>
      </w:tblGrid>
      <w:tr w:rsidR="00C170B7" w:rsidRPr="004127CF" w:rsidTr="00C170B7">
        <w:tc>
          <w:tcPr>
            <w:tcW w:w="3258" w:type="dxa"/>
          </w:tcPr>
          <w:p w:rsidR="00C170B7" w:rsidRPr="00E6207E" w:rsidRDefault="00C170B7" w:rsidP="00C170B7">
            <w:pPr>
              <w:spacing w:before="100" w:beforeAutospacing="1" w:after="100" w:afterAutospacing="1"/>
              <w:jc w:val="center"/>
              <w:rPr>
                <w:spacing w:val="6"/>
                <w:sz w:val="20"/>
                <w:szCs w:val="20"/>
              </w:rPr>
            </w:pPr>
            <w:r w:rsidRPr="00E6207E">
              <w:rPr>
                <w:b/>
                <w:spacing w:val="6"/>
                <w:sz w:val="20"/>
                <w:szCs w:val="20"/>
              </w:rPr>
              <w:t>Minimal Admission Criteria</w:t>
            </w:r>
          </w:p>
        </w:tc>
        <w:tc>
          <w:tcPr>
            <w:tcW w:w="3150" w:type="dxa"/>
          </w:tcPr>
          <w:p w:rsidR="00C170B7" w:rsidRPr="00E6207E" w:rsidRDefault="00C170B7" w:rsidP="00C170B7">
            <w:pPr>
              <w:spacing w:before="100" w:beforeAutospacing="1" w:after="100" w:afterAutospacing="1"/>
              <w:jc w:val="center"/>
              <w:rPr>
                <w:b/>
                <w:spacing w:val="6"/>
                <w:sz w:val="20"/>
                <w:szCs w:val="20"/>
              </w:rPr>
            </w:pPr>
            <w:r w:rsidRPr="00E6207E">
              <w:rPr>
                <w:b/>
                <w:spacing w:val="6"/>
                <w:sz w:val="20"/>
                <w:szCs w:val="20"/>
              </w:rPr>
              <w:t>Standard Pre-requisite Courses</w:t>
            </w:r>
          </w:p>
        </w:tc>
        <w:tc>
          <w:tcPr>
            <w:tcW w:w="3168" w:type="dxa"/>
          </w:tcPr>
          <w:p w:rsidR="00C170B7" w:rsidRPr="00E6207E" w:rsidRDefault="00C170B7" w:rsidP="00E6207E">
            <w:pPr>
              <w:spacing w:before="100" w:beforeAutospacing="1" w:after="100" w:afterAutospacing="1"/>
              <w:jc w:val="center"/>
              <w:rPr>
                <w:b/>
                <w:spacing w:val="6"/>
                <w:sz w:val="20"/>
                <w:szCs w:val="20"/>
              </w:rPr>
            </w:pPr>
            <w:r w:rsidRPr="00E6207E">
              <w:rPr>
                <w:b/>
                <w:spacing w:val="6"/>
                <w:sz w:val="20"/>
                <w:szCs w:val="20"/>
              </w:rPr>
              <w:t>Co-Requisites Courses</w:t>
            </w:r>
          </w:p>
        </w:tc>
      </w:tr>
      <w:tr w:rsidR="00C170B7" w:rsidRPr="004127CF" w:rsidTr="00C170B7">
        <w:tc>
          <w:tcPr>
            <w:tcW w:w="3258" w:type="dxa"/>
          </w:tcPr>
          <w:p w:rsidR="00C170B7" w:rsidRPr="00E6207E" w:rsidRDefault="00C170B7" w:rsidP="00CE7CE1">
            <w:pPr>
              <w:pStyle w:val="ListParagraph"/>
              <w:numPr>
                <w:ilvl w:val="0"/>
                <w:numId w:val="1"/>
              </w:numPr>
              <w:rPr>
                <w:sz w:val="20"/>
                <w:szCs w:val="20"/>
              </w:rPr>
            </w:pPr>
            <w:r w:rsidRPr="00E6207E">
              <w:rPr>
                <w:sz w:val="20"/>
                <w:szCs w:val="20"/>
              </w:rPr>
              <w:t>ACT score of 20 or greater</w:t>
            </w:r>
          </w:p>
          <w:p w:rsidR="00C170B7" w:rsidRPr="00E6207E" w:rsidRDefault="00C170B7" w:rsidP="00CE7CE1">
            <w:pPr>
              <w:pStyle w:val="ListParagraph"/>
              <w:numPr>
                <w:ilvl w:val="0"/>
                <w:numId w:val="1"/>
              </w:numPr>
              <w:rPr>
                <w:sz w:val="20"/>
                <w:szCs w:val="20"/>
              </w:rPr>
            </w:pPr>
            <w:r w:rsidRPr="00E6207E">
              <w:rPr>
                <w:sz w:val="20"/>
                <w:szCs w:val="20"/>
              </w:rPr>
              <w:t>Achievement of minimum “C” for a</w:t>
            </w:r>
            <w:r w:rsidR="00756963">
              <w:rPr>
                <w:sz w:val="20"/>
                <w:szCs w:val="20"/>
              </w:rPr>
              <w:t>ny prerequisite course</w:t>
            </w:r>
          </w:p>
          <w:p w:rsidR="00C170B7" w:rsidRPr="00E6207E" w:rsidRDefault="00C170B7" w:rsidP="00756963">
            <w:pPr>
              <w:pStyle w:val="ListParagraph"/>
              <w:numPr>
                <w:ilvl w:val="0"/>
                <w:numId w:val="1"/>
              </w:numPr>
              <w:rPr>
                <w:sz w:val="20"/>
                <w:szCs w:val="20"/>
              </w:rPr>
            </w:pPr>
            <w:r w:rsidRPr="00E6207E">
              <w:rPr>
                <w:sz w:val="20"/>
                <w:szCs w:val="20"/>
              </w:rPr>
              <w:t xml:space="preserve">Minimum of 2.5 GPA </w:t>
            </w:r>
          </w:p>
        </w:tc>
        <w:tc>
          <w:tcPr>
            <w:tcW w:w="3150" w:type="dxa"/>
          </w:tcPr>
          <w:p w:rsidR="00C170B7" w:rsidRPr="00E6207E" w:rsidRDefault="004127CF" w:rsidP="00CE7CE1">
            <w:pPr>
              <w:pStyle w:val="ListParagraph"/>
              <w:numPr>
                <w:ilvl w:val="0"/>
                <w:numId w:val="2"/>
              </w:numPr>
              <w:rPr>
                <w:sz w:val="20"/>
                <w:szCs w:val="20"/>
              </w:rPr>
            </w:pPr>
            <w:r w:rsidRPr="00E6207E">
              <w:rPr>
                <w:sz w:val="20"/>
                <w:szCs w:val="20"/>
              </w:rPr>
              <w:t>Anatomy &amp; Physiology I -</w:t>
            </w:r>
            <w:r w:rsidR="00C170B7" w:rsidRPr="00E6207E">
              <w:rPr>
                <w:sz w:val="20"/>
                <w:szCs w:val="20"/>
              </w:rPr>
              <w:t>II</w:t>
            </w:r>
          </w:p>
          <w:p w:rsidR="00C170B7" w:rsidRPr="00E6207E" w:rsidRDefault="00C170B7" w:rsidP="00CE7CE1">
            <w:pPr>
              <w:pStyle w:val="ListParagraph"/>
              <w:numPr>
                <w:ilvl w:val="0"/>
                <w:numId w:val="2"/>
              </w:numPr>
              <w:rPr>
                <w:sz w:val="20"/>
                <w:szCs w:val="20"/>
              </w:rPr>
            </w:pPr>
            <w:r w:rsidRPr="00E6207E">
              <w:rPr>
                <w:sz w:val="20"/>
                <w:szCs w:val="20"/>
              </w:rPr>
              <w:t>Chemistry</w:t>
            </w:r>
          </w:p>
          <w:p w:rsidR="00C170B7" w:rsidRPr="00E6207E" w:rsidRDefault="00C170B7" w:rsidP="00CE7CE1">
            <w:pPr>
              <w:pStyle w:val="ListParagraph"/>
              <w:numPr>
                <w:ilvl w:val="0"/>
                <w:numId w:val="2"/>
              </w:numPr>
              <w:rPr>
                <w:sz w:val="20"/>
                <w:szCs w:val="20"/>
              </w:rPr>
            </w:pPr>
            <w:r w:rsidRPr="00E6207E">
              <w:rPr>
                <w:sz w:val="20"/>
                <w:szCs w:val="20"/>
              </w:rPr>
              <w:t xml:space="preserve">Composition I  </w:t>
            </w:r>
          </w:p>
          <w:p w:rsidR="00C170B7" w:rsidRPr="00E6207E" w:rsidRDefault="00C170B7" w:rsidP="00CE7CE1">
            <w:pPr>
              <w:pStyle w:val="ListParagraph"/>
              <w:numPr>
                <w:ilvl w:val="0"/>
                <w:numId w:val="2"/>
              </w:numPr>
              <w:rPr>
                <w:sz w:val="20"/>
                <w:szCs w:val="20"/>
              </w:rPr>
            </w:pPr>
            <w:r w:rsidRPr="00E6207E">
              <w:rPr>
                <w:sz w:val="20"/>
                <w:szCs w:val="20"/>
              </w:rPr>
              <w:t>Biology</w:t>
            </w:r>
          </w:p>
          <w:p w:rsidR="00C170B7" w:rsidRPr="00E6207E" w:rsidRDefault="00C170B7" w:rsidP="00CE7CE1">
            <w:pPr>
              <w:pStyle w:val="ListParagraph"/>
              <w:numPr>
                <w:ilvl w:val="0"/>
                <w:numId w:val="2"/>
              </w:numPr>
              <w:rPr>
                <w:sz w:val="20"/>
                <w:szCs w:val="20"/>
              </w:rPr>
            </w:pPr>
            <w:r w:rsidRPr="00E6207E">
              <w:rPr>
                <w:sz w:val="20"/>
                <w:szCs w:val="20"/>
              </w:rPr>
              <w:t>Intro to Psychology</w:t>
            </w:r>
          </w:p>
          <w:p w:rsidR="00C170B7" w:rsidRPr="00E6207E" w:rsidRDefault="00C170B7" w:rsidP="00CE7CE1">
            <w:pPr>
              <w:pStyle w:val="ListParagraph"/>
              <w:numPr>
                <w:ilvl w:val="0"/>
                <w:numId w:val="2"/>
              </w:numPr>
              <w:rPr>
                <w:sz w:val="20"/>
                <w:szCs w:val="20"/>
              </w:rPr>
            </w:pPr>
            <w:r w:rsidRPr="00E6207E">
              <w:rPr>
                <w:sz w:val="20"/>
                <w:szCs w:val="20"/>
              </w:rPr>
              <w:t>Intro to Sociology</w:t>
            </w:r>
          </w:p>
          <w:p w:rsidR="00C170B7" w:rsidRPr="00E6207E" w:rsidRDefault="00C170B7" w:rsidP="00CE7CE1">
            <w:pPr>
              <w:pStyle w:val="ListParagraph"/>
              <w:numPr>
                <w:ilvl w:val="0"/>
                <w:numId w:val="2"/>
              </w:numPr>
              <w:rPr>
                <w:sz w:val="20"/>
                <w:szCs w:val="20"/>
              </w:rPr>
            </w:pPr>
            <w:r w:rsidRPr="00E6207E">
              <w:rPr>
                <w:sz w:val="20"/>
                <w:szCs w:val="20"/>
              </w:rPr>
              <w:t>Algebra</w:t>
            </w:r>
          </w:p>
        </w:tc>
        <w:tc>
          <w:tcPr>
            <w:tcW w:w="3168" w:type="dxa"/>
          </w:tcPr>
          <w:p w:rsidR="00E6207E" w:rsidRDefault="00E6207E" w:rsidP="00E6207E">
            <w:pPr>
              <w:pStyle w:val="ListParagraph"/>
              <w:numPr>
                <w:ilvl w:val="0"/>
                <w:numId w:val="2"/>
              </w:numPr>
              <w:spacing w:before="100" w:beforeAutospacing="1" w:after="100" w:afterAutospacing="1"/>
              <w:rPr>
                <w:spacing w:val="6"/>
                <w:sz w:val="20"/>
                <w:szCs w:val="20"/>
              </w:rPr>
            </w:pPr>
            <w:r>
              <w:rPr>
                <w:spacing w:val="6"/>
                <w:sz w:val="20"/>
                <w:szCs w:val="20"/>
              </w:rPr>
              <w:t>Composition II</w:t>
            </w:r>
          </w:p>
          <w:p w:rsidR="00E6207E" w:rsidRDefault="00E6207E" w:rsidP="00E6207E">
            <w:pPr>
              <w:pStyle w:val="ListParagraph"/>
              <w:numPr>
                <w:ilvl w:val="0"/>
                <w:numId w:val="2"/>
              </w:numPr>
              <w:spacing w:before="100" w:beforeAutospacing="1" w:after="100" w:afterAutospacing="1"/>
              <w:rPr>
                <w:spacing w:val="6"/>
                <w:sz w:val="20"/>
                <w:szCs w:val="20"/>
              </w:rPr>
            </w:pPr>
            <w:r>
              <w:rPr>
                <w:spacing w:val="6"/>
                <w:sz w:val="20"/>
                <w:szCs w:val="20"/>
              </w:rPr>
              <w:t>Developmental Psychology</w:t>
            </w:r>
          </w:p>
          <w:p w:rsidR="00E6207E" w:rsidRDefault="00C170B7" w:rsidP="00E6207E">
            <w:pPr>
              <w:pStyle w:val="ListParagraph"/>
              <w:numPr>
                <w:ilvl w:val="0"/>
                <w:numId w:val="2"/>
              </w:numPr>
              <w:spacing w:before="100" w:beforeAutospacing="1" w:after="100" w:afterAutospacing="1"/>
              <w:rPr>
                <w:spacing w:val="6"/>
                <w:sz w:val="20"/>
                <w:szCs w:val="20"/>
              </w:rPr>
            </w:pPr>
            <w:r w:rsidRPr="00E6207E">
              <w:rPr>
                <w:spacing w:val="6"/>
                <w:sz w:val="20"/>
                <w:szCs w:val="20"/>
              </w:rPr>
              <w:t>Speech</w:t>
            </w:r>
          </w:p>
          <w:p w:rsidR="00E6207E" w:rsidRDefault="00E6207E" w:rsidP="00E6207E">
            <w:pPr>
              <w:pStyle w:val="ListParagraph"/>
              <w:numPr>
                <w:ilvl w:val="0"/>
                <w:numId w:val="2"/>
              </w:numPr>
              <w:spacing w:before="100" w:beforeAutospacing="1" w:after="100" w:afterAutospacing="1"/>
              <w:rPr>
                <w:spacing w:val="6"/>
                <w:sz w:val="20"/>
                <w:szCs w:val="20"/>
              </w:rPr>
            </w:pPr>
            <w:r>
              <w:rPr>
                <w:spacing w:val="6"/>
                <w:sz w:val="20"/>
                <w:szCs w:val="20"/>
              </w:rPr>
              <w:t>Microbiology</w:t>
            </w:r>
          </w:p>
          <w:p w:rsidR="00E6207E" w:rsidRDefault="00E6207E" w:rsidP="00E6207E">
            <w:pPr>
              <w:pStyle w:val="ListParagraph"/>
              <w:numPr>
                <w:ilvl w:val="0"/>
                <w:numId w:val="2"/>
              </w:numPr>
              <w:spacing w:before="100" w:beforeAutospacing="1" w:after="100" w:afterAutospacing="1"/>
              <w:rPr>
                <w:spacing w:val="6"/>
                <w:sz w:val="20"/>
                <w:szCs w:val="20"/>
              </w:rPr>
            </w:pPr>
            <w:r>
              <w:rPr>
                <w:spacing w:val="6"/>
                <w:sz w:val="20"/>
                <w:szCs w:val="20"/>
              </w:rPr>
              <w:t>Statistics</w:t>
            </w:r>
          </w:p>
          <w:p w:rsidR="00C170B7" w:rsidRPr="00E6207E" w:rsidRDefault="00C170B7" w:rsidP="00E6207E">
            <w:pPr>
              <w:pStyle w:val="ListParagraph"/>
              <w:numPr>
                <w:ilvl w:val="0"/>
                <w:numId w:val="2"/>
              </w:numPr>
              <w:spacing w:before="100" w:beforeAutospacing="1" w:after="100" w:afterAutospacing="1"/>
              <w:rPr>
                <w:spacing w:val="6"/>
                <w:sz w:val="20"/>
                <w:szCs w:val="20"/>
              </w:rPr>
            </w:pPr>
            <w:r w:rsidRPr="00E6207E">
              <w:rPr>
                <w:spacing w:val="6"/>
                <w:sz w:val="20"/>
                <w:szCs w:val="20"/>
              </w:rPr>
              <w:t>Nutrition</w:t>
            </w:r>
          </w:p>
        </w:tc>
      </w:tr>
    </w:tbl>
    <w:p w:rsidR="008245D2" w:rsidRPr="008245D2" w:rsidRDefault="008245D2" w:rsidP="008937C1">
      <w:pPr>
        <w:spacing w:before="100" w:beforeAutospacing="1" w:after="100" w:afterAutospacing="1" w:line="480" w:lineRule="auto"/>
        <w:rPr>
          <w:spacing w:val="6"/>
        </w:rPr>
      </w:pPr>
      <w:r w:rsidRPr="008937C1">
        <w:rPr>
          <w:spacing w:val="6"/>
        </w:rPr>
        <w:t>The precipitating factors to support these chang</w:t>
      </w:r>
      <w:r w:rsidR="008937C1" w:rsidRPr="008937C1">
        <w:rPr>
          <w:spacing w:val="6"/>
        </w:rPr>
        <w:t xml:space="preserve">es in nursing education include; </w:t>
      </w:r>
      <w:r w:rsidR="008937C1" w:rsidRPr="008937C1">
        <w:rPr>
          <w:spacing w:val="6"/>
        </w:rPr>
        <w:br/>
      </w:r>
      <w:r w:rsidR="008937C1">
        <w:rPr>
          <w:spacing w:val="6"/>
        </w:rPr>
        <w:t xml:space="preserve">1) </w:t>
      </w:r>
      <w:r w:rsidRPr="008937C1">
        <w:rPr>
          <w:spacing w:val="6"/>
        </w:rPr>
        <w:t xml:space="preserve">the overwhelming evidence cited above </w:t>
      </w:r>
      <w:r w:rsidR="008937C1">
        <w:rPr>
          <w:spacing w:val="6"/>
        </w:rPr>
        <w:t>that BSN-</w:t>
      </w:r>
      <w:r w:rsidRPr="008937C1">
        <w:rPr>
          <w:spacing w:val="6"/>
        </w:rPr>
        <w:t xml:space="preserve">prepared nurses have </w:t>
      </w:r>
      <w:r w:rsidR="008937C1">
        <w:rPr>
          <w:spacing w:val="6"/>
        </w:rPr>
        <w:t>a very positive impact on patient outcomes, 2) nursing student</w:t>
      </w:r>
      <w:r w:rsidR="000455B0">
        <w:rPr>
          <w:spacing w:val="6"/>
        </w:rPr>
        <w:t>s’</w:t>
      </w:r>
      <w:r>
        <w:rPr>
          <w:spacing w:val="6"/>
        </w:rPr>
        <w:t xml:space="preserve"> attrition rates reported to be as high as 30% in some programs within the State of Iowa</w:t>
      </w:r>
      <w:r w:rsidR="008937C1">
        <w:rPr>
          <w:spacing w:val="6"/>
        </w:rPr>
        <w:t xml:space="preserve">, 3) </w:t>
      </w:r>
      <w:r w:rsidR="008C7492">
        <w:rPr>
          <w:spacing w:val="6"/>
        </w:rPr>
        <w:t>l</w:t>
      </w:r>
      <w:r w:rsidR="008937C1">
        <w:rPr>
          <w:spacing w:val="6"/>
        </w:rPr>
        <w:t xml:space="preserve">imited </w:t>
      </w:r>
      <w:r w:rsidR="000455B0">
        <w:rPr>
          <w:spacing w:val="6"/>
        </w:rPr>
        <w:t xml:space="preserve">number of </w:t>
      </w:r>
      <w:r w:rsidR="008937C1">
        <w:rPr>
          <w:spacing w:val="6"/>
        </w:rPr>
        <w:t>nurse educator</w:t>
      </w:r>
      <w:r w:rsidR="000455B0">
        <w:rPr>
          <w:spacing w:val="6"/>
        </w:rPr>
        <w:t>s</w:t>
      </w:r>
      <w:r w:rsidR="008937C1">
        <w:rPr>
          <w:spacing w:val="6"/>
        </w:rPr>
        <w:t xml:space="preserve"> </w:t>
      </w:r>
      <w:r w:rsidR="000455B0">
        <w:rPr>
          <w:spacing w:val="6"/>
        </w:rPr>
        <w:t xml:space="preserve">to </w:t>
      </w:r>
      <w:r w:rsidR="000455B0">
        <w:rPr>
          <w:spacing w:val="6"/>
        </w:rPr>
        <w:lastRenderedPageBreak/>
        <w:t>fill all faculty positions</w:t>
      </w:r>
      <w:r w:rsidR="008937C1">
        <w:rPr>
          <w:spacing w:val="6"/>
        </w:rPr>
        <w:t xml:space="preserve"> and 4) </w:t>
      </w:r>
      <w:r w:rsidR="000455B0">
        <w:rPr>
          <w:spacing w:val="6"/>
        </w:rPr>
        <w:t>nursing student</w:t>
      </w:r>
      <w:r w:rsidR="008C7492">
        <w:rPr>
          <w:spacing w:val="6"/>
        </w:rPr>
        <w:t>s</w:t>
      </w:r>
      <w:r w:rsidR="000455B0">
        <w:rPr>
          <w:spacing w:val="6"/>
        </w:rPr>
        <w:t>’</w:t>
      </w:r>
      <w:r w:rsidR="008C7492">
        <w:rPr>
          <w:spacing w:val="6"/>
        </w:rPr>
        <w:t xml:space="preserve"> success within a academically challenging curriculum.</w:t>
      </w:r>
    </w:p>
    <w:p w:rsidR="00130D34" w:rsidRDefault="00F51980">
      <w:pPr>
        <w:spacing w:before="100" w:beforeAutospacing="1" w:after="100" w:afterAutospacing="1" w:line="480" w:lineRule="auto"/>
        <w:rPr>
          <w:spacing w:val="6"/>
        </w:rPr>
      </w:pPr>
      <w:r>
        <w:rPr>
          <w:spacing w:val="6"/>
        </w:rPr>
        <w:t xml:space="preserve">The </w:t>
      </w:r>
      <w:r w:rsidR="008937C1">
        <w:rPr>
          <w:spacing w:val="6"/>
        </w:rPr>
        <w:t>task force members</w:t>
      </w:r>
      <w:r w:rsidR="008C7492">
        <w:rPr>
          <w:spacing w:val="6"/>
        </w:rPr>
        <w:t>, in addition to developing educational models for BSN education developed</w:t>
      </w:r>
      <w:r w:rsidR="000455B0">
        <w:rPr>
          <w:spacing w:val="6"/>
        </w:rPr>
        <w:t xml:space="preserve"> a proposal for consideration </w:t>
      </w:r>
      <w:r>
        <w:rPr>
          <w:spacing w:val="6"/>
        </w:rPr>
        <w:t xml:space="preserve">of an Administrative Rules change for nursing licensure in the State of Iowa. </w:t>
      </w:r>
      <w:r w:rsidR="00D21B7E">
        <w:rPr>
          <w:spacing w:val="6"/>
        </w:rPr>
        <w:t>A c</w:t>
      </w:r>
      <w:r w:rsidR="000455B0">
        <w:rPr>
          <w:spacing w:val="6"/>
        </w:rPr>
        <w:t>hange in administrative rules was</w:t>
      </w:r>
      <w:r w:rsidR="00D21B7E">
        <w:rPr>
          <w:spacing w:val="6"/>
        </w:rPr>
        <w:t xml:space="preserve"> proposed in order to facilitate the transition of ADN graduates </w:t>
      </w:r>
      <w:r w:rsidR="000455B0">
        <w:rPr>
          <w:spacing w:val="6"/>
        </w:rPr>
        <w:t xml:space="preserve">in </w:t>
      </w:r>
      <w:r w:rsidR="00D21B7E">
        <w:rPr>
          <w:spacing w:val="6"/>
        </w:rPr>
        <w:t>obtaining a BSN within a prescribed amount of time. The time is associated with licensure renewal just as contin</w:t>
      </w:r>
      <w:r w:rsidR="00644C68">
        <w:rPr>
          <w:spacing w:val="6"/>
        </w:rPr>
        <w:t>uing education is at this</w:t>
      </w:r>
      <w:r w:rsidR="00D21B7E">
        <w:rPr>
          <w:spacing w:val="6"/>
        </w:rPr>
        <w:t xml:space="preserve"> time. This approach </w:t>
      </w:r>
      <w:r w:rsidR="000455B0">
        <w:rPr>
          <w:spacing w:val="6"/>
        </w:rPr>
        <w:t>would allow</w:t>
      </w:r>
      <w:r w:rsidR="00D21B7E">
        <w:rPr>
          <w:spacing w:val="6"/>
        </w:rPr>
        <w:t xml:space="preserve"> the Iowa Board of Nursing to oversee the continued licensure of nurses and their acquisition of the BSN degree. </w:t>
      </w:r>
      <w:r>
        <w:rPr>
          <w:spacing w:val="6"/>
        </w:rPr>
        <w:t xml:space="preserve">The following proposal was presented to and accepted by the Iowa Board of Nursing on September 12, 2012 for further </w:t>
      </w:r>
      <w:r w:rsidR="00644C68">
        <w:rPr>
          <w:spacing w:val="6"/>
        </w:rPr>
        <w:t>consideration:</w:t>
      </w:r>
    </w:p>
    <w:p w:rsidR="00F51980" w:rsidRPr="00243666" w:rsidRDefault="00F51980" w:rsidP="00F51980">
      <w:pPr>
        <w:jc w:val="both"/>
      </w:pPr>
      <w:r w:rsidRPr="00243666">
        <w:t>Beginning January 1, 2015, graduates of Associate Degree programs in nursing education will be required to:</w:t>
      </w:r>
    </w:p>
    <w:p w:rsidR="006626FC" w:rsidRPr="00243666" w:rsidRDefault="00F51980" w:rsidP="004127CF">
      <w:pPr>
        <w:pStyle w:val="ListParagraph"/>
        <w:numPr>
          <w:ilvl w:val="0"/>
          <w:numId w:val="11"/>
        </w:numPr>
        <w:spacing w:before="100" w:beforeAutospacing="1" w:after="100" w:afterAutospacing="1"/>
      </w:pPr>
      <w:r w:rsidRPr="00243666">
        <w:t xml:space="preserve">Enroll in a Bachelor’s degree in nursing completion program prior to their first license renewal (Within two years) and </w:t>
      </w:r>
    </w:p>
    <w:p w:rsidR="004127CF" w:rsidRPr="00243666" w:rsidRDefault="004C3B74" w:rsidP="004127CF">
      <w:pPr>
        <w:pStyle w:val="ListParagraph"/>
        <w:numPr>
          <w:ilvl w:val="0"/>
          <w:numId w:val="11"/>
        </w:numPr>
        <w:spacing w:before="100" w:beforeAutospacing="1" w:after="100" w:afterAutospacing="1"/>
      </w:pPr>
      <w:r w:rsidRPr="00243666">
        <w:t>C</w:t>
      </w:r>
      <w:r w:rsidR="00F51980" w:rsidRPr="00243666">
        <w:t>omplete a Bachelor’s degree in nursing prior to the second renewal of their registered nurse license (Within an additional three years)</w:t>
      </w:r>
    </w:p>
    <w:p w:rsidR="00764472" w:rsidRDefault="005B3E4D" w:rsidP="006626FC">
      <w:pPr>
        <w:spacing w:before="100" w:beforeAutospacing="1" w:after="100" w:afterAutospacing="1" w:line="480" w:lineRule="auto"/>
        <w:rPr>
          <w:spacing w:val="6"/>
        </w:rPr>
      </w:pPr>
      <w:r w:rsidRPr="006626FC">
        <w:rPr>
          <w:spacing w:val="6"/>
        </w:rPr>
        <w:t xml:space="preserve">On August 29, 2012, representatives of the </w:t>
      </w:r>
      <w:r w:rsidR="000455B0">
        <w:rPr>
          <w:spacing w:val="6"/>
        </w:rPr>
        <w:t xml:space="preserve">RN to BSN </w:t>
      </w:r>
      <w:r w:rsidRPr="006626FC">
        <w:rPr>
          <w:spacing w:val="6"/>
        </w:rPr>
        <w:t>task force m</w:t>
      </w:r>
      <w:r w:rsidR="004C3B74" w:rsidRPr="006626FC">
        <w:rPr>
          <w:spacing w:val="6"/>
        </w:rPr>
        <w:t>et with the presidents of Iowa c</w:t>
      </w:r>
      <w:r w:rsidRPr="006626FC">
        <w:rPr>
          <w:spacing w:val="6"/>
        </w:rPr>
        <w:t>om</w:t>
      </w:r>
      <w:r w:rsidR="004C3B74" w:rsidRPr="006626FC">
        <w:rPr>
          <w:spacing w:val="6"/>
        </w:rPr>
        <w:t>munity c</w:t>
      </w:r>
      <w:r w:rsidRPr="006626FC">
        <w:rPr>
          <w:spacing w:val="6"/>
        </w:rPr>
        <w:t xml:space="preserve">olleges to </w:t>
      </w:r>
      <w:r w:rsidR="004C3B74" w:rsidRPr="006626FC">
        <w:rPr>
          <w:spacing w:val="6"/>
        </w:rPr>
        <w:t>discuss</w:t>
      </w:r>
      <w:r w:rsidRPr="006626FC">
        <w:rPr>
          <w:spacing w:val="6"/>
        </w:rPr>
        <w:t xml:space="preserve"> the proposal. </w:t>
      </w:r>
      <w:r w:rsidR="004C3B74" w:rsidRPr="006626FC">
        <w:rPr>
          <w:spacing w:val="6"/>
        </w:rPr>
        <w:t>As anticipated, concerns were expressed by the presidents; however, t</w:t>
      </w:r>
      <w:r w:rsidR="00791F16" w:rsidRPr="006626FC">
        <w:rPr>
          <w:spacing w:val="6"/>
        </w:rPr>
        <w:t xml:space="preserve">he </w:t>
      </w:r>
      <w:r w:rsidR="0062675E" w:rsidRPr="006626FC">
        <w:rPr>
          <w:spacing w:val="6"/>
        </w:rPr>
        <w:t xml:space="preserve">efforts </w:t>
      </w:r>
      <w:r w:rsidR="00791F16" w:rsidRPr="006626FC">
        <w:rPr>
          <w:spacing w:val="6"/>
        </w:rPr>
        <w:t>of the task force continue to address the challenges th</w:t>
      </w:r>
      <w:r w:rsidR="00F51980" w:rsidRPr="006626FC">
        <w:rPr>
          <w:spacing w:val="6"/>
        </w:rPr>
        <w:t>is</w:t>
      </w:r>
      <w:r w:rsidR="00791F16" w:rsidRPr="006626FC">
        <w:rPr>
          <w:spacing w:val="6"/>
        </w:rPr>
        <w:t xml:space="preserve"> proposal </w:t>
      </w:r>
      <w:r w:rsidR="00F51980" w:rsidRPr="006626FC">
        <w:rPr>
          <w:spacing w:val="6"/>
        </w:rPr>
        <w:t xml:space="preserve">presents to educators, employers and practicing nurses. </w:t>
      </w:r>
      <w:r w:rsidR="000455B0">
        <w:rPr>
          <w:spacing w:val="6"/>
        </w:rPr>
        <w:t>In September of 2012, the Iowa Board of Nursing appointed a work group to review the proposal. In December of 2012, the work group agreed that pursuing the proposed administrative rules change would not be successful and the work group was disbanded.</w:t>
      </w:r>
    </w:p>
    <w:p w:rsidR="00700A9E" w:rsidRDefault="00D646DF" w:rsidP="006626FC">
      <w:pPr>
        <w:spacing w:before="100" w:beforeAutospacing="1" w:after="100" w:afterAutospacing="1" w:line="480" w:lineRule="auto"/>
      </w:pPr>
      <w:r>
        <w:rPr>
          <w:u w:val="single"/>
        </w:rPr>
        <w:lastRenderedPageBreak/>
        <w:t>Additional work of the Task Force:</w:t>
      </w:r>
      <w:r w:rsidR="00700A9E" w:rsidRPr="00700A9E">
        <w:t xml:space="preserve"> </w:t>
      </w:r>
    </w:p>
    <w:p w:rsidR="00644C68" w:rsidRDefault="00700A9E" w:rsidP="006626FC">
      <w:pPr>
        <w:spacing w:before="100" w:beforeAutospacing="1" w:after="100" w:afterAutospacing="1" w:line="480" w:lineRule="auto"/>
        <w:rPr>
          <w:u w:val="single"/>
        </w:rPr>
      </w:pPr>
      <w:r w:rsidRPr="00700A9E">
        <w:rPr>
          <w:u w:val="single"/>
        </w:rPr>
        <w:t xml:space="preserve">The task force met on October 4, 2012 to continue defining the competencies for graduates at each level and to begin outlining the implementation of the proposal for each level of education. At the November 9, 2012,  “summit” an assembly of 110 stakeholders from throughout the state </w:t>
      </w:r>
      <w:r w:rsidR="00E6207E">
        <w:rPr>
          <w:u w:val="single"/>
        </w:rPr>
        <w:t xml:space="preserve">met </w:t>
      </w:r>
      <w:r w:rsidRPr="00700A9E">
        <w:rPr>
          <w:u w:val="single"/>
        </w:rPr>
        <w:t>to discuss the on-going challenges of the transition of associate degree graduates to bachelor’s degree completion programs. Many concerns and suggestions were offed and these were considered by the task force members at the December 11, 2012 meeting.</w:t>
      </w:r>
    </w:p>
    <w:p w:rsidR="002477BF" w:rsidRDefault="00D646DF" w:rsidP="006626FC">
      <w:pPr>
        <w:spacing w:before="100" w:beforeAutospacing="1" w:after="100" w:afterAutospacing="1" w:line="480" w:lineRule="auto"/>
        <w:rPr>
          <w:u w:val="single"/>
        </w:rPr>
      </w:pPr>
      <w:r>
        <w:rPr>
          <w:u w:val="single"/>
        </w:rPr>
        <w:t>On December 11, 2012, the task force met to review and confirm the competencies that address the practice expectations for graduates of each level of nursing education. The competencies are attached as Appendix A.</w:t>
      </w:r>
      <w:r w:rsidR="008937C1">
        <w:rPr>
          <w:u w:val="single"/>
        </w:rPr>
        <w:t xml:space="preserve"> </w:t>
      </w:r>
      <w:r>
        <w:rPr>
          <w:u w:val="single"/>
        </w:rPr>
        <w:t xml:space="preserve"> </w:t>
      </w:r>
      <w:r w:rsidR="008937C1">
        <w:rPr>
          <w:u w:val="single"/>
        </w:rPr>
        <w:t>Also, the task force carefully reviewed and discussed the strategies for students in Iowa to achieve the BSN. These options are illustrated in the table below:</w:t>
      </w:r>
    </w:p>
    <w:tbl>
      <w:tblPr>
        <w:tblStyle w:val="TableGrid"/>
        <w:tblW w:w="0" w:type="auto"/>
        <w:tblLook w:val="04A0" w:firstRow="1" w:lastRow="0" w:firstColumn="1" w:lastColumn="0" w:noHBand="0" w:noVBand="1"/>
      </w:tblPr>
      <w:tblGrid>
        <w:gridCol w:w="2394"/>
        <w:gridCol w:w="2394"/>
        <w:gridCol w:w="2394"/>
        <w:gridCol w:w="2394"/>
      </w:tblGrid>
      <w:tr w:rsidR="002477BF" w:rsidRPr="0030567E" w:rsidTr="002477BF">
        <w:tc>
          <w:tcPr>
            <w:tcW w:w="2394" w:type="dxa"/>
          </w:tcPr>
          <w:p w:rsidR="002477BF" w:rsidRPr="008937C1" w:rsidRDefault="002477BF" w:rsidP="004651EB">
            <w:pPr>
              <w:spacing w:before="100" w:beforeAutospacing="1" w:after="100" w:afterAutospacing="1"/>
              <w:rPr>
                <w:sz w:val="20"/>
                <w:szCs w:val="20"/>
              </w:rPr>
            </w:pPr>
            <w:r w:rsidRPr="008937C1">
              <w:rPr>
                <w:b/>
                <w:sz w:val="20"/>
                <w:szCs w:val="20"/>
              </w:rPr>
              <w:t xml:space="preserve">New </w:t>
            </w:r>
            <w:r w:rsidR="00E6207E" w:rsidRPr="008937C1">
              <w:rPr>
                <w:b/>
                <w:sz w:val="20"/>
                <w:szCs w:val="20"/>
              </w:rPr>
              <w:t>Strategy</w:t>
            </w:r>
            <w:r w:rsidRPr="008937C1">
              <w:rPr>
                <w:sz w:val="20"/>
                <w:szCs w:val="20"/>
              </w:rPr>
              <w:br/>
            </w:r>
          </w:p>
        </w:tc>
        <w:tc>
          <w:tcPr>
            <w:tcW w:w="2394" w:type="dxa"/>
          </w:tcPr>
          <w:p w:rsidR="002477BF" w:rsidRPr="008937C1" w:rsidRDefault="002477BF" w:rsidP="002477BF">
            <w:pPr>
              <w:spacing w:before="100" w:beforeAutospacing="1" w:after="100" w:afterAutospacing="1"/>
              <w:rPr>
                <w:sz w:val="20"/>
                <w:szCs w:val="20"/>
              </w:rPr>
            </w:pPr>
            <w:r w:rsidRPr="008937C1">
              <w:rPr>
                <w:sz w:val="20"/>
                <w:szCs w:val="20"/>
              </w:rPr>
              <w:t>Current option</w:t>
            </w:r>
            <w:r w:rsidRPr="008937C1">
              <w:rPr>
                <w:sz w:val="20"/>
                <w:szCs w:val="20"/>
              </w:rPr>
              <w:br/>
            </w:r>
          </w:p>
        </w:tc>
        <w:tc>
          <w:tcPr>
            <w:tcW w:w="2394" w:type="dxa"/>
          </w:tcPr>
          <w:p w:rsidR="002477BF" w:rsidRPr="008937C1" w:rsidRDefault="0030567E" w:rsidP="002477BF">
            <w:pPr>
              <w:spacing w:before="100" w:beforeAutospacing="1" w:after="100" w:afterAutospacing="1"/>
              <w:rPr>
                <w:sz w:val="20"/>
                <w:szCs w:val="20"/>
              </w:rPr>
            </w:pPr>
            <w:r w:rsidRPr="008937C1">
              <w:rPr>
                <w:sz w:val="20"/>
                <w:szCs w:val="20"/>
              </w:rPr>
              <w:t>Current Option</w:t>
            </w:r>
          </w:p>
        </w:tc>
        <w:tc>
          <w:tcPr>
            <w:tcW w:w="2394" w:type="dxa"/>
          </w:tcPr>
          <w:p w:rsidR="002477BF" w:rsidRPr="008937C1" w:rsidRDefault="0030567E" w:rsidP="002477BF">
            <w:pPr>
              <w:spacing w:before="100" w:beforeAutospacing="1" w:after="100" w:afterAutospacing="1"/>
              <w:rPr>
                <w:sz w:val="20"/>
                <w:szCs w:val="20"/>
              </w:rPr>
            </w:pPr>
            <w:r w:rsidRPr="008937C1">
              <w:rPr>
                <w:sz w:val="20"/>
                <w:szCs w:val="20"/>
              </w:rPr>
              <w:t>Current Option</w:t>
            </w:r>
          </w:p>
        </w:tc>
      </w:tr>
      <w:tr w:rsidR="002477BF" w:rsidRPr="0030567E" w:rsidTr="002477BF">
        <w:tc>
          <w:tcPr>
            <w:tcW w:w="2394" w:type="dxa"/>
          </w:tcPr>
          <w:p w:rsidR="002477BF" w:rsidRPr="008937C1" w:rsidRDefault="002477BF" w:rsidP="0030567E">
            <w:pPr>
              <w:spacing w:before="100" w:beforeAutospacing="1" w:after="100" w:afterAutospacing="1"/>
              <w:rPr>
                <w:sz w:val="20"/>
                <w:szCs w:val="20"/>
              </w:rPr>
            </w:pPr>
            <w:r w:rsidRPr="008937C1">
              <w:rPr>
                <w:b/>
                <w:sz w:val="20"/>
                <w:szCs w:val="20"/>
              </w:rPr>
              <w:t>Yr. One</w:t>
            </w:r>
            <w:r w:rsidRPr="008937C1">
              <w:rPr>
                <w:sz w:val="20"/>
                <w:szCs w:val="20"/>
              </w:rPr>
              <w:t xml:space="preserve"> at community college:</w:t>
            </w:r>
            <w:r w:rsidR="0030567E" w:rsidRPr="008937C1">
              <w:rPr>
                <w:sz w:val="20"/>
                <w:szCs w:val="20"/>
              </w:rPr>
              <w:t xml:space="preserve"> </w:t>
            </w:r>
            <w:r w:rsidRPr="008937C1">
              <w:rPr>
                <w:sz w:val="20"/>
                <w:szCs w:val="20"/>
              </w:rPr>
              <w:t>Pre-requisites</w:t>
            </w:r>
            <w:r w:rsidRPr="008937C1">
              <w:rPr>
                <w:sz w:val="20"/>
                <w:szCs w:val="20"/>
              </w:rPr>
              <w:br/>
            </w:r>
            <w:r w:rsidRPr="008937C1">
              <w:rPr>
                <w:b/>
                <w:sz w:val="20"/>
                <w:szCs w:val="20"/>
              </w:rPr>
              <w:t>Yr. Two and Three</w:t>
            </w:r>
            <w:r w:rsidRPr="008937C1">
              <w:rPr>
                <w:sz w:val="20"/>
                <w:szCs w:val="20"/>
              </w:rPr>
              <w:t xml:space="preserve"> at community college: Associate degree nursing content</w:t>
            </w:r>
            <w:r w:rsidRPr="008937C1">
              <w:rPr>
                <w:sz w:val="20"/>
                <w:szCs w:val="20"/>
              </w:rPr>
              <w:br/>
            </w:r>
            <w:r w:rsidRPr="008937C1">
              <w:rPr>
                <w:b/>
                <w:sz w:val="20"/>
                <w:szCs w:val="20"/>
              </w:rPr>
              <w:t>Yr. Four</w:t>
            </w:r>
            <w:r w:rsidRPr="008937C1">
              <w:rPr>
                <w:sz w:val="20"/>
                <w:szCs w:val="20"/>
              </w:rPr>
              <w:t xml:space="preserve">: at Four year degree granting institution: BSN nursing content </w:t>
            </w:r>
          </w:p>
        </w:tc>
        <w:tc>
          <w:tcPr>
            <w:tcW w:w="2394" w:type="dxa"/>
          </w:tcPr>
          <w:p w:rsidR="002477BF" w:rsidRPr="008937C1" w:rsidRDefault="002477BF" w:rsidP="002477BF">
            <w:pPr>
              <w:spacing w:before="100" w:beforeAutospacing="1" w:after="100" w:afterAutospacing="1"/>
              <w:rPr>
                <w:sz w:val="20"/>
                <w:szCs w:val="20"/>
              </w:rPr>
            </w:pPr>
            <w:r w:rsidRPr="008937C1">
              <w:rPr>
                <w:b/>
                <w:sz w:val="20"/>
                <w:szCs w:val="20"/>
              </w:rPr>
              <w:t>Yr. One and Two</w:t>
            </w:r>
            <w:r w:rsidRPr="008937C1">
              <w:rPr>
                <w:b/>
                <w:sz w:val="20"/>
                <w:szCs w:val="20"/>
              </w:rPr>
              <w:br/>
            </w:r>
            <w:r w:rsidRPr="008937C1">
              <w:rPr>
                <w:sz w:val="20"/>
                <w:szCs w:val="20"/>
              </w:rPr>
              <w:t>Associate degree nursing program to achieve ADN.</w:t>
            </w:r>
            <w:r w:rsidRPr="008937C1">
              <w:rPr>
                <w:sz w:val="20"/>
                <w:szCs w:val="20"/>
              </w:rPr>
              <w:br/>
            </w:r>
            <w:r w:rsidRPr="008937C1">
              <w:rPr>
                <w:b/>
                <w:sz w:val="20"/>
                <w:szCs w:val="20"/>
              </w:rPr>
              <w:t>Yr. Three</w:t>
            </w:r>
            <w:r w:rsidRPr="008937C1">
              <w:rPr>
                <w:sz w:val="20"/>
                <w:szCs w:val="20"/>
              </w:rPr>
              <w:t>: completion of requirements for admission to BSN program</w:t>
            </w:r>
            <w:r w:rsidRPr="008937C1">
              <w:rPr>
                <w:sz w:val="20"/>
                <w:szCs w:val="20"/>
              </w:rPr>
              <w:br/>
            </w:r>
            <w:r w:rsidR="008937C1">
              <w:rPr>
                <w:b/>
                <w:sz w:val="20"/>
                <w:szCs w:val="20"/>
              </w:rPr>
              <w:t>Y</w:t>
            </w:r>
            <w:r w:rsidRPr="008937C1">
              <w:rPr>
                <w:b/>
                <w:sz w:val="20"/>
                <w:szCs w:val="20"/>
              </w:rPr>
              <w:t>r</w:t>
            </w:r>
            <w:r w:rsidR="008937C1">
              <w:rPr>
                <w:b/>
                <w:sz w:val="20"/>
                <w:szCs w:val="20"/>
              </w:rPr>
              <w:t>.</w:t>
            </w:r>
            <w:r w:rsidRPr="008937C1">
              <w:rPr>
                <w:b/>
                <w:sz w:val="20"/>
                <w:szCs w:val="20"/>
              </w:rPr>
              <w:t xml:space="preserve"> Four</w:t>
            </w:r>
            <w:r w:rsidRPr="008937C1">
              <w:rPr>
                <w:sz w:val="20"/>
                <w:szCs w:val="20"/>
              </w:rPr>
              <w:t>: BSN nursing content</w:t>
            </w:r>
          </w:p>
        </w:tc>
        <w:tc>
          <w:tcPr>
            <w:tcW w:w="2394" w:type="dxa"/>
          </w:tcPr>
          <w:p w:rsidR="0030567E" w:rsidRPr="008937C1" w:rsidRDefault="008937C1" w:rsidP="008937C1">
            <w:pPr>
              <w:spacing w:before="100" w:beforeAutospacing="1" w:after="100" w:afterAutospacing="1"/>
              <w:rPr>
                <w:sz w:val="20"/>
                <w:szCs w:val="20"/>
              </w:rPr>
            </w:pPr>
            <w:r>
              <w:rPr>
                <w:b/>
                <w:sz w:val="20"/>
                <w:szCs w:val="20"/>
              </w:rPr>
              <w:t>Y</w:t>
            </w:r>
            <w:r w:rsidR="0030567E" w:rsidRPr="008937C1">
              <w:rPr>
                <w:b/>
                <w:sz w:val="20"/>
                <w:szCs w:val="20"/>
              </w:rPr>
              <w:t>r</w:t>
            </w:r>
            <w:r>
              <w:rPr>
                <w:b/>
                <w:sz w:val="20"/>
                <w:szCs w:val="20"/>
              </w:rPr>
              <w:t>.</w:t>
            </w:r>
            <w:r w:rsidR="0030567E" w:rsidRPr="008937C1">
              <w:rPr>
                <w:b/>
                <w:sz w:val="20"/>
                <w:szCs w:val="20"/>
              </w:rPr>
              <w:t xml:space="preserve"> one and sometimes two:</w:t>
            </w:r>
            <w:r w:rsidR="0030567E" w:rsidRPr="008937C1">
              <w:rPr>
                <w:sz w:val="20"/>
                <w:szCs w:val="20"/>
              </w:rPr>
              <w:t xml:space="preserve"> at community college: pre-requisites for transfer to identified BSN program</w:t>
            </w:r>
            <w:r w:rsidR="0030567E" w:rsidRPr="008937C1">
              <w:rPr>
                <w:sz w:val="20"/>
                <w:szCs w:val="20"/>
              </w:rPr>
              <w:br/>
            </w:r>
            <w:r>
              <w:rPr>
                <w:b/>
                <w:sz w:val="20"/>
                <w:szCs w:val="20"/>
              </w:rPr>
              <w:t>Y</w:t>
            </w:r>
            <w:r w:rsidR="0030567E" w:rsidRPr="008937C1">
              <w:rPr>
                <w:b/>
                <w:sz w:val="20"/>
                <w:szCs w:val="20"/>
              </w:rPr>
              <w:t>r</w:t>
            </w:r>
            <w:r>
              <w:rPr>
                <w:b/>
                <w:sz w:val="20"/>
                <w:szCs w:val="20"/>
              </w:rPr>
              <w:t>.</w:t>
            </w:r>
            <w:r w:rsidR="0030567E" w:rsidRPr="008937C1">
              <w:rPr>
                <w:b/>
                <w:sz w:val="20"/>
                <w:szCs w:val="20"/>
              </w:rPr>
              <w:t xml:space="preserve"> two to four</w:t>
            </w:r>
            <w:r w:rsidR="0030567E" w:rsidRPr="008937C1">
              <w:rPr>
                <w:sz w:val="20"/>
                <w:szCs w:val="20"/>
              </w:rPr>
              <w:t>: at four year institution: complete BSN nursing content.</w:t>
            </w:r>
            <w:r w:rsidR="0030567E" w:rsidRPr="008937C1">
              <w:rPr>
                <w:sz w:val="20"/>
                <w:szCs w:val="20"/>
              </w:rPr>
              <w:br/>
            </w:r>
          </w:p>
        </w:tc>
        <w:tc>
          <w:tcPr>
            <w:tcW w:w="2394" w:type="dxa"/>
          </w:tcPr>
          <w:p w:rsidR="0030567E" w:rsidRPr="008937C1" w:rsidRDefault="008937C1" w:rsidP="002477BF">
            <w:pPr>
              <w:spacing w:before="100" w:beforeAutospacing="1" w:after="100" w:afterAutospacing="1"/>
              <w:rPr>
                <w:sz w:val="20"/>
                <w:szCs w:val="20"/>
              </w:rPr>
            </w:pPr>
            <w:r>
              <w:rPr>
                <w:b/>
                <w:sz w:val="20"/>
                <w:szCs w:val="20"/>
              </w:rPr>
              <w:t>Y</w:t>
            </w:r>
            <w:r w:rsidR="0030567E" w:rsidRPr="008937C1">
              <w:rPr>
                <w:b/>
                <w:sz w:val="20"/>
                <w:szCs w:val="20"/>
              </w:rPr>
              <w:t>rs one to four:</w:t>
            </w:r>
            <w:r w:rsidR="0030567E" w:rsidRPr="008937C1">
              <w:rPr>
                <w:b/>
                <w:sz w:val="20"/>
                <w:szCs w:val="20"/>
              </w:rPr>
              <w:br/>
            </w:r>
            <w:r w:rsidR="0030567E" w:rsidRPr="008937C1">
              <w:rPr>
                <w:sz w:val="20"/>
                <w:szCs w:val="20"/>
              </w:rPr>
              <w:t>at four year institution: Complete pre-requisites and nursing content to achieve BSN.</w:t>
            </w:r>
          </w:p>
        </w:tc>
      </w:tr>
    </w:tbl>
    <w:p w:rsidR="00D646DF" w:rsidRDefault="00D646DF" w:rsidP="006626FC">
      <w:pPr>
        <w:spacing w:before="100" w:beforeAutospacing="1" w:after="100" w:afterAutospacing="1" w:line="480" w:lineRule="auto"/>
        <w:rPr>
          <w:u w:val="single"/>
        </w:rPr>
      </w:pPr>
      <w:r>
        <w:rPr>
          <w:u w:val="single"/>
        </w:rPr>
        <w:t xml:space="preserve">The </w:t>
      </w:r>
      <w:r w:rsidR="0030567E">
        <w:rPr>
          <w:u w:val="single"/>
        </w:rPr>
        <w:t xml:space="preserve">proposed new </w:t>
      </w:r>
      <w:r w:rsidR="004651EB">
        <w:rPr>
          <w:u w:val="single"/>
        </w:rPr>
        <w:t>strategy</w:t>
      </w:r>
      <w:r>
        <w:rPr>
          <w:u w:val="single"/>
        </w:rPr>
        <w:t xml:space="preserve"> would include one academic year of pre-requisite courses and two years of nursing courses to achieve the Associate Degree in Nursing and to be well-prepared to enter an RN to BSN completion program in a baccalaureate degree granting institution</w:t>
      </w:r>
      <w:r w:rsidR="005121BC">
        <w:rPr>
          <w:u w:val="single"/>
        </w:rPr>
        <w:t xml:space="preserve"> to complete the final academic year of study</w:t>
      </w:r>
      <w:r>
        <w:rPr>
          <w:u w:val="single"/>
        </w:rPr>
        <w:t>.</w:t>
      </w:r>
      <w:r w:rsidR="0030567E">
        <w:rPr>
          <w:u w:val="single"/>
        </w:rPr>
        <w:t xml:space="preserve">  The additional strategies will remain in place for Associate Degree nurses who graduate before January 1, 2015 and for students wishing to pursue a bachelor’s degree without first obtaining an associate degree in nursing.</w:t>
      </w:r>
    </w:p>
    <w:p w:rsidR="005121BC" w:rsidRDefault="005121BC" w:rsidP="006626FC">
      <w:pPr>
        <w:spacing w:before="100" w:beforeAutospacing="1" w:after="100" w:afterAutospacing="1" w:line="480" w:lineRule="auto"/>
        <w:rPr>
          <w:u w:val="single"/>
        </w:rPr>
      </w:pPr>
      <w:r>
        <w:rPr>
          <w:u w:val="single"/>
        </w:rPr>
        <w:lastRenderedPageBreak/>
        <w:t xml:space="preserve">The task force recognizes that this </w:t>
      </w:r>
      <w:r w:rsidR="0030567E">
        <w:rPr>
          <w:u w:val="single"/>
        </w:rPr>
        <w:t xml:space="preserve">proposed </w:t>
      </w:r>
      <w:r>
        <w:rPr>
          <w:u w:val="single"/>
        </w:rPr>
        <w:t>curriculum plan will have many ramifications for LPN, ADN and BSN educational programs.</w:t>
      </w:r>
      <w:r w:rsidR="0030567E">
        <w:rPr>
          <w:u w:val="single"/>
        </w:rPr>
        <w:t xml:space="preserve"> </w:t>
      </w:r>
      <w:r>
        <w:rPr>
          <w:u w:val="single"/>
        </w:rPr>
        <w:t xml:space="preserve"> Questions and concerns were identified and will be addressed by each educational leadership group including the directors of all LPN, ADN and BSN programs in Iowa. The task force acknowledges that there may be some educational programs that do not wish t</w:t>
      </w:r>
      <w:r w:rsidR="004651EB">
        <w:rPr>
          <w:u w:val="single"/>
        </w:rPr>
        <w:t>o participate in this transition</w:t>
      </w:r>
      <w:r>
        <w:rPr>
          <w:u w:val="single"/>
        </w:rPr>
        <w:t xml:space="preserve"> plan and that there may be modifications to the admission criteria, pre-requisite and co-requisite course requirements. It is anticipated that task force members will bring back to the next meeting progress reports on discussions with each of their leadership groups and address additional concerns and suggestions.</w:t>
      </w:r>
    </w:p>
    <w:p w:rsidR="005121BC" w:rsidRDefault="005121BC" w:rsidP="006626FC">
      <w:pPr>
        <w:spacing w:before="100" w:beforeAutospacing="1" w:after="100" w:afterAutospacing="1" w:line="480" w:lineRule="auto"/>
        <w:rPr>
          <w:u w:val="single"/>
        </w:rPr>
      </w:pPr>
      <w:r>
        <w:rPr>
          <w:u w:val="single"/>
        </w:rPr>
        <w:t xml:space="preserve">The work of the task force remains collegial, cooperative and progressive. Members are open to input from external groups and eager to continue working on the educational, transitional strategies to achieve the overall goal of 50 percent BSN prepared </w:t>
      </w:r>
      <w:r w:rsidR="004651EB">
        <w:rPr>
          <w:u w:val="single"/>
        </w:rPr>
        <w:t>nurses practicing in Iowa by 202</w:t>
      </w:r>
      <w:r>
        <w:rPr>
          <w:u w:val="single"/>
        </w:rPr>
        <w:t>0.</w:t>
      </w:r>
    </w:p>
    <w:p w:rsidR="00A057EF" w:rsidRDefault="00A057EF" w:rsidP="006626FC">
      <w:pPr>
        <w:spacing w:before="100" w:beforeAutospacing="1" w:after="100" w:afterAutospacing="1" w:line="480" w:lineRule="auto"/>
        <w:rPr>
          <w:u w:val="single"/>
        </w:rPr>
      </w:pPr>
      <w:r w:rsidRPr="00A057EF">
        <w:rPr>
          <w:u w:val="single"/>
        </w:rPr>
        <w:t>Future work</w:t>
      </w:r>
    </w:p>
    <w:p w:rsidR="00A057EF" w:rsidRDefault="00A057EF" w:rsidP="006626FC">
      <w:pPr>
        <w:spacing w:before="100" w:beforeAutospacing="1" w:after="100" w:afterAutospacing="1" w:line="480" w:lineRule="auto"/>
      </w:pPr>
      <w:r w:rsidRPr="00A057EF">
        <w:t>Members of the task force are</w:t>
      </w:r>
      <w:r>
        <w:t xml:space="preserve"> deeply aware the demands on nursing education programs that are and will arise as educators work to achieve a higher level of preparation for nurses. The role of community colleges is important in two ways at </w:t>
      </w:r>
      <w:r w:rsidR="00764472">
        <w:t>this</w:t>
      </w:r>
      <w:r>
        <w:t xml:space="preserve"> time: </w:t>
      </w:r>
      <w:r w:rsidR="00764472">
        <w:t xml:space="preserve">1) </w:t>
      </w:r>
      <w:r>
        <w:t xml:space="preserve">educating nurses at the associate degree level and </w:t>
      </w:r>
      <w:r w:rsidR="00764472">
        <w:t xml:space="preserve">2) </w:t>
      </w:r>
      <w:r>
        <w:t>preparing entry level bachelor degree students with pre-requisite courses for tr</w:t>
      </w:r>
      <w:r w:rsidR="00764472">
        <w:t xml:space="preserve">ansferring to bachelor’s degree programs. The colleges and university programs are aware of the need to address a seamless transition for associated-degree graduates and to assure that entry-level and completion students all achieve the knowledge, competence and attitude essential to meeting the demands of the complex health care system. </w:t>
      </w:r>
    </w:p>
    <w:p w:rsidR="008B48BD" w:rsidRDefault="00225205">
      <w:pPr>
        <w:spacing w:before="100" w:beforeAutospacing="1" w:after="100" w:afterAutospacing="1" w:line="480" w:lineRule="auto"/>
      </w:pPr>
      <w:r w:rsidRPr="00225205">
        <w:rPr>
          <w:u w:val="single"/>
        </w:rPr>
        <w:lastRenderedPageBreak/>
        <w:t>Conclusion</w:t>
      </w:r>
      <w:r>
        <w:rPr>
          <w:u w:val="single"/>
        </w:rPr>
        <w:br/>
      </w:r>
      <w:r w:rsidR="00700A9E">
        <w:t>The “stars have aligned” to com</w:t>
      </w:r>
      <w:r w:rsidR="008C4C0F" w:rsidRPr="008C4C0F">
        <w:t>pel the profession of nursing to make the necessary plans to face the challenges of current and future health care demands. The ACA has faced down the challenges taken to the Supreme Court, and the health care system is poised to respond; the IOM report documents the present situation of the nursing profession and calls for significant change. The nursing profession stands at a “tipping point” that requires cooperation, collaboration and action. Across the nation, states are embarking on innovative initiatives to advance the educational preparation of the nursing workforce.  In Florida, Colorado, New York, California and Delaware, partnerships between community colleges and state colleges have created plans for dual admission to ADN and BSN programs.  Seventeen states are developing shared or common curricula between community colleges and four year bachelor’s programs.  Nine additional states are creating competency-based models for nursing education that facilitate transition from associate degree to BSN programs.</w:t>
      </w:r>
    </w:p>
    <w:p w:rsidR="008B48BD" w:rsidRDefault="008B48BD">
      <w:r>
        <w:br w:type="page"/>
      </w:r>
    </w:p>
    <w:p w:rsidR="008B48BD" w:rsidRPr="001D7517" w:rsidRDefault="008B48BD" w:rsidP="008B48BD">
      <w:pPr>
        <w:jc w:val="center"/>
      </w:pPr>
      <w:r w:rsidRPr="001D7517">
        <w:lastRenderedPageBreak/>
        <w:t>References</w:t>
      </w:r>
    </w:p>
    <w:p w:rsidR="00F01D28" w:rsidRPr="001D7517" w:rsidRDefault="008B48BD" w:rsidP="00F01D28">
      <w:pPr>
        <w:pStyle w:val="ListParagraph"/>
        <w:numPr>
          <w:ilvl w:val="0"/>
          <w:numId w:val="8"/>
        </w:numPr>
        <w:spacing w:after="200" w:line="276" w:lineRule="auto"/>
      </w:pPr>
      <w:r w:rsidRPr="001D7517">
        <w:t>Aiken, L</w:t>
      </w:r>
      <w:r>
        <w:t>..</w:t>
      </w:r>
      <w:r w:rsidRPr="001D7517">
        <w:t xml:space="preserve"> (2011) Nurses for the future. </w:t>
      </w:r>
      <w:r w:rsidRPr="001D7517">
        <w:rPr>
          <w:i/>
        </w:rPr>
        <w:t>The New England Journal of Medicine</w:t>
      </w:r>
      <w:r w:rsidRPr="001D7517">
        <w:t>, 364, 196-198.</w:t>
      </w:r>
    </w:p>
    <w:p w:rsidR="00F01D28" w:rsidRPr="001D7517" w:rsidRDefault="008B48BD" w:rsidP="00F01D28">
      <w:pPr>
        <w:pStyle w:val="ListParagraph"/>
        <w:numPr>
          <w:ilvl w:val="0"/>
          <w:numId w:val="8"/>
        </w:numPr>
        <w:spacing w:after="200" w:line="276" w:lineRule="auto"/>
      </w:pPr>
      <w:r w:rsidRPr="001D7517">
        <w:t>Aiken, L</w:t>
      </w:r>
      <w:r>
        <w:t>.</w:t>
      </w:r>
      <w:r w:rsidRPr="001D7517">
        <w:t>H</w:t>
      </w:r>
      <w:r>
        <w:t>.</w:t>
      </w:r>
      <w:r w:rsidRPr="001D7517">
        <w:t>, Clarke</w:t>
      </w:r>
      <w:r>
        <w:t>,</w:t>
      </w:r>
      <w:r w:rsidRPr="001D7517">
        <w:t xml:space="preserve"> S</w:t>
      </w:r>
      <w:r>
        <w:t>.</w:t>
      </w:r>
      <w:r w:rsidRPr="001D7517">
        <w:t>P</w:t>
      </w:r>
      <w:r>
        <w:t>.</w:t>
      </w:r>
      <w:r w:rsidRPr="001D7517">
        <w:t>, Sloane</w:t>
      </w:r>
      <w:r>
        <w:t>,</w:t>
      </w:r>
      <w:r w:rsidRPr="001D7517">
        <w:t xml:space="preserve"> D</w:t>
      </w:r>
      <w:r>
        <w:t>.</w:t>
      </w:r>
      <w:r w:rsidRPr="001D7517">
        <w:t>M</w:t>
      </w:r>
      <w:r>
        <w:t>.</w:t>
      </w:r>
      <w:r w:rsidRPr="001D7517">
        <w:t>, Sochalski</w:t>
      </w:r>
      <w:r>
        <w:t>,</w:t>
      </w:r>
      <w:r w:rsidRPr="001D7517">
        <w:t xml:space="preserve"> J</w:t>
      </w:r>
      <w:r>
        <w:t>.</w:t>
      </w:r>
      <w:r w:rsidRPr="001D7517">
        <w:t>A</w:t>
      </w:r>
      <w:r>
        <w:t>.</w:t>
      </w:r>
      <w:r w:rsidRPr="001D7517">
        <w:t>, Busse, R, Clarke</w:t>
      </w:r>
      <w:r>
        <w:t>,</w:t>
      </w:r>
      <w:r w:rsidRPr="001D7517">
        <w:t xml:space="preserve"> H, Giovannetti, P… Shamian, J. (2001) Nurses reports of hospital quality of care and working conditions in five countries. </w:t>
      </w:r>
      <w:r w:rsidRPr="001D7517">
        <w:rPr>
          <w:i/>
        </w:rPr>
        <w:t>Health Affairs, 20</w:t>
      </w:r>
      <w:r w:rsidRPr="001D7517">
        <w:t>, 43-53</w:t>
      </w:r>
    </w:p>
    <w:p w:rsidR="00F01D28" w:rsidRPr="001D7517" w:rsidRDefault="008B48BD" w:rsidP="00F01D28">
      <w:pPr>
        <w:pStyle w:val="ListParagraph"/>
        <w:numPr>
          <w:ilvl w:val="0"/>
          <w:numId w:val="8"/>
        </w:numPr>
        <w:spacing w:after="200" w:line="276" w:lineRule="auto"/>
      </w:pPr>
      <w:r w:rsidRPr="001D7517">
        <w:t>Aiken</w:t>
      </w:r>
      <w:r>
        <w:t>,</w:t>
      </w:r>
      <w:r w:rsidRPr="001D7517">
        <w:t xml:space="preserve"> L</w:t>
      </w:r>
      <w:r>
        <w:t>.</w:t>
      </w:r>
      <w:r w:rsidRPr="001D7517">
        <w:t>H</w:t>
      </w:r>
      <w:r>
        <w:t>.</w:t>
      </w:r>
      <w:r w:rsidRPr="001D7517">
        <w:t>, Clarke</w:t>
      </w:r>
      <w:r>
        <w:t>,</w:t>
      </w:r>
      <w:r w:rsidRPr="001D7517">
        <w:t xml:space="preserve"> S</w:t>
      </w:r>
      <w:r>
        <w:t>.</w:t>
      </w:r>
      <w:r w:rsidRPr="001D7517">
        <w:t>P</w:t>
      </w:r>
      <w:r>
        <w:t>.</w:t>
      </w:r>
      <w:r w:rsidRPr="001D7517">
        <w:t>, Sloane</w:t>
      </w:r>
      <w:r>
        <w:t>,</w:t>
      </w:r>
      <w:r w:rsidRPr="001D7517">
        <w:t xml:space="preserve"> D</w:t>
      </w:r>
      <w:r>
        <w:t>.</w:t>
      </w:r>
      <w:r w:rsidRPr="001D7517">
        <w:t>M</w:t>
      </w:r>
      <w:r>
        <w:t>.</w:t>
      </w:r>
      <w:r w:rsidRPr="001D7517">
        <w:t>, Sochalski</w:t>
      </w:r>
      <w:r>
        <w:t>,</w:t>
      </w:r>
      <w:r w:rsidRPr="001D7517">
        <w:t xml:space="preserve"> J</w:t>
      </w:r>
      <w:r>
        <w:t>.</w:t>
      </w:r>
      <w:r w:rsidRPr="001D7517">
        <w:t>, and Silber, J</w:t>
      </w:r>
      <w:r>
        <w:t>.</w:t>
      </w:r>
      <w:r w:rsidRPr="001D7517">
        <w:t>H</w:t>
      </w:r>
      <w:r>
        <w:t>.</w:t>
      </w:r>
      <w:r w:rsidRPr="001D7517">
        <w:t xml:space="preserve"> (2002) Hospital nurse staffing and patient mortality, nurse burnout, and job dissatisfaction. </w:t>
      </w:r>
      <w:r w:rsidRPr="001D7517">
        <w:rPr>
          <w:i/>
        </w:rPr>
        <w:t>JAMA, 288</w:t>
      </w:r>
      <w:r w:rsidRPr="001D7517">
        <w:t xml:space="preserve"> (16) 1987-1993.</w:t>
      </w:r>
    </w:p>
    <w:p w:rsidR="00F01D28" w:rsidRDefault="008B48BD" w:rsidP="00BB074E">
      <w:pPr>
        <w:pStyle w:val="ListParagraph"/>
        <w:numPr>
          <w:ilvl w:val="0"/>
          <w:numId w:val="8"/>
        </w:numPr>
        <w:spacing w:before="100" w:beforeAutospacing="1" w:after="90" w:line="276" w:lineRule="auto"/>
      </w:pPr>
      <w:r w:rsidRPr="001D7517">
        <w:t>Aiken</w:t>
      </w:r>
      <w:r>
        <w:t>,</w:t>
      </w:r>
      <w:r w:rsidRPr="001D7517">
        <w:t xml:space="preserve"> L</w:t>
      </w:r>
      <w:r>
        <w:t>.</w:t>
      </w:r>
      <w:r w:rsidRPr="001D7517">
        <w:t>H</w:t>
      </w:r>
      <w:r>
        <w:t>.</w:t>
      </w:r>
      <w:r w:rsidRPr="001D7517">
        <w:t>, Clarke</w:t>
      </w:r>
      <w:r>
        <w:t>,</w:t>
      </w:r>
      <w:r w:rsidRPr="001D7517">
        <w:t xml:space="preserve"> S</w:t>
      </w:r>
      <w:r>
        <w:t>.</w:t>
      </w:r>
      <w:r w:rsidRPr="001D7517">
        <w:t>P</w:t>
      </w:r>
      <w:r>
        <w:t>.</w:t>
      </w:r>
      <w:r w:rsidRPr="001D7517">
        <w:t>, Cheung</w:t>
      </w:r>
      <w:r>
        <w:t>,</w:t>
      </w:r>
      <w:r w:rsidRPr="001D7517">
        <w:t xml:space="preserve"> R</w:t>
      </w:r>
      <w:r>
        <w:t>.</w:t>
      </w:r>
      <w:r w:rsidRPr="001D7517">
        <w:t>B</w:t>
      </w:r>
      <w:r>
        <w:t>.</w:t>
      </w:r>
      <w:r w:rsidRPr="001D7517">
        <w:t>, Sloane</w:t>
      </w:r>
      <w:r>
        <w:t>,</w:t>
      </w:r>
      <w:r w:rsidRPr="001D7517">
        <w:t xml:space="preserve"> D</w:t>
      </w:r>
      <w:r>
        <w:t>.</w:t>
      </w:r>
      <w:r w:rsidRPr="001D7517">
        <w:t>M</w:t>
      </w:r>
      <w:r>
        <w:t>.</w:t>
      </w:r>
      <w:r w:rsidRPr="001D7517">
        <w:t>, Silber, J</w:t>
      </w:r>
      <w:r>
        <w:t>.</w:t>
      </w:r>
      <w:r w:rsidRPr="001D7517">
        <w:t xml:space="preserve">H. (2003) Educational Levels of Hospital nurses and surgical patient mortality. </w:t>
      </w:r>
      <w:r w:rsidRPr="00F01D28">
        <w:rPr>
          <w:i/>
        </w:rPr>
        <w:t>JAMA,</w:t>
      </w:r>
      <w:r w:rsidRPr="001D7517">
        <w:t xml:space="preserve"> 290: 1617-23</w:t>
      </w:r>
    </w:p>
    <w:p w:rsidR="000455B0" w:rsidRPr="00F01D28" w:rsidRDefault="000455B0" w:rsidP="00BB074E">
      <w:pPr>
        <w:pStyle w:val="ListParagraph"/>
        <w:numPr>
          <w:ilvl w:val="0"/>
          <w:numId w:val="8"/>
        </w:numPr>
        <w:spacing w:before="100" w:beforeAutospacing="1" w:after="90" w:line="276" w:lineRule="auto"/>
      </w:pPr>
      <w:r>
        <w:t xml:space="preserve">Blegen, M; Goode, C; Shin Hye Park; Vaughn, T.; and Spetz, J. (2013) Baccalaureate education in nursing and patient outcomes. </w:t>
      </w:r>
      <w:r w:rsidRPr="000455B0">
        <w:rPr>
          <w:i/>
        </w:rPr>
        <w:t>Journal of Nursing Administration, 43</w:t>
      </w:r>
      <w:r>
        <w:t>:2, 89-94.</w:t>
      </w:r>
    </w:p>
    <w:p w:rsidR="00BB074E" w:rsidRDefault="00BB074E" w:rsidP="00F01D28">
      <w:pPr>
        <w:pStyle w:val="ListParagraph"/>
        <w:numPr>
          <w:ilvl w:val="0"/>
          <w:numId w:val="8"/>
        </w:numPr>
        <w:spacing w:before="100" w:beforeAutospacing="1" w:after="200" w:line="276" w:lineRule="auto"/>
      </w:pPr>
      <w:r w:rsidRPr="00F01D28">
        <w:t xml:space="preserve">Bureau of Labor Statistics, U.S. Department of Labor. </w:t>
      </w:r>
      <w:r w:rsidRPr="00F01D28">
        <w:rPr>
          <w:i/>
          <w:iCs/>
        </w:rPr>
        <w:t>Occupational Outlook Handbook, 2012-13 Edition</w:t>
      </w:r>
      <w:r w:rsidRPr="00F01D28">
        <w:t>.</w:t>
      </w:r>
    </w:p>
    <w:p w:rsidR="008B48BD" w:rsidRPr="001D7517" w:rsidRDefault="008B48BD" w:rsidP="008B48BD">
      <w:pPr>
        <w:pStyle w:val="ListParagraph"/>
        <w:numPr>
          <w:ilvl w:val="0"/>
          <w:numId w:val="8"/>
        </w:numPr>
        <w:spacing w:after="200" w:line="276" w:lineRule="auto"/>
      </w:pPr>
      <w:r>
        <w:t xml:space="preserve">Estabrooks, C.A., Midodzi, W.K., Cummings, G.G., Ricker, K.L. and Biovannetti, P. (2005) The impact of hospital nursing characteristics on 30-day mortality. </w:t>
      </w:r>
      <w:r w:rsidRPr="001D7517">
        <w:rPr>
          <w:i/>
        </w:rPr>
        <w:t>Nursing Research, 54</w:t>
      </w:r>
      <w:r>
        <w:t>:2, 74-84.</w:t>
      </w:r>
    </w:p>
    <w:p w:rsidR="008B48BD" w:rsidRPr="001D7517" w:rsidRDefault="008B48BD" w:rsidP="008B48BD">
      <w:pPr>
        <w:pStyle w:val="ListParagraph"/>
        <w:numPr>
          <w:ilvl w:val="0"/>
          <w:numId w:val="8"/>
        </w:numPr>
        <w:spacing w:after="200" w:line="276" w:lineRule="auto"/>
      </w:pPr>
      <w:r w:rsidRPr="001D7517">
        <w:t>Fairman, J</w:t>
      </w:r>
      <w:r>
        <w:t>.</w:t>
      </w:r>
      <w:r w:rsidRPr="001D7517">
        <w:t xml:space="preserve"> and Okoye, S</w:t>
      </w:r>
      <w:r>
        <w:t>.</w:t>
      </w:r>
      <w:r w:rsidRPr="001D7517">
        <w:t xml:space="preserve"> (2011) Nursing for the future, from the past: Two reports on nursing from the Institute of Medicine. </w:t>
      </w:r>
      <w:r w:rsidRPr="001D7517">
        <w:rPr>
          <w:i/>
        </w:rPr>
        <w:t>Journal of Nursing Education</w:t>
      </w:r>
      <w:r w:rsidRPr="001D7517">
        <w:t xml:space="preserve"> </w:t>
      </w:r>
      <w:r w:rsidRPr="001D7517">
        <w:rPr>
          <w:i/>
        </w:rPr>
        <w:t>50</w:t>
      </w:r>
      <w:r w:rsidRPr="001D7517">
        <w:t>:6, 305-311.</w:t>
      </w:r>
    </w:p>
    <w:p w:rsidR="008B48BD" w:rsidRDefault="008B48BD" w:rsidP="008B48BD">
      <w:pPr>
        <w:pStyle w:val="ListParagraph"/>
        <w:numPr>
          <w:ilvl w:val="0"/>
          <w:numId w:val="8"/>
        </w:numPr>
        <w:spacing w:after="200" w:line="276" w:lineRule="auto"/>
      </w:pPr>
      <w:r w:rsidRPr="001D7517">
        <w:t xml:space="preserve">Institute of Medicine, (2011) </w:t>
      </w:r>
      <w:r w:rsidRPr="001D7517">
        <w:rPr>
          <w:i/>
        </w:rPr>
        <w:t>The Future of nursing: leading change, advancing health</w:t>
      </w:r>
      <w:r w:rsidRPr="001D7517">
        <w:t>. Washington, DC: National Academies Press.</w:t>
      </w:r>
    </w:p>
    <w:p w:rsidR="00C170B7" w:rsidRDefault="00C170B7" w:rsidP="008B48BD">
      <w:pPr>
        <w:pStyle w:val="ListParagraph"/>
        <w:numPr>
          <w:ilvl w:val="0"/>
          <w:numId w:val="8"/>
        </w:numPr>
        <w:spacing w:after="200" w:line="276" w:lineRule="auto"/>
      </w:pPr>
      <w:r>
        <w:t xml:space="preserve">Iowa Board of Nursing (2011) </w:t>
      </w:r>
      <w:r w:rsidRPr="00C170B7">
        <w:rPr>
          <w:i/>
        </w:rPr>
        <w:t>Trends in Nursing</w:t>
      </w:r>
      <w:r>
        <w:t>. Des Moines, IA: Iowa Board of Nursing</w:t>
      </w:r>
    </w:p>
    <w:p w:rsidR="00644C68" w:rsidRDefault="00644C68" w:rsidP="008B48BD">
      <w:pPr>
        <w:pStyle w:val="ListParagraph"/>
        <w:numPr>
          <w:ilvl w:val="0"/>
          <w:numId w:val="8"/>
        </w:numPr>
        <w:spacing w:after="200" w:line="276" w:lineRule="auto"/>
      </w:pPr>
      <w:r>
        <w:t xml:space="preserve">Iowa Organization of Nurse Leaders (2010) </w:t>
      </w:r>
      <w:r w:rsidRPr="00644C68">
        <w:rPr>
          <w:i/>
        </w:rPr>
        <w:t>Position statement on baccalaureate preparation for nurses.</w:t>
      </w:r>
      <w:r>
        <w:t xml:space="preserve"> Obtained from website: </w:t>
      </w:r>
      <w:hyperlink r:id="rId9" w:history="1">
        <w:r w:rsidRPr="00644C68">
          <w:rPr>
            <w:rStyle w:val="Hyperlink"/>
            <w:color w:val="auto"/>
          </w:rPr>
          <w:t>http://www.iowanurseleaders.org/documents/resources</w:t>
        </w:r>
      </w:hyperlink>
      <w:r>
        <w:t xml:space="preserve"> </w:t>
      </w:r>
      <w:r w:rsidRPr="00644C68">
        <w:t>IONL_BSN_in_10_position_statement_A7B0FE79C9506.pdf</w:t>
      </w:r>
    </w:p>
    <w:p w:rsidR="008B48BD" w:rsidRPr="001D7517" w:rsidRDefault="008B48BD" w:rsidP="008B48BD">
      <w:pPr>
        <w:pStyle w:val="ListParagraph"/>
        <w:numPr>
          <w:ilvl w:val="0"/>
          <w:numId w:val="8"/>
        </w:numPr>
        <w:spacing w:after="200" w:line="276" w:lineRule="auto"/>
      </w:pPr>
      <w:r>
        <w:t xml:space="preserve">Kendall-Gallagher, D, Aiken, L. H., Sloane, D.M. and Cimiotti, J.P. (2011) Nurse speciality certification, inpatient mortality and failure to rescue. </w:t>
      </w:r>
      <w:r w:rsidRPr="001D7517">
        <w:rPr>
          <w:i/>
        </w:rPr>
        <w:t>Journal of Nursing Scholarship, 43</w:t>
      </w:r>
      <w:r>
        <w:t>:2, 188-194.</w:t>
      </w:r>
    </w:p>
    <w:p w:rsidR="008B48BD" w:rsidRPr="001D7517" w:rsidRDefault="008B48BD" w:rsidP="008B48BD">
      <w:pPr>
        <w:pStyle w:val="ListParagraph"/>
        <w:numPr>
          <w:ilvl w:val="0"/>
          <w:numId w:val="8"/>
        </w:numPr>
        <w:spacing w:after="200" w:line="276" w:lineRule="auto"/>
      </w:pPr>
      <w:r w:rsidRPr="001D7517">
        <w:t xml:space="preserve">Morin, K. (2012) Linda Aiken: Improving Health care outcomes through research. (Part 1 and 2) </w:t>
      </w:r>
      <w:r w:rsidRPr="001D7517">
        <w:rPr>
          <w:i/>
        </w:rPr>
        <w:t>Reflections on Nursing Leadership</w:t>
      </w:r>
      <w:r>
        <w:rPr>
          <w:i/>
        </w:rPr>
        <w:t>,</w:t>
      </w:r>
      <w:r w:rsidRPr="001D7517">
        <w:rPr>
          <w:i/>
        </w:rPr>
        <w:t xml:space="preserve"> 38</w:t>
      </w:r>
      <w:r w:rsidRPr="001D7517">
        <w:t>:1, 1-5. Sigma Theta Tau, Int. publication.</w:t>
      </w:r>
    </w:p>
    <w:p w:rsidR="008B48BD" w:rsidRPr="001D7517" w:rsidRDefault="008B48BD" w:rsidP="008B48BD">
      <w:pPr>
        <w:pStyle w:val="ListParagraph"/>
        <w:numPr>
          <w:ilvl w:val="0"/>
          <w:numId w:val="8"/>
        </w:numPr>
        <w:spacing w:after="200" w:line="276" w:lineRule="auto"/>
      </w:pPr>
      <w:r w:rsidRPr="001D7517">
        <w:t xml:space="preserve">Ridley, R. (2008) The Relationship between nurse education level and patient safety: An integrative review. </w:t>
      </w:r>
      <w:r w:rsidRPr="001D7517">
        <w:rPr>
          <w:i/>
        </w:rPr>
        <w:t>Journal of Nursing Education</w:t>
      </w:r>
      <w:r w:rsidRPr="001D7517">
        <w:t xml:space="preserve"> </w:t>
      </w:r>
      <w:r w:rsidRPr="001D7517">
        <w:rPr>
          <w:i/>
        </w:rPr>
        <w:t>47</w:t>
      </w:r>
      <w:r w:rsidRPr="001D7517">
        <w:t>:4, 149-156.</w:t>
      </w:r>
    </w:p>
    <w:p w:rsidR="00243666" w:rsidRDefault="008B48BD" w:rsidP="00243666">
      <w:pPr>
        <w:pStyle w:val="ListParagraph"/>
        <w:numPr>
          <w:ilvl w:val="0"/>
          <w:numId w:val="8"/>
        </w:numPr>
        <w:spacing w:after="200" w:line="276" w:lineRule="auto"/>
      </w:pPr>
      <w:r w:rsidRPr="001D7517">
        <w:t>Zhu</w:t>
      </w:r>
      <w:r>
        <w:t>, X.,</w:t>
      </w:r>
      <w:r w:rsidRPr="001D7517">
        <w:t xml:space="preserve"> You</w:t>
      </w:r>
      <w:r>
        <w:t>,</w:t>
      </w:r>
      <w:r w:rsidRPr="001D7517">
        <w:t xml:space="preserve"> L</w:t>
      </w:r>
      <w:r>
        <w:t>.,</w:t>
      </w:r>
      <w:r w:rsidRPr="001D7517">
        <w:t xml:space="preserve"> Zheng</w:t>
      </w:r>
      <w:r>
        <w:t>,</w:t>
      </w:r>
      <w:r w:rsidRPr="001D7517">
        <w:t xml:space="preserve"> J</w:t>
      </w:r>
      <w:r>
        <w:t>.,</w:t>
      </w:r>
      <w:r w:rsidRPr="001D7517">
        <w:t xml:space="preserve"> Liu</w:t>
      </w:r>
      <w:r>
        <w:t>,</w:t>
      </w:r>
      <w:r w:rsidRPr="001D7517">
        <w:t xml:space="preserve"> K</w:t>
      </w:r>
      <w:r>
        <w:t>.,</w:t>
      </w:r>
      <w:r w:rsidRPr="001D7517">
        <w:t xml:space="preserve"> Fang</w:t>
      </w:r>
      <w:r>
        <w:t>,</w:t>
      </w:r>
      <w:r w:rsidRPr="001D7517">
        <w:t xml:space="preserve"> J</w:t>
      </w:r>
      <w:r>
        <w:t>.,</w:t>
      </w:r>
      <w:r w:rsidRPr="001D7517">
        <w:t xml:space="preserve"> Hou</w:t>
      </w:r>
      <w:r>
        <w:t>,</w:t>
      </w:r>
      <w:r w:rsidRPr="001D7517">
        <w:t xml:space="preserve"> S</w:t>
      </w:r>
      <w:r>
        <w:t>.</w:t>
      </w:r>
      <w:r w:rsidRPr="001D7517">
        <w:t>, Lu</w:t>
      </w:r>
      <w:r>
        <w:t>,</w:t>
      </w:r>
      <w:r w:rsidRPr="001D7517">
        <w:t xml:space="preserve"> M</w:t>
      </w:r>
      <w:r>
        <w:t>.</w:t>
      </w:r>
      <w:r w:rsidRPr="001D7517">
        <w:t>, Lv</w:t>
      </w:r>
      <w:r>
        <w:t>,</w:t>
      </w:r>
      <w:r w:rsidRPr="001D7517">
        <w:t xml:space="preserve"> A</w:t>
      </w:r>
      <w:r>
        <w:t>.</w:t>
      </w:r>
      <w:r w:rsidRPr="001D7517">
        <w:t>, Ma</w:t>
      </w:r>
      <w:r>
        <w:t>,</w:t>
      </w:r>
      <w:r w:rsidRPr="001D7517">
        <w:t xml:space="preserve"> W</w:t>
      </w:r>
      <w:r>
        <w:t>.</w:t>
      </w:r>
      <w:r w:rsidRPr="001D7517">
        <w:t>, Wang, H</w:t>
      </w:r>
      <w:r>
        <w:t>.,</w:t>
      </w:r>
      <w:r w:rsidRPr="001D7517">
        <w:t xml:space="preserve"> Wu, Z</w:t>
      </w:r>
      <w:r>
        <w:t>.</w:t>
      </w:r>
      <w:r w:rsidRPr="001D7517">
        <w:t xml:space="preserve"> and Zhang</w:t>
      </w:r>
      <w:r>
        <w:t>,</w:t>
      </w:r>
      <w:r w:rsidRPr="001D7517">
        <w:t xml:space="preserve"> L. (2012) Nurse Staffing Levels Make a Difference on Patient Outcomes: A Multisite student in Chinese hospitals. </w:t>
      </w:r>
      <w:r w:rsidRPr="001D7517">
        <w:rPr>
          <w:i/>
        </w:rPr>
        <w:t>Journal of Nursing Scholarship</w:t>
      </w:r>
      <w:r w:rsidRPr="001D7517">
        <w:t xml:space="preserve"> </w:t>
      </w:r>
      <w:r w:rsidRPr="001D7517">
        <w:rPr>
          <w:i/>
        </w:rPr>
        <w:t>44</w:t>
      </w:r>
      <w:r w:rsidRPr="001D7517">
        <w:t>:3, 266-273.</w:t>
      </w:r>
      <w:r w:rsidR="00243666">
        <w:br/>
      </w:r>
    </w:p>
    <w:p w:rsidR="00243666" w:rsidRDefault="00243666">
      <w:r>
        <w:br w:type="page"/>
      </w:r>
    </w:p>
    <w:p w:rsidR="00243666" w:rsidRDefault="00243666" w:rsidP="00243666">
      <w:pPr>
        <w:pStyle w:val="NoSpacing"/>
        <w:jc w:val="right"/>
        <w:rPr>
          <w:b/>
        </w:rPr>
      </w:pPr>
      <w:r>
        <w:rPr>
          <w:b/>
        </w:rPr>
        <w:lastRenderedPageBreak/>
        <w:t>Appendix B</w:t>
      </w:r>
    </w:p>
    <w:p w:rsidR="00243666" w:rsidRPr="00135059" w:rsidRDefault="00243666" w:rsidP="00243666">
      <w:pPr>
        <w:pStyle w:val="NoSpacing"/>
        <w:jc w:val="right"/>
        <w:rPr>
          <w:b/>
        </w:rPr>
      </w:pPr>
    </w:p>
    <w:p w:rsidR="00243666" w:rsidRPr="00267F2A" w:rsidRDefault="00243666" w:rsidP="00243666">
      <w:pPr>
        <w:pStyle w:val="NoSpacing"/>
        <w:rPr>
          <w:b/>
          <w:u w:val="single"/>
        </w:rPr>
      </w:pPr>
      <w:r w:rsidRPr="00267F2A">
        <w:rPr>
          <w:b/>
          <w:u w:val="single"/>
        </w:rPr>
        <w:t>Potential Proposals for Stand-alone ADN Programs Incorporating RN-to BSN Task Force General Education Courses with the exception of Biology and Speech*</w:t>
      </w:r>
      <w:r>
        <w:rPr>
          <w:b/>
          <w:u w:val="single"/>
        </w:rPr>
        <w:t xml:space="preserve">  TOTAL HOURS: 83 s.h.-86 s.h.</w:t>
      </w:r>
    </w:p>
    <w:p w:rsidR="00243666" w:rsidRDefault="00243666" w:rsidP="00243666">
      <w:pPr>
        <w:pStyle w:val="NoSpacing"/>
        <w:rPr>
          <w:b/>
          <w:sz w:val="28"/>
          <w:szCs w:val="28"/>
          <w:u w:val="single"/>
        </w:rPr>
      </w:pPr>
    </w:p>
    <w:p w:rsidR="00243666" w:rsidRPr="00267F2A" w:rsidRDefault="00243666" w:rsidP="00243666">
      <w:pPr>
        <w:pStyle w:val="NoSpacing"/>
        <w:rPr>
          <w:b/>
          <w:sz w:val="28"/>
          <w:szCs w:val="28"/>
          <w:u w:val="single"/>
        </w:rPr>
      </w:pPr>
      <w:r w:rsidRPr="00267F2A">
        <w:rPr>
          <w:b/>
          <w:sz w:val="28"/>
          <w:szCs w:val="28"/>
          <w:u w:val="single"/>
        </w:rPr>
        <w:t>Model  I:   5 Terms</w:t>
      </w:r>
    </w:p>
    <w:p w:rsidR="00243666" w:rsidRDefault="00243666" w:rsidP="00243666">
      <w:pPr>
        <w:pStyle w:val="NoSpacing"/>
      </w:pPr>
    </w:p>
    <w:p w:rsidR="00243666" w:rsidRPr="00267F2A" w:rsidRDefault="00243666" w:rsidP="00243666">
      <w:pPr>
        <w:pStyle w:val="NoSpacing"/>
        <w:rPr>
          <w:sz w:val="20"/>
          <w:szCs w:val="20"/>
        </w:rPr>
      </w:pPr>
      <w:r w:rsidRPr="00267F2A">
        <w:rPr>
          <w:sz w:val="20"/>
          <w:szCs w:val="20"/>
        </w:rPr>
        <w:t>0 Term</w:t>
      </w:r>
    </w:p>
    <w:p w:rsidR="00243666" w:rsidRDefault="00243666" w:rsidP="00243666">
      <w:pPr>
        <w:pStyle w:val="NoSpacing"/>
        <w:rPr>
          <w:sz w:val="20"/>
          <w:szCs w:val="20"/>
        </w:rPr>
      </w:pPr>
      <w:r w:rsidRPr="00267F2A">
        <w:rPr>
          <w:sz w:val="20"/>
          <w:szCs w:val="20"/>
        </w:rPr>
        <w:t>ACT 20</w:t>
      </w:r>
    </w:p>
    <w:p w:rsidR="00243666" w:rsidRPr="00267F2A" w:rsidRDefault="00243666" w:rsidP="00243666">
      <w:pPr>
        <w:pStyle w:val="NoSpacing"/>
        <w:rPr>
          <w:sz w:val="20"/>
          <w:szCs w:val="20"/>
        </w:rPr>
      </w:pPr>
      <w:r>
        <w:rPr>
          <w:sz w:val="20"/>
          <w:szCs w:val="20"/>
        </w:rPr>
        <w:t>CNA requirement if so desire</w:t>
      </w:r>
      <w:r>
        <w:rPr>
          <w:sz w:val="20"/>
          <w:szCs w:val="20"/>
        </w:rPr>
        <w:tab/>
        <w:t>credit  (3 s.h.)/non-credit</w:t>
      </w:r>
    </w:p>
    <w:p w:rsidR="00243666" w:rsidRPr="00267F2A" w:rsidRDefault="00243666" w:rsidP="00243666">
      <w:pPr>
        <w:pStyle w:val="NoSpacing"/>
        <w:rPr>
          <w:sz w:val="20"/>
          <w:szCs w:val="20"/>
        </w:rPr>
      </w:pPr>
      <w:r w:rsidRPr="00267F2A">
        <w:rPr>
          <w:sz w:val="20"/>
          <w:szCs w:val="20"/>
        </w:rPr>
        <w:t>College GPA  2.5. in the following courses</w:t>
      </w:r>
    </w:p>
    <w:p w:rsidR="00243666" w:rsidRPr="00267F2A" w:rsidRDefault="00243666" w:rsidP="00243666">
      <w:pPr>
        <w:pStyle w:val="NoSpacing"/>
        <w:rPr>
          <w:sz w:val="20"/>
          <w:szCs w:val="20"/>
        </w:rPr>
      </w:pPr>
      <w:r w:rsidRPr="00267F2A">
        <w:rPr>
          <w:sz w:val="20"/>
          <w:szCs w:val="20"/>
        </w:rPr>
        <w:tab/>
      </w:r>
      <w:r w:rsidRPr="00267F2A">
        <w:rPr>
          <w:sz w:val="20"/>
          <w:szCs w:val="20"/>
        </w:rPr>
        <w:tab/>
        <w:t>Chemistry with lab</w:t>
      </w:r>
      <w:r w:rsidRPr="00267F2A">
        <w:rPr>
          <w:sz w:val="20"/>
          <w:szCs w:val="20"/>
        </w:rPr>
        <w:tab/>
      </w:r>
      <w:r w:rsidRPr="00267F2A">
        <w:rPr>
          <w:sz w:val="20"/>
          <w:szCs w:val="20"/>
        </w:rPr>
        <w:tab/>
        <w:t>4 s.h.</w:t>
      </w:r>
    </w:p>
    <w:p w:rsidR="00243666" w:rsidRPr="00267F2A" w:rsidRDefault="00243666" w:rsidP="00243666">
      <w:pPr>
        <w:pStyle w:val="NoSpacing"/>
        <w:rPr>
          <w:sz w:val="20"/>
          <w:szCs w:val="20"/>
        </w:rPr>
      </w:pPr>
      <w:r w:rsidRPr="00267F2A">
        <w:rPr>
          <w:sz w:val="20"/>
          <w:szCs w:val="20"/>
        </w:rPr>
        <w:tab/>
      </w:r>
      <w:r w:rsidRPr="00267F2A">
        <w:rPr>
          <w:sz w:val="20"/>
          <w:szCs w:val="20"/>
        </w:rPr>
        <w:tab/>
        <w:t>College Algebra</w:t>
      </w:r>
      <w:r w:rsidRPr="00267F2A">
        <w:rPr>
          <w:sz w:val="20"/>
          <w:szCs w:val="20"/>
        </w:rPr>
        <w:tab/>
      </w:r>
      <w:r w:rsidRPr="00267F2A">
        <w:rPr>
          <w:sz w:val="20"/>
          <w:szCs w:val="20"/>
        </w:rPr>
        <w:tab/>
      </w:r>
      <w:r w:rsidRPr="00267F2A">
        <w:rPr>
          <w:sz w:val="20"/>
          <w:szCs w:val="20"/>
        </w:rPr>
        <w:tab/>
        <w:t>4 s.h.</w:t>
      </w:r>
    </w:p>
    <w:p w:rsidR="00243666" w:rsidRPr="00267F2A" w:rsidRDefault="00243666" w:rsidP="00243666">
      <w:pPr>
        <w:pStyle w:val="NoSpacing"/>
        <w:rPr>
          <w:sz w:val="20"/>
          <w:szCs w:val="20"/>
        </w:rPr>
      </w:pPr>
      <w:r w:rsidRPr="00267F2A">
        <w:rPr>
          <w:sz w:val="20"/>
          <w:szCs w:val="20"/>
        </w:rPr>
        <w:tab/>
      </w:r>
      <w:r w:rsidRPr="00267F2A">
        <w:rPr>
          <w:sz w:val="20"/>
          <w:szCs w:val="20"/>
        </w:rPr>
        <w:tab/>
        <w:t>A&amp;P I</w:t>
      </w:r>
      <w:r w:rsidRPr="00267F2A">
        <w:rPr>
          <w:sz w:val="20"/>
          <w:szCs w:val="20"/>
        </w:rPr>
        <w:tab/>
      </w:r>
      <w:r w:rsidRPr="00267F2A">
        <w:rPr>
          <w:sz w:val="20"/>
          <w:szCs w:val="20"/>
        </w:rPr>
        <w:tab/>
      </w:r>
      <w:r w:rsidRPr="00267F2A">
        <w:rPr>
          <w:sz w:val="20"/>
          <w:szCs w:val="20"/>
        </w:rPr>
        <w:tab/>
      </w:r>
      <w:r w:rsidRPr="00267F2A">
        <w:rPr>
          <w:sz w:val="20"/>
          <w:szCs w:val="20"/>
        </w:rPr>
        <w:tab/>
        <w:t>4 s.h.</w:t>
      </w:r>
    </w:p>
    <w:p w:rsidR="00243666" w:rsidRPr="00267F2A" w:rsidRDefault="00243666" w:rsidP="00243666">
      <w:pPr>
        <w:pStyle w:val="NoSpacing"/>
        <w:rPr>
          <w:sz w:val="20"/>
          <w:szCs w:val="20"/>
        </w:rPr>
      </w:pPr>
      <w:r w:rsidRPr="00267F2A">
        <w:rPr>
          <w:sz w:val="20"/>
          <w:szCs w:val="20"/>
        </w:rPr>
        <w:tab/>
      </w:r>
      <w:r w:rsidRPr="00267F2A">
        <w:rPr>
          <w:sz w:val="20"/>
          <w:szCs w:val="20"/>
        </w:rPr>
        <w:tab/>
        <w:t>Intro to Psychology</w:t>
      </w:r>
      <w:r w:rsidRPr="00267F2A">
        <w:rPr>
          <w:sz w:val="20"/>
          <w:szCs w:val="20"/>
        </w:rPr>
        <w:tab/>
      </w:r>
      <w:r w:rsidRPr="00267F2A">
        <w:rPr>
          <w:sz w:val="20"/>
          <w:szCs w:val="20"/>
        </w:rPr>
        <w:tab/>
      </w:r>
      <w:r w:rsidRPr="00267F2A">
        <w:rPr>
          <w:sz w:val="20"/>
          <w:szCs w:val="20"/>
          <w:u w:val="single"/>
        </w:rPr>
        <w:t>3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15 s.h.</w:t>
      </w:r>
      <w:r>
        <w:rPr>
          <w:sz w:val="20"/>
          <w:szCs w:val="20"/>
        </w:rPr>
        <w:t xml:space="preserve"> – 18 s.h. if CNA is required</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Acceptance into the program</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I Summer</w:t>
      </w:r>
    </w:p>
    <w:p w:rsidR="00243666" w:rsidRPr="00267F2A" w:rsidRDefault="00243666" w:rsidP="00243666">
      <w:pPr>
        <w:pStyle w:val="NoSpacing"/>
        <w:ind w:left="720" w:firstLine="720"/>
        <w:rPr>
          <w:sz w:val="20"/>
          <w:szCs w:val="20"/>
        </w:rPr>
      </w:pPr>
      <w:r w:rsidRPr="00267F2A">
        <w:rPr>
          <w:sz w:val="20"/>
          <w:szCs w:val="20"/>
        </w:rPr>
        <w:t>A&amp;P II</w:t>
      </w:r>
      <w:r w:rsidRPr="00267F2A">
        <w:rPr>
          <w:sz w:val="20"/>
          <w:szCs w:val="20"/>
        </w:rPr>
        <w:tab/>
      </w:r>
      <w:r w:rsidRPr="00267F2A">
        <w:rPr>
          <w:sz w:val="20"/>
          <w:szCs w:val="20"/>
        </w:rPr>
        <w:tab/>
      </w:r>
      <w:r w:rsidRPr="00267F2A">
        <w:rPr>
          <w:sz w:val="20"/>
          <w:szCs w:val="20"/>
        </w:rPr>
        <w:tab/>
      </w:r>
      <w:r w:rsidRPr="00267F2A">
        <w:rPr>
          <w:sz w:val="20"/>
          <w:szCs w:val="20"/>
        </w:rPr>
        <w:tab/>
        <w:t>4 s.h.</w:t>
      </w:r>
    </w:p>
    <w:p w:rsidR="00243666" w:rsidRPr="00267F2A" w:rsidRDefault="00243666" w:rsidP="00243666">
      <w:pPr>
        <w:pStyle w:val="NoSpacing"/>
        <w:ind w:left="720" w:firstLine="720"/>
        <w:rPr>
          <w:sz w:val="20"/>
          <w:szCs w:val="20"/>
        </w:rPr>
      </w:pPr>
      <w:r w:rsidRPr="00267F2A">
        <w:rPr>
          <w:sz w:val="20"/>
          <w:szCs w:val="20"/>
        </w:rPr>
        <w:t>Composition I</w:t>
      </w:r>
      <w:r w:rsidRPr="00267F2A">
        <w:rPr>
          <w:sz w:val="20"/>
          <w:szCs w:val="20"/>
        </w:rPr>
        <w:tab/>
      </w:r>
      <w:r w:rsidRPr="00267F2A">
        <w:rPr>
          <w:sz w:val="20"/>
          <w:szCs w:val="20"/>
        </w:rPr>
        <w:tab/>
      </w:r>
      <w:r w:rsidRPr="00267F2A">
        <w:rPr>
          <w:sz w:val="20"/>
          <w:szCs w:val="20"/>
        </w:rPr>
        <w:tab/>
      </w:r>
      <w:r w:rsidRPr="00267F2A">
        <w:rPr>
          <w:sz w:val="20"/>
          <w:szCs w:val="20"/>
          <w:u w:val="single"/>
        </w:rPr>
        <w:t>3 s.h.</w:t>
      </w:r>
      <w:r w:rsidRPr="00267F2A">
        <w:rPr>
          <w:sz w:val="20"/>
          <w:szCs w:val="20"/>
        </w:rPr>
        <w:t xml:space="preserve"> (* will be advised to take 4 s.h. Comp/ Speech I</w:t>
      </w:r>
    </w:p>
    <w:p w:rsidR="00243666" w:rsidRPr="00267F2A" w:rsidRDefault="00243666" w:rsidP="00243666">
      <w:pPr>
        <w:pStyle w:val="NoSpacing"/>
        <w:ind w:left="720" w:firstLine="72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but AS </w:t>
      </w:r>
      <w:r w:rsidRPr="00267F2A">
        <w:rPr>
          <w:sz w:val="20"/>
          <w:szCs w:val="20"/>
        </w:rPr>
        <w:t>28 will reflect Comp I only)</w:t>
      </w:r>
    </w:p>
    <w:p w:rsidR="00243666" w:rsidRPr="00267F2A" w:rsidRDefault="00243666" w:rsidP="00243666">
      <w:pPr>
        <w:pStyle w:val="NoSpacing"/>
        <w:ind w:left="720" w:firstLine="720"/>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t>7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II Fall</w:t>
      </w:r>
    </w:p>
    <w:p w:rsidR="00243666" w:rsidRPr="00267F2A" w:rsidRDefault="00243666" w:rsidP="00243666">
      <w:pPr>
        <w:pStyle w:val="NoSpacing"/>
        <w:rPr>
          <w:sz w:val="20"/>
          <w:szCs w:val="20"/>
        </w:rPr>
      </w:pPr>
      <w:r w:rsidRPr="00267F2A">
        <w:rPr>
          <w:sz w:val="20"/>
          <w:szCs w:val="20"/>
        </w:rPr>
        <w:tab/>
      </w:r>
      <w:r w:rsidRPr="00267F2A">
        <w:rPr>
          <w:sz w:val="20"/>
          <w:szCs w:val="20"/>
        </w:rPr>
        <w:tab/>
        <w:t>Nursing I</w:t>
      </w:r>
      <w:r w:rsidRPr="00267F2A">
        <w:rPr>
          <w:sz w:val="20"/>
          <w:szCs w:val="20"/>
        </w:rPr>
        <w:tab/>
      </w:r>
      <w:r w:rsidRPr="00267F2A">
        <w:rPr>
          <w:sz w:val="20"/>
          <w:szCs w:val="20"/>
        </w:rPr>
        <w:tab/>
      </w:r>
      <w:r w:rsidRPr="00267F2A">
        <w:rPr>
          <w:sz w:val="20"/>
          <w:szCs w:val="20"/>
        </w:rPr>
        <w:tab/>
        <w:t>8 s.h.</w:t>
      </w:r>
    </w:p>
    <w:p w:rsidR="00243666" w:rsidRPr="00267F2A" w:rsidRDefault="00243666" w:rsidP="00243666">
      <w:pPr>
        <w:pStyle w:val="NoSpacing"/>
        <w:rPr>
          <w:sz w:val="20"/>
          <w:szCs w:val="20"/>
        </w:rPr>
      </w:pPr>
      <w:r w:rsidRPr="00267F2A">
        <w:rPr>
          <w:sz w:val="20"/>
          <w:szCs w:val="20"/>
        </w:rPr>
        <w:tab/>
      </w:r>
      <w:r w:rsidRPr="00267F2A">
        <w:rPr>
          <w:sz w:val="20"/>
          <w:szCs w:val="20"/>
        </w:rPr>
        <w:tab/>
        <w:t>Developmental Psychology</w:t>
      </w:r>
      <w:r w:rsidRPr="00267F2A">
        <w:rPr>
          <w:sz w:val="20"/>
          <w:szCs w:val="20"/>
        </w:rPr>
        <w:tab/>
        <w:t>3 s.h.</w:t>
      </w:r>
    </w:p>
    <w:p w:rsidR="00243666" w:rsidRPr="00267F2A" w:rsidRDefault="00243666" w:rsidP="00243666">
      <w:pPr>
        <w:pStyle w:val="NoSpacing"/>
        <w:rPr>
          <w:sz w:val="20"/>
          <w:szCs w:val="20"/>
        </w:rPr>
      </w:pPr>
      <w:r w:rsidRPr="00267F2A">
        <w:rPr>
          <w:sz w:val="20"/>
          <w:szCs w:val="20"/>
        </w:rPr>
        <w:tab/>
      </w:r>
      <w:r w:rsidRPr="00267F2A">
        <w:rPr>
          <w:sz w:val="20"/>
          <w:szCs w:val="20"/>
        </w:rPr>
        <w:tab/>
        <w:t>Microbiology</w:t>
      </w:r>
      <w:r w:rsidRPr="00267F2A">
        <w:rPr>
          <w:sz w:val="20"/>
          <w:szCs w:val="20"/>
        </w:rPr>
        <w:tab/>
      </w:r>
      <w:r w:rsidRPr="00267F2A">
        <w:rPr>
          <w:sz w:val="20"/>
          <w:szCs w:val="20"/>
        </w:rPr>
        <w:tab/>
      </w:r>
      <w:r w:rsidRPr="00267F2A">
        <w:rPr>
          <w:sz w:val="20"/>
          <w:szCs w:val="20"/>
        </w:rPr>
        <w:tab/>
      </w:r>
      <w:r w:rsidRPr="00267F2A">
        <w:rPr>
          <w:sz w:val="20"/>
          <w:szCs w:val="20"/>
          <w:u w:val="single"/>
        </w:rPr>
        <w:t>4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15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III Spring</w:t>
      </w:r>
    </w:p>
    <w:p w:rsidR="00243666" w:rsidRPr="00267F2A" w:rsidRDefault="00243666" w:rsidP="00243666">
      <w:pPr>
        <w:pStyle w:val="NoSpacing"/>
        <w:rPr>
          <w:sz w:val="20"/>
          <w:szCs w:val="20"/>
        </w:rPr>
      </w:pPr>
      <w:r w:rsidRPr="00267F2A">
        <w:rPr>
          <w:sz w:val="20"/>
          <w:szCs w:val="20"/>
        </w:rPr>
        <w:tab/>
      </w:r>
      <w:r w:rsidRPr="00267F2A">
        <w:rPr>
          <w:sz w:val="20"/>
          <w:szCs w:val="20"/>
        </w:rPr>
        <w:tab/>
        <w:t>Nursing II</w:t>
      </w:r>
      <w:r w:rsidRPr="00267F2A">
        <w:rPr>
          <w:sz w:val="20"/>
          <w:szCs w:val="20"/>
        </w:rPr>
        <w:tab/>
      </w:r>
      <w:r w:rsidRPr="00267F2A">
        <w:rPr>
          <w:sz w:val="20"/>
          <w:szCs w:val="20"/>
        </w:rPr>
        <w:tab/>
      </w:r>
      <w:r w:rsidRPr="00267F2A">
        <w:rPr>
          <w:sz w:val="20"/>
          <w:szCs w:val="20"/>
        </w:rPr>
        <w:tab/>
        <w:t>10 s.h.</w:t>
      </w:r>
    </w:p>
    <w:p w:rsidR="00243666" w:rsidRPr="00267F2A" w:rsidRDefault="00243666" w:rsidP="00243666">
      <w:pPr>
        <w:pStyle w:val="NoSpacing"/>
        <w:rPr>
          <w:sz w:val="20"/>
          <w:szCs w:val="20"/>
        </w:rPr>
      </w:pPr>
      <w:r w:rsidRPr="00267F2A">
        <w:rPr>
          <w:sz w:val="20"/>
          <w:szCs w:val="20"/>
        </w:rPr>
        <w:tab/>
      </w:r>
      <w:r w:rsidRPr="00267F2A">
        <w:rPr>
          <w:sz w:val="20"/>
          <w:szCs w:val="20"/>
        </w:rPr>
        <w:tab/>
        <w:t>Nutrition</w:t>
      </w:r>
      <w:r w:rsidRPr="00267F2A">
        <w:rPr>
          <w:sz w:val="20"/>
          <w:szCs w:val="20"/>
        </w:rPr>
        <w:tab/>
      </w:r>
      <w:r w:rsidRPr="00267F2A">
        <w:rPr>
          <w:sz w:val="20"/>
          <w:szCs w:val="20"/>
        </w:rPr>
        <w:tab/>
      </w:r>
      <w:r w:rsidRPr="00267F2A">
        <w:rPr>
          <w:sz w:val="20"/>
          <w:szCs w:val="20"/>
        </w:rPr>
        <w:tab/>
        <w:t xml:space="preserve"> 3 s.h.</w:t>
      </w:r>
    </w:p>
    <w:p w:rsidR="00243666" w:rsidRPr="00267F2A" w:rsidRDefault="00243666" w:rsidP="00243666">
      <w:pPr>
        <w:pStyle w:val="NoSpacing"/>
        <w:rPr>
          <w:sz w:val="20"/>
          <w:szCs w:val="20"/>
        </w:rPr>
      </w:pPr>
      <w:r w:rsidRPr="00267F2A">
        <w:rPr>
          <w:sz w:val="20"/>
          <w:szCs w:val="20"/>
        </w:rPr>
        <w:tab/>
      </w:r>
      <w:r w:rsidRPr="00267F2A">
        <w:rPr>
          <w:sz w:val="20"/>
          <w:szCs w:val="20"/>
        </w:rPr>
        <w:tab/>
        <w:t>Sociology</w:t>
      </w:r>
      <w:r w:rsidRPr="00267F2A">
        <w:rPr>
          <w:sz w:val="20"/>
          <w:szCs w:val="20"/>
        </w:rPr>
        <w:tab/>
      </w:r>
      <w:r w:rsidRPr="00267F2A">
        <w:rPr>
          <w:sz w:val="20"/>
          <w:szCs w:val="20"/>
        </w:rPr>
        <w:tab/>
      </w:r>
      <w:r w:rsidRPr="00267F2A">
        <w:rPr>
          <w:sz w:val="20"/>
          <w:szCs w:val="20"/>
        </w:rPr>
        <w:tab/>
      </w:r>
      <w:r w:rsidRPr="00267F2A">
        <w:rPr>
          <w:sz w:val="20"/>
          <w:szCs w:val="20"/>
          <w:u w:val="single"/>
        </w:rPr>
        <w:t xml:space="preserve"> 3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16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IV Fall</w:t>
      </w:r>
      <w:r w:rsidRPr="00267F2A">
        <w:rPr>
          <w:sz w:val="20"/>
          <w:szCs w:val="20"/>
        </w:rPr>
        <w:tab/>
        <w:t>Nursing III</w:t>
      </w:r>
      <w:r w:rsidRPr="00267F2A">
        <w:rPr>
          <w:sz w:val="20"/>
          <w:szCs w:val="20"/>
        </w:rPr>
        <w:tab/>
      </w:r>
      <w:r w:rsidRPr="00267F2A">
        <w:rPr>
          <w:sz w:val="20"/>
          <w:szCs w:val="20"/>
        </w:rPr>
        <w:tab/>
      </w:r>
      <w:r w:rsidRPr="00267F2A">
        <w:rPr>
          <w:sz w:val="20"/>
          <w:szCs w:val="20"/>
        </w:rPr>
        <w:tab/>
        <w:t>12 s.h.</w:t>
      </w:r>
    </w:p>
    <w:p w:rsidR="00243666" w:rsidRPr="00267F2A" w:rsidRDefault="00243666" w:rsidP="00243666">
      <w:pPr>
        <w:pStyle w:val="NoSpacing"/>
        <w:rPr>
          <w:sz w:val="20"/>
          <w:szCs w:val="20"/>
        </w:rPr>
      </w:pPr>
      <w:r w:rsidRPr="00267F2A">
        <w:rPr>
          <w:sz w:val="20"/>
          <w:szCs w:val="20"/>
        </w:rPr>
        <w:tab/>
      </w:r>
      <w:r w:rsidRPr="00267F2A">
        <w:rPr>
          <w:sz w:val="20"/>
          <w:szCs w:val="20"/>
        </w:rPr>
        <w:tab/>
        <w:t>Statistics</w:t>
      </w:r>
      <w:r w:rsidRPr="00267F2A">
        <w:rPr>
          <w:sz w:val="20"/>
          <w:szCs w:val="20"/>
        </w:rPr>
        <w:tab/>
      </w:r>
      <w:r w:rsidRPr="00267F2A">
        <w:rPr>
          <w:sz w:val="20"/>
          <w:szCs w:val="20"/>
        </w:rPr>
        <w:tab/>
      </w:r>
      <w:r w:rsidRPr="00267F2A">
        <w:rPr>
          <w:sz w:val="20"/>
          <w:szCs w:val="20"/>
        </w:rPr>
        <w:tab/>
      </w:r>
      <w:r>
        <w:rPr>
          <w:sz w:val="20"/>
          <w:szCs w:val="20"/>
          <w:u w:val="single"/>
        </w:rPr>
        <w:t xml:space="preserve"> 3</w:t>
      </w:r>
      <w:r w:rsidRPr="00267F2A">
        <w:rPr>
          <w:sz w:val="20"/>
          <w:szCs w:val="20"/>
          <w:u w:val="single"/>
        </w:rPr>
        <w:t xml:space="preserve"> s.h.</w:t>
      </w:r>
    </w:p>
    <w:p w:rsidR="00243666" w:rsidRPr="00267F2A" w:rsidRDefault="00243666" w:rsidP="00243666">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15</w:t>
      </w:r>
      <w:r w:rsidRPr="00267F2A">
        <w:rPr>
          <w:sz w:val="20"/>
          <w:szCs w:val="20"/>
        </w:rPr>
        <w:t xml:space="preserve">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V Spring</w:t>
      </w:r>
    </w:p>
    <w:p w:rsidR="00243666" w:rsidRPr="00267F2A" w:rsidRDefault="00243666" w:rsidP="00243666">
      <w:pPr>
        <w:pStyle w:val="NoSpacing"/>
        <w:ind w:left="720" w:firstLine="720"/>
        <w:rPr>
          <w:sz w:val="20"/>
          <w:szCs w:val="20"/>
        </w:rPr>
      </w:pPr>
      <w:r w:rsidRPr="00267F2A">
        <w:rPr>
          <w:sz w:val="20"/>
          <w:szCs w:val="20"/>
        </w:rPr>
        <w:t xml:space="preserve"> Nursing IV</w:t>
      </w:r>
      <w:r w:rsidRPr="00267F2A">
        <w:rPr>
          <w:sz w:val="20"/>
          <w:szCs w:val="20"/>
        </w:rPr>
        <w:tab/>
      </w:r>
      <w:r w:rsidRPr="00267F2A">
        <w:rPr>
          <w:sz w:val="20"/>
          <w:szCs w:val="20"/>
        </w:rPr>
        <w:tab/>
      </w:r>
      <w:r w:rsidRPr="00267F2A">
        <w:rPr>
          <w:sz w:val="20"/>
          <w:szCs w:val="20"/>
        </w:rPr>
        <w:tab/>
        <w:t>12 s.h.</w:t>
      </w:r>
    </w:p>
    <w:p w:rsidR="00243666" w:rsidRPr="00267F2A" w:rsidRDefault="00243666" w:rsidP="00243666">
      <w:pPr>
        <w:pStyle w:val="NoSpacing"/>
        <w:ind w:left="4320" w:hanging="2880"/>
        <w:rPr>
          <w:sz w:val="20"/>
          <w:szCs w:val="20"/>
        </w:rPr>
      </w:pPr>
      <w:r w:rsidRPr="00267F2A">
        <w:rPr>
          <w:sz w:val="20"/>
          <w:szCs w:val="20"/>
        </w:rPr>
        <w:t xml:space="preserve">Composition II                                 </w:t>
      </w:r>
      <w:r>
        <w:rPr>
          <w:sz w:val="20"/>
          <w:szCs w:val="20"/>
        </w:rPr>
        <w:t xml:space="preserve">      </w:t>
      </w:r>
      <w:r w:rsidRPr="00267F2A">
        <w:rPr>
          <w:sz w:val="20"/>
          <w:szCs w:val="20"/>
        </w:rPr>
        <w:t xml:space="preserve"> </w:t>
      </w:r>
      <w:r w:rsidRPr="00267F2A">
        <w:rPr>
          <w:sz w:val="20"/>
          <w:szCs w:val="20"/>
          <w:u w:val="single"/>
        </w:rPr>
        <w:t>3 s.h.</w:t>
      </w:r>
      <w:r w:rsidRPr="00267F2A">
        <w:rPr>
          <w:sz w:val="20"/>
          <w:szCs w:val="20"/>
        </w:rPr>
        <w:t xml:space="preserve"> (*will be advised to take 4 s.h. Comp/Speech II    </w:t>
      </w:r>
    </w:p>
    <w:p w:rsidR="00243666" w:rsidRPr="00267F2A" w:rsidRDefault="00243666" w:rsidP="00243666">
      <w:pPr>
        <w:pStyle w:val="NoSpacing"/>
        <w:ind w:left="4320" w:hanging="2880"/>
        <w:rPr>
          <w:sz w:val="20"/>
          <w:szCs w:val="20"/>
        </w:rPr>
      </w:pPr>
      <w:r>
        <w:rPr>
          <w:sz w:val="20"/>
          <w:szCs w:val="20"/>
        </w:rPr>
        <w:tab/>
      </w:r>
      <w:r>
        <w:rPr>
          <w:sz w:val="20"/>
          <w:szCs w:val="20"/>
        </w:rPr>
        <w:tab/>
        <w:t xml:space="preserve">but AS </w:t>
      </w:r>
      <w:r w:rsidRPr="00267F2A">
        <w:rPr>
          <w:sz w:val="20"/>
          <w:szCs w:val="20"/>
        </w:rPr>
        <w:t>28 will reflect Comp II only)</w:t>
      </w:r>
    </w:p>
    <w:p w:rsidR="00243666" w:rsidRPr="00267F2A" w:rsidRDefault="00243666" w:rsidP="00243666">
      <w:pPr>
        <w:pStyle w:val="NoSpacing"/>
        <w:ind w:left="3600" w:hanging="2160"/>
        <w:rPr>
          <w:sz w:val="20"/>
          <w:szCs w:val="20"/>
        </w:rPr>
      </w:pPr>
      <w:r w:rsidRPr="00267F2A">
        <w:rPr>
          <w:sz w:val="20"/>
          <w:szCs w:val="20"/>
        </w:rPr>
        <w:tab/>
      </w:r>
      <w:r w:rsidRPr="00267F2A">
        <w:rPr>
          <w:sz w:val="20"/>
          <w:szCs w:val="20"/>
        </w:rPr>
        <w:tab/>
        <w:t>15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 xml:space="preserve">42 nursing </w:t>
      </w:r>
      <w:r>
        <w:rPr>
          <w:sz w:val="20"/>
          <w:szCs w:val="20"/>
        </w:rPr>
        <w:t>41</w:t>
      </w:r>
      <w:r w:rsidRPr="00267F2A">
        <w:rPr>
          <w:sz w:val="20"/>
          <w:szCs w:val="20"/>
        </w:rPr>
        <w:t xml:space="preserve"> gen eds</w:t>
      </w:r>
      <w:r>
        <w:rPr>
          <w:sz w:val="20"/>
          <w:szCs w:val="20"/>
        </w:rPr>
        <w:t xml:space="preserve"> +3 CNA = 86</w:t>
      </w:r>
      <w:r w:rsidRPr="00267F2A">
        <w:rPr>
          <w:sz w:val="20"/>
          <w:szCs w:val="20"/>
        </w:rPr>
        <w:t xml:space="preserve"> credits</w:t>
      </w:r>
      <w:r>
        <w:rPr>
          <w:sz w:val="20"/>
          <w:szCs w:val="20"/>
        </w:rPr>
        <w:t xml:space="preserve"> (fulfills IAC of 50% of credits from Career/Technical)</w:t>
      </w:r>
    </w:p>
    <w:p w:rsidR="00243666" w:rsidRDefault="00243666" w:rsidP="00243666">
      <w:pPr>
        <w:pStyle w:val="NoSpacing"/>
      </w:pPr>
    </w:p>
    <w:p w:rsidR="00243666" w:rsidRPr="00267F2A" w:rsidRDefault="00243666" w:rsidP="00243666">
      <w:pPr>
        <w:pStyle w:val="NoSpacing"/>
        <w:rPr>
          <w:sz w:val="20"/>
          <w:szCs w:val="20"/>
        </w:rPr>
      </w:pPr>
      <w:r w:rsidRPr="00267F2A">
        <w:rPr>
          <w:sz w:val="20"/>
          <w:szCs w:val="20"/>
        </w:rPr>
        <w:t xml:space="preserve">Only Biology and Speech are absent from original pre/co-req requirements identified by the </w:t>
      </w:r>
    </w:p>
    <w:p w:rsidR="00243666" w:rsidRPr="00267F2A" w:rsidRDefault="00243666" w:rsidP="00243666">
      <w:pPr>
        <w:pStyle w:val="NoSpacing"/>
        <w:rPr>
          <w:sz w:val="20"/>
          <w:szCs w:val="20"/>
        </w:rPr>
      </w:pPr>
      <w:r w:rsidRPr="00267F2A">
        <w:rPr>
          <w:sz w:val="20"/>
          <w:szCs w:val="20"/>
        </w:rPr>
        <w:t xml:space="preserve">RN to BSN Task Force. </w:t>
      </w:r>
    </w:p>
    <w:p w:rsidR="00243666" w:rsidRPr="00135059" w:rsidRDefault="00243666" w:rsidP="00243666">
      <w:pPr>
        <w:pStyle w:val="NoSpacing"/>
        <w:jc w:val="right"/>
        <w:rPr>
          <w:b/>
          <w:sz w:val="20"/>
          <w:szCs w:val="20"/>
        </w:rPr>
      </w:pPr>
      <w:r w:rsidRPr="00267F2A">
        <w:rPr>
          <w:sz w:val="20"/>
          <w:szCs w:val="20"/>
        </w:rPr>
        <w:lastRenderedPageBreak/>
        <w:tab/>
      </w:r>
      <w:r>
        <w:rPr>
          <w:b/>
          <w:sz w:val="20"/>
          <w:szCs w:val="20"/>
        </w:rPr>
        <w:t>Appendix B</w:t>
      </w:r>
    </w:p>
    <w:p w:rsidR="00243666" w:rsidRDefault="00243666" w:rsidP="00243666">
      <w:pPr>
        <w:pStyle w:val="NoSpacing"/>
      </w:pPr>
    </w:p>
    <w:p w:rsidR="00243666" w:rsidRPr="00267F2A" w:rsidRDefault="00243666" w:rsidP="00243666">
      <w:pPr>
        <w:pStyle w:val="NoSpacing"/>
        <w:rPr>
          <w:b/>
          <w:sz w:val="28"/>
          <w:szCs w:val="28"/>
          <w:u w:val="single"/>
        </w:rPr>
      </w:pPr>
      <w:r w:rsidRPr="00267F2A">
        <w:rPr>
          <w:b/>
          <w:sz w:val="28"/>
          <w:szCs w:val="28"/>
          <w:u w:val="single"/>
        </w:rPr>
        <w:t>Model II 6 Term</w:t>
      </w:r>
      <w:r>
        <w:rPr>
          <w:b/>
          <w:sz w:val="28"/>
          <w:szCs w:val="28"/>
          <w:u w:val="single"/>
        </w:rPr>
        <w:t>s</w:t>
      </w:r>
    </w:p>
    <w:p w:rsidR="00243666" w:rsidRDefault="00243666" w:rsidP="00243666">
      <w:pPr>
        <w:pStyle w:val="NoSpacing"/>
      </w:pPr>
    </w:p>
    <w:p w:rsidR="00243666" w:rsidRPr="00267F2A" w:rsidRDefault="00243666" w:rsidP="00243666">
      <w:pPr>
        <w:pStyle w:val="NoSpacing"/>
        <w:rPr>
          <w:sz w:val="20"/>
          <w:szCs w:val="20"/>
        </w:rPr>
      </w:pPr>
      <w:r w:rsidRPr="00267F2A">
        <w:rPr>
          <w:sz w:val="20"/>
          <w:szCs w:val="20"/>
        </w:rPr>
        <w:t>0 Term</w:t>
      </w:r>
    </w:p>
    <w:p w:rsidR="00243666" w:rsidRDefault="00243666" w:rsidP="00243666">
      <w:pPr>
        <w:pStyle w:val="NoSpacing"/>
        <w:rPr>
          <w:sz w:val="20"/>
          <w:szCs w:val="20"/>
        </w:rPr>
      </w:pPr>
      <w:r w:rsidRPr="00267F2A">
        <w:rPr>
          <w:sz w:val="20"/>
          <w:szCs w:val="20"/>
        </w:rPr>
        <w:t>ACT 20</w:t>
      </w:r>
    </w:p>
    <w:p w:rsidR="00243666" w:rsidRDefault="00243666" w:rsidP="00243666">
      <w:pPr>
        <w:pStyle w:val="NoSpacing"/>
        <w:rPr>
          <w:sz w:val="20"/>
          <w:szCs w:val="20"/>
        </w:rPr>
      </w:pPr>
      <w:r>
        <w:rPr>
          <w:sz w:val="20"/>
          <w:szCs w:val="20"/>
        </w:rPr>
        <w:t>CNA requirement if so desired     credit (3 s.h.)/non-credit</w:t>
      </w:r>
    </w:p>
    <w:p w:rsidR="00243666" w:rsidRPr="00267F2A" w:rsidRDefault="00243666" w:rsidP="00243666">
      <w:pPr>
        <w:pStyle w:val="NoSpacing"/>
        <w:rPr>
          <w:sz w:val="20"/>
          <w:szCs w:val="20"/>
        </w:rPr>
      </w:pPr>
      <w:r w:rsidRPr="00267F2A">
        <w:rPr>
          <w:sz w:val="20"/>
          <w:szCs w:val="20"/>
        </w:rPr>
        <w:t>College GPA 2.5 in the following courses</w:t>
      </w:r>
    </w:p>
    <w:p w:rsidR="00243666" w:rsidRPr="00267F2A" w:rsidRDefault="00243666" w:rsidP="00243666">
      <w:pPr>
        <w:pStyle w:val="NoSpacing"/>
        <w:rPr>
          <w:sz w:val="20"/>
          <w:szCs w:val="20"/>
        </w:rPr>
      </w:pPr>
      <w:r w:rsidRPr="00267F2A">
        <w:rPr>
          <w:sz w:val="20"/>
          <w:szCs w:val="20"/>
        </w:rPr>
        <w:tab/>
      </w:r>
      <w:r w:rsidRPr="00267F2A">
        <w:rPr>
          <w:sz w:val="20"/>
          <w:szCs w:val="20"/>
        </w:rPr>
        <w:tab/>
        <w:t>Chemistry with lab</w:t>
      </w:r>
      <w:r w:rsidRPr="00267F2A">
        <w:rPr>
          <w:sz w:val="20"/>
          <w:szCs w:val="20"/>
        </w:rPr>
        <w:tab/>
      </w:r>
      <w:r w:rsidRPr="00267F2A">
        <w:rPr>
          <w:sz w:val="20"/>
          <w:szCs w:val="20"/>
        </w:rPr>
        <w:tab/>
        <w:t>4 s.h.</w:t>
      </w:r>
    </w:p>
    <w:p w:rsidR="00243666" w:rsidRPr="00267F2A" w:rsidRDefault="00243666" w:rsidP="00243666">
      <w:pPr>
        <w:pStyle w:val="NoSpacing"/>
        <w:rPr>
          <w:sz w:val="20"/>
          <w:szCs w:val="20"/>
        </w:rPr>
      </w:pPr>
      <w:r w:rsidRPr="00267F2A">
        <w:rPr>
          <w:sz w:val="20"/>
          <w:szCs w:val="20"/>
        </w:rPr>
        <w:tab/>
      </w:r>
      <w:r w:rsidRPr="00267F2A">
        <w:rPr>
          <w:sz w:val="20"/>
          <w:szCs w:val="20"/>
        </w:rPr>
        <w:tab/>
        <w:t>College Algebra</w:t>
      </w:r>
      <w:r w:rsidRPr="00267F2A">
        <w:rPr>
          <w:sz w:val="20"/>
          <w:szCs w:val="20"/>
        </w:rPr>
        <w:tab/>
      </w:r>
      <w:r w:rsidRPr="00267F2A">
        <w:rPr>
          <w:sz w:val="20"/>
          <w:szCs w:val="20"/>
        </w:rPr>
        <w:tab/>
      </w:r>
      <w:r w:rsidRPr="00267F2A">
        <w:rPr>
          <w:sz w:val="20"/>
          <w:szCs w:val="20"/>
        </w:rPr>
        <w:tab/>
      </w:r>
      <w:r w:rsidRPr="00267F2A">
        <w:rPr>
          <w:sz w:val="20"/>
          <w:szCs w:val="20"/>
          <w:u w:val="single"/>
        </w:rPr>
        <w:t>4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8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Acceptance into the Program</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I Summer</w:t>
      </w:r>
    </w:p>
    <w:p w:rsidR="00243666" w:rsidRPr="00267F2A" w:rsidRDefault="00243666" w:rsidP="00243666">
      <w:pPr>
        <w:pStyle w:val="NoSpacing"/>
        <w:rPr>
          <w:sz w:val="20"/>
          <w:szCs w:val="20"/>
        </w:rPr>
      </w:pPr>
      <w:r w:rsidRPr="00267F2A">
        <w:rPr>
          <w:sz w:val="20"/>
          <w:szCs w:val="20"/>
        </w:rPr>
        <w:tab/>
      </w:r>
      <w:r w:rsidRPr="00267F2A">
        <w:rPr>
          <w:sz w:val="20"/>
          <w:szCs w:val="20"/>
        </w:rPr>
        <w:tab/>
        <w:t>A&amp;P I</w:t>
      </w:r>
      <w:r w:rsidRPr="00267F2A">
        <w:rPr>
          <w:sz w:val="20"/>
          <w:szCs w:val="20"/>
        </w:rPr>
        <w:tab/>
      </w:r>
      <w:r w:rsidRPr="00267F2A">
        <w:rPr>
          <w:sz w:val="20"/>
          <w:szCs w:val="20"/>
        </w:rPr>
        <w:tab/>
      </w:r>
      <w:r w:rsidRPr="00267F2A">
        <w:rPr>
          <w:sz w:val="20"/>
          <w:szCs w:val="20"/>
        </w:rPr>
        <w:tab/>
      </w:r>
      <w:r w:rsidRPr="00267F2A">
        <w:rPr>
          <w:sz w:val="20"/>
          <w:szCs w:val="20"/>
        </w:rPr>
        <w:tab/>
        <w:t>4 s.h.</w:t>
      </w:r>
    </w:p>
    <w:p w:rsidR="00243666" w:rsidRPr="00267F2A" w:rsidRDefault="00243666" w:rsidP="00243666">
      <w:pPr>
        <w:pStyle w:val="NoSpacing"/>
        <w:rPr>
          <w:sz w:val="20"/>
          <w:szCs w:val="20"/>
        </w:rPr>
      </w:pPr>
      <w:r w:rsidRPr="00267F2A">
        <w:rPr>
          <w:sz w:val="20"/>
          <w:szCs w:val="20"/>
        </w:rPr>
        <w:tab/>
      </w:r>
      <w:r w:rsidRPr="00267F2A">
        <w:rPr>
          <w:sz w:val="20"/>
          <w:szCs w:val="20"/>
        </w:rPr>
        <w:tab/>
        <w:t>Microbiology</w:t>
      </w:r>
      <w:r w:rsidRPr="00267F2A">
        <w:rPr>
          <w:sz w:val="20"/>
          <w:szCs w:val="20"/>
        </w:rPr>
        <w:tab/>
      </w:r>
      <w:r w:rsidRPr="00267F2A">
        <w:rPr>
          <w:sz w:val="20"/>
          <w:szCs w:val="20"/>
        </w:rPr>
        <w:tab/>
      </w:r>
      <w:r w:rsidRPr="00267F2A">
        <w:rPr>
          <w:sz w:val="20"/>
          <w:szCs w:val="20"/>
        </w:rPr>
        <w:tab/>
        <w:t>4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8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II Fall</w:t>
      </w:r>
    </w:p>
    <w:p w:rsidR="00243666" w:rsidRPr="00267F2A" w:rsidRDefault="00243666" w:rsidP="00243666">
      <w:pPr>
        <w:pStyle w:val="NoSpacing"/>
        <w:rPr>
          <w:sz w:val="20"/>
          <w:szCs w:val="20"/>
        </w:rPr>
      </w:pPr>
      <w:r w:rsidRPr="00267F2A">
        <w:rPr>
          <w:sz w:val="20"/>
          <w:szCs w:val="20"/>
        </w:rPr>
        <w:tab/>
      </w:r>
      <w:r w:rsidRPr="00267F2A">
        <w:rPr>
          <w:sz w:val="20"/>
          <w:szCs w:val="20"/>
        </w:rPr>
        <w:tab/>
        <w:t>A&amp;PII</w:t>
      </w:r>
      <w:r w:rsidRPr="00267F2A">
        <w:rPr>
          <w:sz w:val="20"/>
          <w:szCs w:val="20"/>
        </w:rPr>
        <w:tab/>
      </w:r>
      <w:r w:rsidRPr="00267F2A">
        <w:rPr>
          <w:sz w:val="20"/>
          <w:szCs w:val="20"/>
        </w:rPr>
        <w:tab/>
      </w:r>
      <w:r w:rsidRPr="00267F2A">
        <w:rPr>
          <w:sz w:val="20"/>
          <w:szCs w:val="20"/>
        </w:rPr>
        <w:tab/>
      </w:r>
      <w:r w:rsidRPr="00267F2A">
        <w:rPr>
          <w:sz w:val="20"/>
          <w:szCs w:val="20"/>
        </w:rPr>
        <w:tab/>
        <w:t>4 s.h.</w:t>
      </w:r>
    </w:p>
    <w:p w:rsidR="00243666" w:rsidRPr="00267F2A" w:rsidRDefault="00243666" w:rsidP="00243666">
      <w:pPr>
        <w:pStyle w:val="NoSpacing"/>
        <w:rPr>
          <w:sz w:val="20"/>
          <w:szCs w:val="20"/>
        </w:rPr>
      </w:pPr>
      <w:r w:rsidRPr="00267F2A">
        <w:rPr>
          <w:sz w:val="20"/>
          <w:szCs w:val="20"/>
        </w:rPr>
        <w:tab/>
      </w:r>
      <w:r w:rsidRPr="00267F2A">
        <w:rPr>
          <w:sz w:val="20"/>
          <w:szCs w:val="20"/>
        </w:rPr>
        <w:tab/>
        <w:t>Intro to Psychology</w:t>
      </w:r>
      <w:r w:rsidRPr="00267F2A">
        <w:rPr>
          <w:sz w:val="20"/>
          <w:szCs w:val="20"/>
        </w:rPr>
        <w:tab/>
      </w:r>
      <w:r w:rsidRPr="00267F2A">
        <w:rPr>
          <w:sz w:val="20"/>
          <w:szCs w:val="20"/>
        </w:rPr>
        <w:tab/>
        <w:t>3 s.h.</w:t>
      </w:r>
    </w:p>
    <w:p w:rsidR="00243666" w:rsidRPr="00267F2A" w:rsidRDefault="00243666" w:rsidP="00243666">
      <w:pPr>
        <w:pStyle w:val="NoSpacing"/>
        <w:rPr>
          <w:sz w:val="20"/>
          <w:szCs w:val="20"/>
        </w:rPr>
      </w:pPr>
      <w:r w:rsidRPr="00267F2A">
        <w:rPr>
          <w:sz w:val="20"/>
          <w:szCs w:val="20"/>
        </w:rPr>
        <w:tab/>
      </w:r>
      <w:r w:rsidRPr="00267F2A">
        <w:rPr>
          <w:sz w:val="20"/>
          <w:szCs w:val="20"/>
        </w:rPr>
        <w:tab/>
        <w:t>Nursing I</w:t>
      </w:r>
      <w:r w:rsidRPr="00267F2A">
        <w:rPr>
          <w:sz w:val="20"/>
          <w:szCs w:val="20"/>
        </w:rPr>
        <w:tab/>
      </w:r>
      <w:r w:rsidRPr="00267F2A">
        <w:rPr>
          <w:sz w:val="20"/>
          <w:szCs w:val="20"/>
        </w:rPr>
        <w:tab/>
      </w:r>
      <w:r w:rsidRPr="00267F2A">
        <w:rPr>
          <w:sz w:val="20"/>
          <w:szCs w:val="20"/>
        </w:rPr>
        <w:tab/>
      </w:r>
      <w:r w:rsidRPr="00267F2A">
        <w:rPr>
          <w:sz w:val="20"/>
          <w:szCs w:val="20"/>
          <w:u w:val="single"/>
        </w:rPr>
        <w:t>8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15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III Spring</w:t>
      </w:r>
    </w:p>
    <w:p w:rsidR="00243666" w:rsidRPr="00267F2A" w:rsidRDefault="00243666" w:rsidP="00243666">
      <w:pPr>
        <w:pStyle w:val="NoSpacing"/>
        <w:rPr>
          <w:sz w:val="20"/>
          <w:szCs w:val="20"/>
        </w:rPr>
      </w:pPr>
      <w:r w:rsidRPr="00267F2A">
        <w:rPr>
          <w:sz w:val="20"/>
          <w:szCs w:val="20"/>
        </w:rPr>
        <w:tab/>
      </w:r>
      <w:r w:rsidRPr="00267F2A">
        <w:rPr>
          <w:sz w:val="20"/>
          <w:szCs w:val="20"/>
        </w:rPr>
        <w:tab/>
        <w:t>Developmental Psychology</w:t>
      </w:r>
      <w:r w:rsidRPr="00267F2A">
        <w:rPr>
          <w:sz w:val="20"/>
          <w:szCs w:val="20"/>
        </w:rPr>
        <w:tab/>
        <w:t>3 s.h.</w:t>
      </w:r>
    </w:p>
    <w:p w:rsidR="00243666" w:rsidRPr="00267F2A" w:rsidRDefault="00243666" w:rsidP="00243666">
      <w:pPr>
        <w:pStyle w:val="NoSpacing"/>
        <w:rPr>
          <w:sz w:val="20"/>
          <w:szCs w:val="20"/>
        </w:rPr>
      </w:pPr>
      <w:r w:rsidRPr="00267F2A">
        <w:rPr>
          <w:sz w:val="20"/>
          <w:szCs w:val="20"/>
        </w:rPr>
        <w:tab/>
      </w:r>
      <w:r w:rsidRPr="00267F2A">
        <w:rPr>
          <w:sz w:val="20"/>
          <w:szCs w:val="20"/>
        </w:rPr>
        <w:tab/>
        <w:t>Composition I</w:t>
      </w:r>
      <w:r w:rsidRPr="00267F2A">
        <w:rPr>
          <w:sz w:val="20"/>
          <w:szCs w:val="20"/>
        </w:rPr>
        <w:tab/>
      </w:r>
      <w:r w:rsidRPr="00267F2A">
        <w:rPr>
          <w:sz w:val="20"/>
          <w:szCs w:val="20"/>
        </w:rPr>
        <w:tab/>
      </w:r>
      <w:r w:rsidRPr="00267F2A">
        <w:rPr>
          <w:sz w:val="20"/>
          <w:szCs w:val="20"/>
        </w:rPr>
        <w:tab/>
        <w:t>3 s.h. (as above)</w:t>
      </w:r>
    </w:p>
    <w:p w:rsidR="00243666" w:rsidRPr="00267F2A" w:rsidRDefault="00243666" w:rsidP="00243666">
      <w:pPr>
        <w:pStyle w:val="NoSpacing"/>
        <w:rPr>
          <w:sz w:val="20"/>
          <w:szCs w:val="20"/>
        </w:rPr>
      </w:pPr>
      <w:r w:rsidRPr="00267F2A">
        <w:rPr>
          <w:sz w:val="20"/>
          <w:szCs w:val="20"/>
        </w:rPr>
        <w:tab/>
      </w:r>
      <w:r w:rsidRPr="00267F2A">
        <w:rPr>
          <w:sz w:val="20"/>
          <w:szCs w:val="20"/>
        </w:rPr>
        <w:tab/>
        <w:t>Nursing II</w:t>
      </w:r>
      <w:r w:rsidRPr="00267F2A">
        <w:rPr>
          <w:sz w:val="20"/>
          <w:szCs w:val="20"/>
        </w:rPr>
        <w:tab/>
      </w:r>
      <w:r w:rsidRPr="00267F2A">
        <w:rPr>
          <w:sz w:val="20"/>
          <w:szCs w:val="20"/>
        </w:rPr>
        <w:tab/>
      </w:r>
      <w:r w:rsidRPr="00267F2A">
        <w:rPr>
          <w:sz w:val="20"/>
          <w:szCs w:val="20"/>
        </w:rPr>
        <w:tab/>
      </w:r>
      <w:r w:rsidRPr="00267F2A">
        <w:rPr>
          <w:sz w:val="20"/>
          <w:szCs w:val="20"/>
          <w:u w:val="single"/>
        </w:rPr>
        <w:t>10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16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IV Summer</w:t>
      </w:r>
    </w:p>
    <w:p w:rsidR="00243666" w:rsidRPr="00267F2A" w:rsidRDefault="00243666" w:rsidP="00243666">
      <w:pPr>
        <w:pStyle w:val="NoSpacing"/>
        <w:rPr>
          <w:sz w:val="20"/>
          <w:szCs w:val="20"/>
        </w:rPr>
      </w:pPr>
      <w:r w:rsidRPr="00267F2A">
        <w:rPr>
          <w:sz w:val="20"/>
          <w:szCs w:val="20"/>
        </w:rPr>
        <w:tab/>
      </w:r>
      <w:r w:rsidRPr="00267F2A">
        <w:rPr>
          <w:sz w:val="20"/>
          <w:szCs w:val="20"/>
        </w:rPr>
        <w:tab/>
        <w:t>Nutrition</w:t>
      </w:r>
      <w:r w:rsidRPr="00267F2A">
        <w:rPr>
          <w:sz w:val="20"/>
          <w:szCs w:val="20"/>
        </w:rPr>
        <w:tab/>
      </w:r>
      <w:r w:rsidRPr="00267F2A">
        <w:rPr>
          <w:sz w:val="20"/>
          <w:szCs w:val="20"/>
        </w:rPr>
        <w:tab/>
      </w:r>
      <w:r w:rsidRPr="00267F2A">
        <w:rPr>
          <w:sz w:val="20"/>
          <w:szCs w:val="20"/>
        </w:rPr>
        <w:tab/>
        <w:t>3 s.h.</w:t>
      </w:r>
    </w:p>
    <w:p w:rsidR="00243666" w:rsidRPr="00267F2A" w:rsidRDefault="00243666" w:rsidP="00243666">
      <w:pPr>
        <w:pStyle w:val="NoSpacing"/>
        <w:rPr>
          <w:sz w:val="20"/>
          <w:szCs w:val="20"/>
        </w:rPr>
      </w:pPr>
      <w:r w:rsidRPr="00267F2A">
        <w:rPr>
          <w:sz w:val="20"/>
          <w:szCs w:val="20"/>
        </w:rPr>
        <w:tab/>
      </w:r>
      <w:r w:rsidRPr="00267F2A">
        <w:rPr>
          <w:sz w:val="20"/>
          <w:szCs w:val="20"/>
        </w:rPr>
        <w:tab/>
        <w:t>Statistics</w:t>
      </w:r>
      <w:r w:rsidRPr="00267F2A">
        <w:rPr>
          <w:sz w:val="20"/>
          <w:szCs w:val="20"/>
        </w:rPr>
        <w:tab/>
      </w:r>
      <w:r w:rsidRPr="00267F2A">
        <w:rPr>
          <w:sz w:val="20"/>
          <w:szCs w:val="20"/>
        </w:rPr>
        <w:tab/>
      </w:r>
      <w:r w:rsidRPr="00267F2A">
        <w:rPr>
          <w:sz w:val="20"/>
          <w:szCs w:val="20"/>
        </w:rPr>
        <w:tab/>
      </w:r>
      <w:r>
        <w:rPr>
          <w:sz w:val="20"/>
          <w:szCs w:val="20"/>
          <w:u w:val="single"/>
        </w:rPr>
        <w:t>3</w:t>
      </w:r>
      <w:r w:rsidRPr="00267F2A">
        <w:rPr>
          <w:sz w:val="20"/>
          <w:szCs w:val="20"/>
          <w:u w:val="single"/>
        </w:rPr>
        <w:t xml:space="preserve">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7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V Fall</w:t>
      </w:r>
    </w:p>
    <w:p w:rsidR="00243666" w:rsidRPr="00267F2A" w:rsidRDefault="00243666" w:rsidP="00243666">
      <w:pPr>
        <w:pStyle w:val="NoSpacing"/>
        <w:rPr>
          <w:sz w:val="20"/>
          <w:szCs w:val="20"/>
        </w:rPr>
      </w:pPr>
      <w:r w:rsidRPr="00267F2A">
        <w:rPr>
          <w:sz w:val="20"/>
          <w:szCs w:val="20"/>
        </w:rPr>
        <w:tab/>
      </w:r>
      <w:r w:rsidRPr="00267F2A">
        <w:rPr>
          <w:sz w:val="20"/>
          <w:szCs w:val="20"/>
        </w:rPr>
        <w:tab/>
        <w:t>Composition II</w:t>
      </w:r>
      <w:r w:rsidRPr="00267F2A">
        <w:rPr>
          <w:sz w:val="20"/>
          <w:szCs w:val="20"/>
        </w:rPr>
        <w:tab/>
      </w:r>
      <w:r w:rsidRPr="00267F2A">
        <w:rPr>
          <w:sz w:val="20"/>
          <w:szCs w:val="20"/>
        </w:rPr>
        <w:tab/>
      </w:r>
      <w:r w:rsidRPr="00267F2A">
        <w:rPr>
          <w:sz w:val="20"/>
          <w:szCs w:val="20"/>
        </w:rPr>
        <w:tab/>
        <w:t>3 s.h. (as above)</w:t>
      </w:r>
    </w:p>
    <w:p w:rsidR="00243666" w:rsidRPr="00267F2A" w:rsidRDefault="00243666" w:rsidP="00243666">
      <w:pPr>
        <w:pStyle w:val="NoSpacing"/>
        <w:rPr>
          <w:sz w:val="20"/>
          <w:szCs w:val="20"/>
        </w:rPr>
      </w:pPr>
      <w:r w:rsidRPr="00267F2A">
        <w:rPr>
          <w:sz w:val="20"/>
          <w:szCs w:val="20"/>
        </w:rPr>
        <w:tab/>
      </w:r>
      <w:r w:rsidRPr="00267F2A">
        <w:rPr>
          <w:sz w:val="20"/>
          <w:szCs w:val="20"/>
        </w:rPr>
        <w:tab/>
        <w:t>Nursing III</w:t>
      </w:r>
      <w:r w:rsidRPr="00267F2A">
        <w:rPr>
          <w:sz w:val="20"/>
          <w:szCs w:val="20"/>
        </w:rPr>
        <w:tab/>
      </w:r>
      <w:r w:rsidRPr="00267F2A">
        <w:rPr>
          <w:sz w:val="20"/>
          <w:szCs w:val="20"/>
        </w:rPr>
        <w:tab/>
      </w:r>
      <w:r w:rsidRPr="00267F2A">
        <w:rPr>
          <w:sz w:val="20"/>
          <w:szCs w:val="20"/>
        </w:rPr>
        <w:tab/>
      </w:r>
      <w:r w:rsidRPr="00267F2A">
        <w:rPr>
          <w:sz w:val="20"/>
          <w:szCs w:val="20"/>
          <w:u w:val="single"/>
        </w:rPr>
        <w:t>12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15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Term VI Spring</w:t>
      </w:r>
    </w:p>
    <w:p w:rsidR="00243666" w:rsidRPr="00267F2A" w:rsidRDefault="00243666" w:rsidP="00243666">
      <w:pPr>
        <w:pStyle w:val="NoSpacing"/>
        <w:rPr>
          <w:sz w:val="20"/>
          <w:szCs w:val="20"/>
        </w:rPr>
      </w:pPr>
      <w:r w:rsidRPr="00267F2A">
        <w:rPr>
          <w:sz w:val="20"/>
          <w:szCs w:val="20"/>
        </w:rPr>
        <w:tab/>
      </w:r>
      <w:r w:rsidRPr="00267F2A">
        <w:rPr>
          <w:sz w:val="20"/>
          <w:szCs w:val="20"/>
        </w:rPr>
        <w:tab/>
        <w:t>Sociology</w:t>
      </w:r>
      <w:r w:rsidRPr="00267F2A">
        <w:rPr>
          <w:sz w:val="20"/>
          <w:szCs w:val="20"/>
        </w:rPr>
        <w:tab/>
      </w:r>
      <w:r w:rsidRPr="00267F2A">
        <w:rPr>
          <w:sz w:val="20"/>
          <w:szCs w:val="20"/>
        </w:rPr>
        <w:tab/>
      </w:r>
      <w:r w:rsidRPr="00267F2A">
        <w:rPr>
          <w:sz w:val="20"/>
          <w:szCs w:val="20"/>
        </w:rPr>
        <w:tab/>
        <w:t>3 s.h.</w:t>
      </w:r>
    </w:p>
    <w:p w:rsidR="00243666" w:rsidRPr="00267F2A" w:rsidRDefault="00243666" w:rsidP="00243666">
      <w:pPr>
        <w:pStyle w:val="NoSpacing"/>
        <w:rPr>
          <w:sz w:val="20"/>
          <w:szCs w:val="20"/>
        </w:rPr>
      </w:pPr>
      <w:r w:rsidRPr="00267F2A">
        <w:rPr>
          <w:sz w:val="20"/>
          <w:szCs w:val="20"/>
        </w:rPr>
        <w:tab/>
      </w:r>
      <w:r w:rsidRPr="00267F2A">
        <w:rPr>
          <w:sz w:val="20"/>
          <w:szCs w:val="20"/>
        </w:rPr>
        <w:tab/>
        <w:t>Nursing IV</w:t>
      </w:r>
      <w:r w:rsidRPr="00267F2A">
        <w:rPr>
          <w:sz w:val="20"/>
          <w:szCs w:val="20"/>
        </w:rPr>
        <w:tab/>
      </w:r>
      <w:r w:rsidRPr="00267F2A">
        <w:rPr>
          <w:sz w:val="20"/>
          <w:szCs w:val="20"/>
        </w:rPr>
        <w:tab/>
      </w:r>
      <w:r w:rsidRPr="00267F2A">
        <w:rPr>
          <w:sz w:val="20"/>
          <w:szCs w:val="20"/>
        </w:rPr>
        <w:tab/>
      </w:r>
      <w:r w:rsidRPr="00267F2A">
        <w:rPr>
          <w:sz w:val="20"/>
          <w:szCs w:val="20"/>
          <w:u w:val="single"/>
        </w:rPr>
        <w:t>12 s.h.</w:t>
      </w:r>
    </w:p>
    <w:p w:rsidR="00243666" w:rsidRPr="00267F2A" w:rsidRDefault="00243666" w:rsidP="00243666">
      <w:pPr>
        <w:pStyle w:val="NoSpacing"/>
        <w:rPr>
          <w:sz w:val="20"/>
          <w:szCs w:val="20"/>
        </w:rPr>
      </w:pP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r>
      <w:r w:rsidRPr="00267F2A">
        <w:rPr>
          <w:sz w:val="20"/>
          <w:szCs w:val="20"/>
        </w:rPr>
        <w:tab/>
        <w:t>15 s.h.</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Pr>
          <w:sz w:val="20"/>
          <w:szCs w:val="20"/>
        </w:rPr>
        <w:t>42 nursing 41</w:t>
      </w:r>
      <w:r w:rsidRPr="00267F2A">
        <w:rPr>
          <w:sz w:val="20"/>
          <w:szCs w:val="20"/>
        </w:rPr>
        <w:t xml:space="preserve"> gen eds </w:t>
      </w:r>
      <w:r>
        <w:rPr>
          <w:sz w:val="20"/>
          <w:szCs w:val="20"/>
        </w:rPr>
        <w:t xml:space="preserve"> + CNA (3 s.h.) = 86</w:t>
      </w:r>
      <w:r w:rsidRPr="00267F2A">
        <w:rPr>
          <w:sz w:val="20"/>
          <w:szCs w:val="20"/>
        </w:rPr>
        <w:t xml:space="preserve"> credits</w:t>
      </w:r>
      <w:r>
        <w:rPr>
          <w:sz w:val="20"/>
          <w:szCs w:val="20"/>
        </w:rPr>
        <w:t xml:space="preserve"> (fulfills IAC requirement of 50% of credits from Career/Technical area)</w:t>
      </w:r>
    </w:p>
    <w:p w:rsidR="00243666" w:rsidRPr="00267F2A" w:rsidRDefault="00243666" w:rsidP="00243666">
      <w:pPr>
        <w:pStyle w:val="NoSpacing"/>
        <w:rPr>
          <w:sz w:val="20"/>
          <w:szCs w:val="20"/>
        </w:rPr>
      </w:pPr>
    </w:p>
    <w:p w:rsidR="00243666" w:rsidRPr="00267F2A" w:rsidRDefault="00243666" w:rsidP="00243666">
      <w:pPr>
        <w:pStyle w:val="NoSpacing"/>
        <w:rPr>
          <w:sz w:val="20"/>
          <w:szCs w:val="20"/>
        </w:rPr>
      </w:pPr>
      <w:r w:rsidRPr="00267F2A">
        <w:rPr>
          <w:sz w:val="20"/>
          <w:szCs w:val="20"/>
        </w:rPr>
        <w:t xml:space="preserve">Only Biology and Speech are absent from original pre/co-req requirements identified by the </w:t>
      </w:r>
    </w:p>
    <w:p w:rsidR="00243666" w:rsidRPr="00243666" w:rsidRDefault="00243666" w:rsidP="00243666">
      <w:pPr>
        <w:pStyle w:val="NoSpacing"/>
        <w:rPr>
          <w:sz w:val="20"/>
          <w:szCs w:val="20"/>
        </w:rPr>
      </w:pPr>
      <w:r w:rsidRPr="00267F2A">
        <w:rPr>
          <w:sz w:val="20"/>
          <w:szCs w:val="20"/>
        </w:rPr>
        <w:t xml:space="preserve">RN to BSN Task Force. </w:t>
      </w:r>
    </w:p>
    <w:sectPr w:rsidR="00243666" w:rsidRPr="00243666" w:rsidSect="00C43A0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AD" w:rsidRDefault="007153AD" w:rsidP="00C43A0F">
      <w:r>
        <w:separator/>
      </w:r>
    </w:p>
  </w:endnote>
  <w:endnote w:type="continuationSeparator" w:id="0">
    <w:p w:rsidR="007153AD" w:rsidRDefault="007153AD" w:rsidP="00C4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766501"/>
      <w:docPartObj>
        <w:docPartGallery w:val="Page Numbers (Bottom of Page)"/>
        <w:docPartUnique/>
      </w:docPartObj>
    </w:sdtPr>
    <w:sdtEndPr/>
    <w:sdtContent>
      <w:p w:rsidR="008C7492" w:rsidRDefault="003D3793">
        <w:pPr>
          <w:pStyle w:val="Footer"/>
          <w:jc w:val="center"/>
        </w:pPr>
        <w:r>
          <w:fldChar w:fldCharType="begin"/>
        </w:r>
        <w:r>
          <w:instrText xml:space="preserve"> PAGE   \* MERGEFORMAT </w:instrText>
        </w:r>
        <w:r>
          <w:fldChar w:fldCharType="separate"/>
        </w:r>
        <w:r w:rsidR="008C7BAC">
          <w:rPr>
            <w:noProof/>
          </w:rPr>
          <w:t>8</w:t>
        </w:r>
        <w:r>
          <w:rPr>
            <w:noProof/>
          </w:rPr>
          <w:fldChar w:fldCharType="end"/>
        </w:r>
      </w:p>
    </w:sdtContent>
  </w:sdt>
  <w:p w:rsidR="008C7492" w:rsidRDefault="008C7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AD" w:rsidRDefault="007153AD" w:rsidP="00C43A0F">
      <w:r>
        <w:separator/>
      </w:r>
    </w:p>
  </w:footnote>
  <w:footnote w:type="continuationSeparator" w:id="0">
    <w:p w:rsidR="007153AD" w:rsidRDefault="007153AD" w:rsidP="00C43A0F">
      <w:r>
        <w:continuationSeparator/>
      </w:r>
    </w:p>
  </w:footnote>
  <w:footnote w:id="1">
    <w:p w:rsidR="008C7492" w:rsidRDefault="008C7492" w:rsidP="00756963">
      <w:r>
        <w:rPr>
          <w:rStyle w:val="FootnoteReference"/>
        </w:rPr>
        <w:footnoteRef/>
      </w:r>
      <w:r>
        <w:t xml:space="preserve"> </w:t>
      </w:r>
      <w:r w:rsidRPr="00DA4E71">
        <w:rPr>
          <w:sz w:val="20"/>
          <w:szCs w:val="20"/>
        </w:rPr>
        <w:t xml:space="preserve">The Institute of Medicine (IOM) is an independent, nonprofit organization that </w:t>
      </w:r>
      <w:hyperlink r:id="rId1" w:history="1"/>
      <w:r w:rsidRPr="00DA4E71">
        <w:rPr>
          <w:sz w:val="20"/>
          <w:szCs w:val="20"/>
        </w:rPr>
        <w:t xml:space="preserve">works outside of government to provide unbiased and authoritative advice to decision makers and the public.  Established in 1970, the IOM is the health arm of the National Academy of Sciences. </w:t>
      </w:r>
      <w:hyperlink r:id="rId2" w:history="1">
        <w:r w:rsidRPr="00DA4E71">
          <w:rPr>
            <w:rStyle w:val="Hyperlink"/>
            <w:sz w:val="20"/>
            <w:szCs w:val="20"/>
          </w:rPr>
          <w:t>http://www.iom.edu/About-IOM.aspx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816816"/>
      <w:docPartObj>
        <w:docPartGallery w:val="Watermarks"/>
        <w:docPartUnique/>
      </w:docPartObj>
    </w:sdtPr>
    <w:sdtEndPr/>
    <w:sdtContent>
      <w:p w:rsidR="008C7492" w:rsidRDefault="007153A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CFF"/>
    <w:multiLevelType w:val="hybridMultilevel"/>
    <w:tmpl w:val="A606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7290C"/>
    <w:multiLevelType w:val="hybridMultilevel"/>
    <w:tmpl w:val="D0922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A56711"/>
    <w:multiLevelType w:val="hybridMultilevel"/>
    <w:tmpl w:val="92B49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DA72CF"/>
    <w:multiLevelType w:val="hybridMultilevel"/>
    <w:tmpl w:val="94506080"/>
    <w:lvl w:ilvl="0" w:tplc="ABA21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F4536"/>
    <w:multiLevelType w:val="multilevel"/>
    <w:tmpl w:val="C9D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611FDB"/>
    <w:multiLevelType w:val="hybridMultilevel"/>
    <w:tmpl w:val="C0400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4C6064"/>
    <w:multiLevelType w:val="multilevel"/>
    <w:tmpl w:val="2D1E3A1E"/>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7">
    <w:nsid w:val="2C3E73E1"/>
    <w:multiLevelType w:val="hybridMultilevel"/>
    <w:tmpl w:val="2F926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80FCD"/>
    <w:multiLevelType w:val="multilevel"/>
    <w:tmpl w:val="A1585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E87537"/>
    <w:multiLevelType w:val="hybridMultilevel"/>
    <w:tmpl w:val="56F2DDE6"/>
    <w:lvl w:ilvl="0" w:tplc="20A47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D0862"/>
    <w:multiLevelType w:val="hybridMultilevel"/>
    <w:tmpl w:val="83DA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63FCC"/>
    <w:multiLevelType w:val="hybridMultilevel"/>
    <w:tmpl w:val="46B4D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51D0B56"/>
    <w:multiLevelType w:val="hybridMultilevel"/>
    <w:tmpl w:val="18FE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7D7899"/>
    <w:multiLevelType w:val="multilevel"/>
    <w:tmpl w:val="A242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606428"/>
    <w:multiLevelType w:val="hybridMultilevel"/>
    <w:tmpl w:val="505A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4"/>
  </w:num>
  <w:num w:numId="5">
    <w:abstractNumId w:val="6"/>
  </w:num>
  <w:num w:numId="6">
    <w:abstractNumId w:val="8"/>
  </w:num>
  <w:num w:numId="7">
    <w:abstractNumId w:val="3"/>
  </w:num>
  <w:num w:numId="8">
    <w:abstractNumId w:val="1"/>
  </w:num>
  <w:num w:numId="9">
    <w:abstractNumId w:val="13"/>
  </w:num>
  <w:num w:numId="10">
    <w:abstractNumId w:val="2"/>
  </w:num>
  <w:num w:numId="11">
    <w:abstractNumId w:val="9"/>
  </w:num>
  <w:num w:numId="12">
    <w:abstractNumId w:val="14"/>
  </w:num>
  <w:num w:numId="13">
    <w:abstractNumId w:val="1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16"/>
    <w:rsid w:val="000077F1"/>
    <w:rsid w:val="000114BE"/>
    <w:rsid w:val="00014A55"/>
    <w:rsid w:val="00022E96"/>
    <w:rsid w:val="000254BC"/>
    <w:rsid w:val="000455B0"/>
    <w:rsid w:val="0005552F"/>
    <w:rsid w:val="00072370"/>
    <w:rsid w:val="000B5190"/>
    <w:rsid w:val="000C34D1"/>
    <w:rsid w:val="00100C62"/>
    <w:rsid w:val="00102088"/>
    <w:rsid w:val="00107A45"/>
    <w:rsid w:val="001129E1"/>
    <w:rsid w:val="00130D34"/>
    <w:rsid w:val="00130F53"/>
    <w:rsid w:val="00135466"/>
    <w:rsid w:val="00137BC8"/>
    <w:rsid w:val="001479CA"/>
    <w:rsid w:val="001479FC"/>
    <w:rsid w:val="0016530B"/>
    <w:rsid w:val="00173DBE"/>
    <w:rsid w:val="001D4727"/>
    <w:rsid w:val="00201E26"/>
    <w:rsid w:val="00225205"/>
    <w:rsid w:val="00243666"/>
    <w:rsid w:val="002477BF"/>
    <w:rsid w:val="00265E10"/>
    <w:rsid w:val="002C08DB"/>
    <w:rsid w:val="002C7645"/>
    <w:rsid w:val="002D6257"/>
    <w:rsid w:val="0030567E"/>
    <w:rsid w:val="0031784D"/>
    <w:rsid w:val="00366F3E"/>
    <w:rsid w:val="00381D2A"/>
    <w:rsid w:val="003C7632"/>
    <w:rsid w:val="003D3793"/>
    <w:rsid w:val="0041252E"/>
    <w:rsid w:val="004127CF"/>
    <w:rsid w:val="00430234"/>
    <w:rsid w:val="00433300"/>
    <w:rsid w:val="004344E6"/>
    <w:rsid w:val="00436408"/>
    <w:rsid w:val="004651EB"/>
    <w:rsid w:val="004719A0"/>
    <w:rsid w:val="00471E5D"/>
    <w:rsid w:val="00471F42"/>
    <w:rsid w:val="0049498E"/>
    <w:rsid w:val="004B22D9"/>
    <w:rsid w:val="004C3B74"/>
    <w:rsid w:val="004C6DA1"/>
    <w:rsid w:val="004C745C"/>
    <w:rsid w:val="005121BC"/>
    <w:rsid w:val="005229B3"/>
    <w:rsid w:val="00540C12"/>
    <w:rsid w:val="00547700"/>
    <w:rsid w:val="00584A54"/>
    <w:rsid w:val="005B3E4D"/>
    <w:rsid w:val="005C5802"/>
    <w:rsid w:val="005D1C88"/>
    <w:rsid w:val="005D70E0"/>
    <w:rsid w:val="005E01A5"/>
    <w:rsid w:val="005F0580"/>
    <w:rsid w:val="00611344"/>
    <w:rsid w:val="00611CC4"/>
    <w:rsid w:val="00625588"/>
    <w:rsid w:val="0062675E"/>
    <w:rsid w:val="00644C68"/>
    <w:rsid w:val="00646ACB"/>
    <w:rsid w:val="00652722"/>
    <w:rsid w:val="00657889"/>
    <w:rsid w:val="006626FC"/>
    <w:rsid w:val="00682A1A"/>
    <w:rsid w:val="006841FF"/>
    <w:rsid w:val="00685BD6"/>
    <w:rsid w:val="006A038C"/>
    <w:rsid w:val="006C0EA7"/>
    <w:rsid w:val="006D1B90"/>
    <w:rsid w:val="006E23AB"/>
    <w:rsid w:val="006F34ED"/>
    <w:rsid w:val="00700A9E"/>
    <w:rsid w:val="007153AD"/>
    <w:rsid w:val="00756963"/>
    <w:rsid w:val="00764472"/>
    <w:rsid w:val="00767885"/>
    <w:rsid w:val="00791F16"/>
    <w:rsid w:val="007A0F0D"/>
    <w:rsid w:val="007A3EB7"/>
    <w:rsid w:val="007B02E6"/>
    <w:rsid w:val="007C5F0A"/>
    <w:rsid w:val="007E66CB"/>
    <w:rsid w:val="007F2C43"/>
    <w:rsid w:val="007F44D2"/>
    <w:rsid w:val="00812907"/>
    <w:rsid w:val="00816675"/>
    <w:rsid w:val="008245D2"/>
    <w:rsid w:val="0084042D"/>
    <w:rsid w:val="00871DDE"/>
    <w:rsid w:val="00872E00"/>
    <w:rsid w:val="00892E10"/>
    <w:rsid w:val="008937C1"/>
    <w:rsid w:val="008B48BD"/>
    <w:rsid w:val="008C4C0F"/>
    <w:rsid w:val="008C7492"/>
    <w:rsid w:val="008C7BAC"/>
    <w:rsid w:val="008F543C"/>
    <w:rsid w:val="00907E55"/>
    <w:rsid w:val="00975506"/>
    <w:rsid w:val="00983582"/>
    <w:rsid w:val="009A18EC"/>
    <w:rsid w:val="009A7463"/>
    <w:rsid w:val="009B4E88"/>
    <w:rsid w:val="009B6940"/>
    <w:rsid w:val="009C623D"/>
    <w:rsid w:val="009E77A3"/>
    <w:rsid w:val="00A057EF"/>
    <w:rsid w:val="00A615D2"/>
    <w:rsid w:val="00A82D4B"/>
    <w:rsid w:val="00A83ACD"/>
    <w:rsid w:val="00A84DB3"/>
    <w:rsid w:val="00A8581E"/>
    <w:rsid w:val="00AA284F"/>
    <w:rsid w:val="00AE3ACB"/>
    <w:rsid w:val="00B55A8B"/>
    <w:rsid w:val="00B729B8"/>
    <w:rsid w:val="00B83F83"/>
    <w:rsid w:val="00BA431B"/>
    <w:rsid w:val="00BB074E"/>
    <w:rsid w:val="00C00C26"/>
    <w:rsid w:val="00C170B7"/>
    <w:rsid w:val="00C36147"/>
    <w:rsid w:val="00C405F1"/>
    <w:rsid w:val="00C43A0F"/>
    <w:rsid w:val="00C44121"/>
    <w:rsid w:val="00C73D40"/>
    <w:rsid w:val="00C91B79"/>
    <w:rsid w:val="00C93ECA"/>
    <w:rsid w:val="00C95796"/>
    <w:rsid w:val="00C965F0"/>
    <w:rsid w:val="00C97872"/>
    <w:rsid w:val="00CA63A5"/>
    <w:rsid w:val="00CB2098"/>
    <w:rsid w:val="00CC0DE4"/>
    <w:rsid w:val="00CE4D11"/>
    <w:rsid w:val="00CE7393"/>
    <w:rsid w:val="00CE7CE1"/>
    <w:rsid w:val="00D21B7E"/>
    <w:rsid w:val="00D55E3A"/>
    <w:rsid w:val="00D646DF"/>
    <w:rsid w:val="00D65393"/>
    <w:rsid w:val="00D75B87"/>
    <w:rsid w:val="00D85996"/>
    <w:rsid w:val="00D95C15"/>
    <w:rsid w:val="00D9748D"/>
    <w:rsid w:val="00DA4E71"/>
    <w:rsid w:val="00E0199B"/>
    <w:rsid w:val="00E6207E"/>
    <w:rsid w:val="00E63834"/>
    <w:rsid w:val="00E75353"/>
    <w:rsid w:val="00E86FE2"/>
    <w:rsid w:val="00EC787F"/>
    <w:rsid w:val="00EE2939"/>
    <w:rsid w:val="00EE5FC4"/>
    <w:rsid w:val="00EE7E43"/>
    <w:rsid w:val="00EF7817"/>
    <w:rsid w:val="00F01D28"/>
    <w:rsid w:val="00F22E35"/>
    <w:rsid w:val="00F236AC"/>
    <w:rsid w:val="00F318EC"/>
    <w:rsid w:val="00F32126"/>
    <w:rsid w:val="00F46FB1"/>
    <w:rsid w:val="00F51980"/>
    <w:rsid w:val="00FC2779"/>
    <w:rsid w:val="00FC5F30"/>
    <w:rsid w:val="00FE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8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7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7CE1"/>
    <w:pPr>
      <w:ind w:left="720"/>
      <w:contextualSpacing/>
    </w:pPr>
  </w:style>
  <w:style w:type="paragraph" w:styleId="NormalWeb">
    <w:name w:val="Normal (Web)"/>
    <w:basedOn w:val="Normal"/>
    <w:uiPriority w:val="99"/>
    <w:unhideWhenUsed/>
    <w:rsid w:val="00C73D40"/>
    <w:pPr>
      <w:spacing w:before="100" w:beforeAutospacing="1" w:after="100" w:afterAutospacing="1"/>
    </w:pPr>
  </w:style>
  <w:style w:type="paragraph" w:styleId="BalloonText">
    <w:name w:val="Balloon Text"/>
    <w:basedOn w:val="Normal"/>
    <w:link w:val="BalloonTextChar"/>
    <w:rsid w:val="00135466"/>
    <w:rPr>
      <w:rFonts w:ascii="Lucida Grande" w:hAnsi="Lucida Grande" w:cs="Lucida Grande"/>
      <w:sz w:val="18"/>
      <w:szCs w:val="18"/>
    </w:rPr>
  </w:style>
  <w:style w:type="character" w:customStyle="1" w:styleId="BalloonTextChar">
    <w:name w:val="Balloon Text Char"/>
    <w:basedOn w:val="DefaultParagraphFont"/>
    <w:link w:val="BalloonText"/>
    <w:rsid w:val="00135466"/>
    <w:rPr>
      <w:rFonts w:ascii="Lucida Grande" w:hAnsi="Lucida Grande" w:cs="Lucida Grande"/>
      <w:sz w:val="18"/>
      <w:szCs w:val="18"/>
    </w:rPr>
  </w:style>
  <w:style w:type="paragraph" w:styleId="Header">
    <w:name w:val="header"/>
    <w:basedOn w:val="Normal"/>
    <w:link w:val="HeaderChar"/>
    <w:rsid w:val="00C43A0F"/>
    <w:pPr>
      <w:tabs>
        <w:tab w:val="center" w:pos="4680"/>
        <w:tab w:val="right" w:pos="9360"/>
      </w:tabs>
    </w:pPr>
  </w:style>
  <w:style w:type="character" w:customStyle="1" w:styleId="HeaderChar">
    <w:name w:val="Header Char"/>
    <w:basedOn w:val="DefaultParagraphFont"/>
    <w:link w:val="Header"/>
    <w:rsid w:val="00C43A0F"/>
    <w:rPr>
      <w:sz w:val="24"/>
      <w:szCs w:val="24"/>
    </w:rPr>
  </w:style>
  <w:style w:type="paragraph" w:styleId="Footer">
    <w:name w:val="footer"/>
    <w:basedOn w:val="Normal"/>
    <w:link w:val="FooterChar"/>
    <w:uiPriority w:val="99"/>
    <w:rsid w:val="00C43A0F"/>
    <w:pPr>
      <w:tabs>
        <w:tab w:val="center" w:pos="4680"/>
        <w:tab w:val="right" w:pos="9360"/>
      </w:tabs>
    </w:pPr>
  </w:style>
  <w:style w:type="character" w:customStyle="1" w:styleId="FooterChar">
    <w:name w:val="Footer Char"/>
    <w:basedOn w:val="DefaultParagraphFont"/>
    <w:link w:val="Footer"/>
    <w:uiPriority w:val="99"/>
    <w:rsid w:val="00C43A0F"/>
    <w:rPr>
      <w:sz w:val="24"/>
      <w:szCs w:val="24"/>
    </w:rPr>
  </w:style>
  <w:style w:type="character" w:styleId="Hyperlink">
    <w:name w:val="Hyperlink"/>
    <w:basedOn w:val="DefaultParagraphFont"/>
    <w:uiPriority w:val="99"/>
    <w:unhideWhenUsed/>
    <w:rsid w:val="00B83F83"/>
    <w:rPr>
      <w:strike w:val="0"/>
      <w:dstrike w:val="0"/>
      <w:color w:val="006892"/>
      <w:u w:val="none"/>
      <w:effect w:val="none"/>
    </w:rPr>
  </w:style>
  <w:style w:type="paragraph" w:customStyle="1" w:styleId="content15">
    <w:name w:val="content15"/>
    <w:basedOn w:val="Normal"/>
    <w:rsid w:val="00B83F83"/>
    <w:pPr>
      <w:spacing w:before="100" w:beforeAutospacing="1" w:after="100" w:afterAutospacing="1" w:line="336" w:lineRule="atLeast"/>
    </w:pPr>
    <w:rPr>
      <w:sz w:val="19"/>
      <w:szCs w:val="19"/>
    </w:rPr>
  </w:style>
  <w:style w:type="character" w:customStyle="1" w:styleId="nlmsource">
    <w:name w:val="nlm_source"/>
    <w:basedOn w:val="DefaultParagraphFont"/>
    <w:rsid w:val="00B83F83"/>
  </w:style>
  <w:style w:type="character" w:styleId="FollowedHyperlink">
    <w:name w:val="FollowedHyperlink"/>
    <w:basedOn w:val="DefaultParagraphFont"/>
    <w:rsid w:val="00FC5F30"/>
    <w:rPr>
      <w:color w:val="800080" w:themeColor="followedHyperlink"/>
      <w:u w:val="single"/>
    </w:rPr>
  </w:style>
  <w:style w:type="paragraph" w:styleId="Revision">
    <w:name w:val="Revision"/>
    <w:hidden/>
    <w:uiPriority w:val="99"/>
    <w:semiHidden/>
    <w:rsid w:val="006F34ED"/>
    <w:rPr>
      <w:sz w:val="24"/>
      <w:szCs w:val="24"/>
    </w:rPr>
  </w:style>
  <w:style w:type="paragraph" w:styleId="EndnoteText">
    <w:name w:val="endnote text"/>
    <w:basedOn w:val="Normal"/>
    <w:link w:val="EndnoteTextChar"/>
    <w:rsid w:val="005E01A5"/>
    <w:rPr>
      <w:sz w:val="20"/>
      <w:szCs w:val="20"/>
    </w:rPr>
  </w:style>
  <w:style w:type="character" w:customStyle="1" w:styleId="EndnoteTextChar">
    <w:name w:val="Endnote Text Char"/>
    <w:basedOn w:val="DefaultParagraphFont"/>
    <w:link w:val="EndnoteText"/>
    <w:rsid w:val="005E01A5"/>
  </w:style>
  <w:style w:type="character" w:styleId="EndnoteReference">
    <w:name w:val="endnote reference"/>
    <w:basedOn w:val="DefaultParagraphFont"/>
    <w:rsid w:val="005E01A5"/>
    <w:rPr>
      <w:vertAlign w:val="superscript"/>
    </w:rPr>
  </w:style>
  <w:style w:type="paragraph" w:styleId="FootnoteText">
    <w:name w:val="footnote text"/>
    <w:basedOn w:val="Normal"/>
    <w:link w:val="FootnoteTextChar"/>
    <w:rsid w:val="005E01A5"/>
    <w:rPr>
      <w:sz w:val="20"/>
      <w:szCs w:val="20"/>
    </w:rPr>
  </w:style>
  <w:style w:type="character" w:customStyle="1" w:styleId="FootnoteTextChar">
    <w:name w:val="Footnote Text Char"/>
    <w:basedOn w:val="DefaultParagraphFont"/>
    <w:link w:val="FootnoteText"/>
    <w:rsid w:val="005E01A5"/>
  </w:style>
  <w:style w:type="character" w:styleId="FootnoteReference">
    <w:name w:val="footnote reference"/>
    <w:basedOn w:val="DefaultParagraphFont"/>
    <w:rsid w:val="005E01A5"/>
    <w:rPr>
      <w:vertAlign w:val="superscript"/>
    </w:rPr>
  </w:style>
  <w:style w:type="paragraph" w:styleId="NoSpacing">
    <w:name w:val="No Spacing"/>
    <w:uiPriority w:val="1"/>
    <w:qFormat/>
    <w:rsid w:val="0024366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8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7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7CE1"/>
    <w:pPr>
      <w:ind w:left="720"/>
      <w:contextualSpacing/>
    </w:pPr>
  </w:style>
  <w:style w:type="paragraph" w:styleId="NormalWeb">
    <w:name w:val="Normal (Web)"/>
    <w:basedOn w:val="Normal"/>
    <w:uiPriority w:val="99"/>
    <w:unhideWhenUsed/>
    <w:rsid w:val="00C73D40"/>
    <w:pPr>
      <w:spacing w:before="100" w:beforeAutospacing="1" w:after="100" w:afterAutospacing="1"/>
    </w:pPr>
  </w:style>
  <w:style w:type="paragraph" w:styleId="BalloonText">
    <w:name w:val="Balloon Text"/>
    <w:basedOn w:val="Normal"/>
    <w:link w:val="BalloonTextChar"/>
    <w:rsid w:val="00135466"/>
    <w:rPr>
      <w:rFonts w:ascii="Lucida Grande" w:hAnsi="Lucida Grande" w:cs="Lucida Grande"/>
      <w:sz w:val="18"/>
      <w:szCs w:val="18"/>
    </w:rPr>
  </w:style>
  <w:style w:type="character" w:customStyle="1" w:styleId="BalloonTextChar">
    <w:name w:val="Balloon Text Char"/>
    <w:basedOn w:val="DefaultParagraphFont"/>
    <w:link w:val="BalloonText"/>
    <w:rsid w:val="00135466"/>
    <w:rPr>
      <w:rFonts w:ascii="Lucida Grande" w:hAnsi="Lucida Grande" w:cs="Lucida Grande"/>
      <w:sz w:val="18"/>
      <w:szCs w:val="18"/>
    </w:rPr>
  </w:style>
  <w:style w:type="paragraph" w:styleId="Header">
    <w:name w:val="header"/>
    <w:basedOn w:val="Normal"/>
    <w:link w:val="HeaderChar"/>
    <w:rsid w:val="00C43A0F"/>
    <w:pPr>
      <w:tabs>
        <w:tab w:val="center" w:pos="4680"/>
        <w:tab w:val="right" w:pos="9360"/>
      </w:tabs>
    </w:pPr>
  </w:style>
  <w:style w:type="character" w:customStyle="1" w:styleId="HeaderChar">
    <w:name w:val="Header Char"/>
    <w:basedOn w:val="DefaultParagraphFont"/>
    <w:link w:val="Header"/>
    <w:rsid w:val="00C43A0F"/>
    <w:rPr>
      <w:sz w:val="24"/>
      <w:szCs w:val="24"/>
    </w:rPr>
  </w:style>
  <w:style w:type="paragraph" w:styleId="Footer">
    <w:name w:val="footer"/>
    <w:basedOn w:val="Normal"/>
    <w:link w:val="FooterChar"/>
    <w:uiPriority w:val="99"/>
    <w:rsid w:val="00C43A0F"/>
    <w:pPr>
      <w:tabs>
        <w:tab w:val="center" w:pos="4680"/>
        <w:tab w:val="right" w:pos="9360"/>
      </w:tabs>
    </w:pPr>
  </w:style>
  <w:style w:type="character" w:customStyle="1" w:styleId="FooterChar">
    <w:name w:val="Footer Char"/>
    <w:basedOn w:val="DefaultParagraphFont"/>
    <w:link w:val="Footer"/>
    <w:uiPriority w:val="99"/>
    <w:rsid w:val="00C43A0F"/>
    <w:rPr>
      <w:sz w:val="24"/>
      <w:szCs w:val="24"/>
    </w:rPr>
  </w:style>
  <w:style w:type="character" w:styleId="Hyperlink">
    <w:name w:val="Hyperlink"/>
    <w:basedOn w:val="DefaultParagraphFont"/>
    <w:uiPriority w:val="99"/>
    <w:unhideWhenUsed/>
    <w:rsid w:val="00B83F83"/>
    <w:rPr>
      <w:strike w:val="0"/>
      <w:dstrike w:val="0"/>
      <w:color w:val="006892"/>
      <w:u w:val="none"/>
      <w:effect w:val="none"/>
    </w:rPr>
  </w:style>
  <w:style w:type="paragraph" w:customStyle="1" w:styleId="content15">
    <w:name w:val="content15"/>
    <w:basedOn w:val="Normal"/>
    <w:rsid w:val="00B83F83"/>
    <w:pPr>
      <w:spacing w:before="100" w:beforeAutospacing="1" w:after="100" w:afterAutospacing="1" w:line="336" w:lineRule="atLeast"/>
    </w:pPr>
    <w:rPr>
      <w:sz w:val="19"/>
      <w:szCs w:val="19"/>
    </w:rPr>
  </w:style>
  <w:style w:type="character" w:customStyle="1" w:styleId="nlmsource">
    <w:name w:val="nlm_source"/>
    <w:basedOn w:val="DefaultParagraphFont"/>
    <w:rsid w:val="00B83F83"/>
  </w:style>
  <w:style w:type="character" w:styleId="FollowedHyperlink">
    <w:name w:val="FollowedHyperlink"/>
    <w:basedOn w:val="DefaultParagraphFont"/>
    <w:rsid w:val="00FC5F30"/>
    <w:rPr>
      <w:color w:val="800080" w:themeColor="followedHyperlink"/>
      <w:u w:val="single"/>
    </w:rPr>
  </w:style>
  <w:style w:type="paragraph" w:styleId="Revision">
    <w:name w:val="Revision"/>
    <w:hidden/>
    <w:uiPriority w:val="99"/>
    <w:semiHidden/>
    <w:rsid w:val="006F34ED"/>
    <w:rPr>
      <w:sz w:val="24"/>
      <w:szCs w:val="24"/>
    </w:rPr>
  </w:style>
  <w:style w:type="paragraph" w:styleId="EndnoteText">
    <w:name w:val="endnote text"/>
    <w:basedOn w:val="Normal"/>
    <w:link w:val="EndnoteTextChar"/>
    <w:rsid w:val="005E01A5"/>
    <w:rPr>
      <w:sz w:val="20"/>
      <w:szCs w:val="20"/>
    </w:rPr>
  </w:style>
  <w:style w:type="character" w:customStyle="1" w:styleId="EndnoteTextChar">
    <w:name w:val="Endnote Text Char"/>
    <w:basedOn w:val="DefaultParagraphFont"/>
    <w:link w:val="EndnoteText"/>
    <w:rsid w:val="005E01A5"/>
  </w:style>
  <w:style w:type="character" w:styleId="EndnoteReference">
    <w:name w:val="endnote reference"/>
    <w:basedOn w:val="DefaultParagraphFont"/>
    <w:rsid w:val="005E01A5"/>
    <w:rPr>
      <w:vertAlign w:val="superscript"/>
    </w:rPr>
  </w:style>
  <w:style w:type="paragraph" w:styleId="FootnoteText">
    <w:name w:val="footnote text"/>
    <w:basedOn w:val="Normal"/>
    <w:link w:val="FootnoteTextChar"/>
    <w:rsid w:val="005E01A5"/>
    <w:rPr>
      <w:sz w:val="20"/>
      <w:szCs w:val="20"/>
    </w:rPr>
  </w:style>
  <w:style w:type="character" w:customStyle="1" w:styleId="FootnoteTextChar">
    <w:name w:val="Footnote Text Char"/>
    <w:basedOn w:val="DefaultParagraphFont"/>
    <w:link w:val="FootnoteText"/>
    <w:rsid w:val="005E01A5"/>
  </w:style>
  <w:style w:type="character" w:styleId="FootnoteReference">
    <w:name w:val="footnote reference"/>
    <w:basedOn w:val="DefaultParagraphFont"/>
    <w:rsid w:val="005E01A5"/>
    <w:rPr>
      <w:vertAlign w:val="superscript"/>
    </w:rPr>
  </w:style>
  <w:style w:type="paragraph" w:styleId="NoSpacing">
    <w:name w:val="No Spacing"/>
    <w:uiPriority w:val="1"/>
    <w:qFormat/>
    <w:rsid w:val="002436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04110">
      <w:bodyDiv w:val="1"/>
      <w:marLeft w:val="0"/>
      <w:marRight w:val="0"/>
      <w:marTop w:val="0"/>
      <w:marBottom w:val="0"/>
      <w:divBdr>
        <w:top w:val="none" w:sz="0" w:space="0" w:color="auto"/>
        <w:left w:val="none" w:sz="0" w:space="0" w:color="auto"/>
        <w:bottom w:val="none" w:sz="0" w:space="0" w:color="auto"/>
        <w:right w:val="none" w:sz="0" w:space="0" w:color="auto"/>
      </w:divBdr>
      <w:divsChild>
        <w:div w:id="1241210568">
          <w:marLeft w:val="0"/>
          <w:marRight w:val="0"/>
          <w:marTop w:val="0"/>
          <w:marBottom w:val="0"/>
          <w:divBdr>
            <w:top w:val="none" w:sz="0" w:space="0" w:color="auto"/>
            <w:left w:val="none" w:sz="0" w:space="0" w:color="auto"/>
            <w:bottom w:val="none" w:sz="0" w:space="0" w:color="auto"/>
            <w:right w:val="none" w:sz="0" w:space="0" w:color="auto"/>
          </w:divBdr>
          <w:divsChild>
            <w:div w:id="948972909">
              <w:marLeft w:val="0"/>
              <w:marRight w:val="0"/>
              <w:marTop w:val="0"/>
              <w:marBottom w:val="0"/>
              <w:divBdr>
                <w:top w:val="none" w:sz="0" w:space="0" w:color="auto"/>
                <w:left w:val="none" w:sz="0" w:space="0" w:color="auto"/>
                <w:bottom w:val="none" w:sz="0" w:space="0" w:color="auto"/>
                <w:right w:val="none" w:sz="0" w:space="0" w:color="auto"/>
              </w:divBdr>
              <w:divsChild>
                <w:div w:id="1665473756">
                  <w:marLeft w:val="0"/>
                  <w:marRight w:val="0"/>
                  <w:marTop w:val="0"/>
                  <w:marBottom w:val="0"/>
                  <w:divBdr>
                    <w:top w:val="none" w:sz="0" w:space="0" w:color="auto"/>
                    <w:left w:val="none" w:sz="0" w:space="0" w:color="auto"/>
                    <w:bottom w:val="none" w:sz="0" w:space="0" w:color="auto"/>
                    <w:right w:val="none" w:sz="0" w:space="0" w:color="auto"/>
                  </w:divBdr>
                  <w:divsChild>
                    <w:div w:id="814832402">
                      <w:marLeft w:val="0"/>
                      <w:marRight w:val="0"/>
                      <w:marTop w:val="0"/>
                      <w:marBottom w:val="0"/>
                      <w:divBdr>
                        <w:top w:val="none" w:sz="0" w:space="0" w:color="auto"/>
                        <w:left w:val="none" w:sz="0" w:space="0" w:color="auto"/>
                        <w:bottom w:val="none" w:sz="0" w:space="0" w:color="auto"/>
                        <w:right w:val="none" w:sz="0" w:space="0" w:color="auto"/>
                      </w:divBdr>
                      <w:divsChild>
                        <w:div w:id="1473716017">
                          <w:marLeft w:val="0"/>
                          <w:marRight w:val="0"/>
                          <w:marTop w:val="315"/>
                          <w:marBottom w:val="0"/>
                          <w:divBdr>
                            <w:top w:val="none" w:sz="0" w:space="0" w:color="auto"/>
                            <w:left w:val="none" w:sz="0" w:space="0" w:color="auto"/>
                            <w:bottom w:val="none" w:sz="0" w:space="0" w:color="auto"/>
                            <w:right w:val="none" w:sz="0" w:space="0" w:color="auto"/>
                          </w:divBdr>
                          <w:divsChild>
                            <w:div w:id="2116511250">
                              <w:marLeft w:val="1980"/>
                              <w:marRight w:val="3810"/>
                              <w:marTop w:val="0"/>
                              <w:marBottom w:val="0"/>
                              <w:divBdr>
                                <w:top w:val="none" w:sz="0" w:space="0" w:color="auto"/>
                                <w:left w:val="none" w:sz="0" w:space="0" w:color="auto"/>
                                <w:bottom w:val="none" w:sz="0" w:space="0" w:color="auto"/>
                                <w:right w:val="none" w:sz="0" w:space="0" w:color="auto"/>
                              </w:divBdr>
                              <w:divsChild>
                                <w:div w:id="1671711809">
                                  <w:marLeft w:val="0"/>
                                  <w:marRight w:val="0"/>
                                  <w:marTop w:val="0"/>
                                  <w:marBottom w:val="0"/>
                                  <w:divBdr>
                                    <w:top w:val="none" w:sz="0" w:space="0" w:color="auto"/>
                                    <w:left w:val="none" w:sz="0" w:space="0" w:color="auto"/>
                                    <w:bottom w:val="none" w:sz="0" w:space="0" w:color="auto"/>
                                    <w:right w:val="none" w:sz="0" w:space="0" w:color="auto"/>
                                  </w:divBdr>
                                  <w:divsChild>
                                    <w:div w:id="1489587888">
                                      <w:marLeft w:val="0"/>
                                      <w:marRight w:val="0"/>
                                      <w:marTop w:val="0"/>
                                      <w:marBottom w:val="0"/>
                                      <w:divBdr>
                                        <w:top w:val="none" w:sz="0" w:space="0" w:color="auto"/>
                                        <w:left w:val="none" w:sz="0" w:space="0" w:color="auto"/>
                                        <w:bottom w:val="none" w:sz="0" w:space="0" w:color="auto"/>
                                        <w:right w:val="none" w:sz="0" w:space="0" w:color="auto"/>
                                      </w:divBdr>
                                      <w:divsChild>
                                        <w:div w:id="1982151409">
                                          <w:marLeft w:val="0"/>
                                          <w:marRight w:val="0"/>
                                          <w:marTop w:val="0"/>
                                          <w:marBottom w:val="0"/>
                                          <w:divBdr>
                                            <w:top w:val="none" w:sz="0" w:space="0" w:color="auto"/>
                                            <w:left w:val="none" w:sz="0" w:space="0" w:color="auto"/>
                                            <w:bottom w:val="none" w:sz="0" w:space="0" w:color="auto"/>
                                            <w:right w:val="none" w:sz="0" w:space="0" w:color="auto"/>
                                          </w:divBdr>
                                          <w:divsChild>
                                            <w:div w:id="1072890119">
                                              <w:marLeft w:val="0"/>
                                              <w:marRight w:val="0"/>
                                              <w:marTop w:val="0"/>
                                              <w:marBottom w:val="0"/>
                                              <w:divBdr>
                                                <w:top w:val="none" w:sz="0" w:space="0" w:color="auto"/>
                                                <w:left w:val="none" w:sz="0" w:space="0" w:color="auto"/>
                                                <w:bottom w:val="none" w:sz="0" w:space="0" w:color="auto"/>
                                                <w:right w:val="none" w:sz="0" w:space="0" w:color="auto"/>
                                              </w:divBdr>
                                              <w:divsChild>
                                                <w:div w:id="2108689767">
                                                  <w:marLeft w:val="0"/>
                                                  <w:marRight w:val="0"/>
                                                  <w:marTop w:val="0"/>
                                                  <w:marBottom w:val="0"/>
                                                  <w:divBdr>
                                                    <w:top w:val="none" w:sz="0" w:space="0" w:color="auto"/>
                                                    <w:left w:val="none" w:sz="0" w:space="0" w:color="auto"/>
                                                    <w:bottom w:val="none" w:sz="0" w:space="0" w:color="auto"/>
                                                    <w:right w:val="none" w:sz="0" w:space="0" w:color="auto"/>
                                                  </w:divBdr>
                                                  <w:divsChild>
                                                    <w:div w:id="7652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99830">
      <w:bodyDiv w:val="1"/>
      <w:marLeft w:val="0"/>
      <w:marRight w:val="0"/>
      <w:marTop w:val="0"/>
      <w:marBottom w:val="0"/>
      <w:divBdr>
        <w:top w:val="none" w:sz="0" w:space="0" w:color="auto"/>
        <w:left w:val="none" w:sz="0" w:space="0" w:color="auto"/>
        <w:bottom w:val="none" w:sz="0" w:space="0" w:color="auto"/>
        <w:right w:val="none" w:sz="0" w:space="0" w:color="auto"/>
      </w:divBdr>
      <w:divsChild>
        <w:div w:id="2060125162">
          <w:marLeft w:val="0"/>
          <w:marRight w:val="0"/>
          <w:marTop w:val="0"/>
          <w:marBottom w:val="0"/>
          <w:divBdr>
            <w:top w:val="none" w:sz="0" w:space="0" w:color="auto"/>
            <w:left w:val="none" w:sz="0" w:space="0" w:color="auto"/>
            <w:bottom w:val="none" w:sz="0" w:space="0" w:color="auto"/>
            <w:right w:val="none" w:sz="0" w:space="0" w:color="auto"/>
          </w:divBdr>
          <w:divsChild>
            <w:div w:id="341709548">
              <w:marLeft w:val="0"/>
              <w:marRight w:val="0"/>
              <w:marTop w:val="0"/>
              <w:marBottom w:val="0"/>
              <w:divBdr>
                <w:top w:val="single" w:sz="2" w:space="0" w:color="CCCCCC"/>
                <w:left w:val="single" w:sz="6" w:space="11" w:color="CCCCCC"/>
                <w:bottom w:val="single" w:sz="6" w:space="0" w:color="CCCCCC"/>
                <w:right w:val="single" w:sz="6" w:space="11" w:color="CCCCCC"/>
              </w:divBdr>
              <w:divsChild>
                <w:div w:id="78335279">
                  <w:marLeft w:val="0"/>
                  <w:marRight w:val="0"/>
                  <w:marTop w:val="0"/>
                  <w:marBottom w:val="0"/>
                  <w:divBdr>
                    <w:top w:val="none" w:sz="0" w:space="0" w:color="auto"/>
                    <w:left w:val="none" w:sz="0" w:space="0" w:color="auto"/>
                    <w:bottom w:val="none" w:sz="0" w:space="0" w:color="auto"/>
                    <w:right w:val="single" w:sz="6" w:space="0" w:color="CCCCCC"/>
                  </w:divBdr>
                  <w:divsChild>
                    <w:div w:id="19754813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18180603">
      <w:bodyDiv w:val="1"/>
      <w:marLeft w:val="0"/>
      <w:marRight w:val="0"/>
      <w:marTop w:val="0"/>
      <w:marBottom w:val="0"/>
      <w:divBdr>
        <w:top w:val="none" w:sz="0" w:space="0" w:color="auto"/>
        <w:left w:val="none" w:sz="0" w:space="0" w:color="auto"/>
        <w:bottom w:val="none" w:sz="0" w:space="0" w:color="auto"/>
        <w:right w:val="none" w:sz="0" w:space="0" w:color="auto"/>
      </w:divBdr>
      <w:divsChild>
        <w:div w:id="1061246665">
          <w:marLeft w:val="0"/>
          <w:marRight w:val="0"/>
          <w:marTop w:val="0"/>
          <w:marBottom w:val="0"/>
          <w:divBdr>
            <w:top w:val="none" w:sz="0" w:space="0" w:color="auto"/>
            <w:left w:val="none" w:sz="0" w:space="0" w:color="auto"/>
            <w:bottom w:val="none" w:sz="0" w:space="0" w:color="auto"/>
            <w:right w:val="none" w:sz="0" w:space="0" w:color="auto"/>
          </w:divBdr>
          <w:divsChild>
            <w:div w:id="1672641319">
              <w:marLeft w:val="0"/>
              <w:marRight w:val="0"/>
              <w:marTop w:val="0"/>
              <w:marBottom w:val="0"/>
              <w:divBdr>
                <w:top w:val="none" w:sz="0" w:space="0" w:color="auto"/>
                <w:left w:val="none" w:sz="0" w:space="0" w:color="auto"/>
                <w:bottom w:val="none" w:sz="0" w:space="0" w:color="auto"/>
                <w:right w:val="none" w:sz="0" w:space="0" w:color="auto"/>
              </w:divBdr>
              <w:divsChild>
                <w:div w:id="13492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6790">
      <w:bodyDiv w:val="1"/>
      <w:marLeft w:val="0"/>
      <w:marRight w:val="0"/>
      <w:marTop w:val="0"/>
      <w:marBottom w:val="0"/>
      <w:divBdr>
        <w:top w:val="none" w:sz="0" w:space="0" w:color="auto"/>
        <w:left w:val="none" w:sz="0" w:space="0" w:color="auto"/>
        <w:bottom w:val="none" w:sz="0" w:space="0" w:color="auto"/>
        <w:right w:val="none" w:sz="0" w:space="0" w:color="auto"/>
      </w:divBdr>
      <w:divsChild>
        <w:div w:id="374896011">
          <w:marLeft w:val="0"/>
          <w:marRight w:val="0"/>
          <w:marTop w:val="0"/>
          <w:marBottom w:val="0"/>
          <w:divBdr>
            <w:top w:val="none" w:sz="0" w:space="0" w:color="auto"/>
            <w:left w:val="none" w:sz="0" w:space="0" w:color="auto"/>
            <w:bottom w:val="none" w:sz="0" w:space="0" w:color="auto"/>
            <w:right w:val="none" w:sz="0" w:space="0" w:color="auto"/>
          </w:divBdr>
          <w:divsChild>
            <w:div w:id="288978462">
              <w:marLeft w:val="0"/>
              <w:marRight w:val="0"/>
              <w:marTop w:val="0"/>
              <w:marBottom w:val="0"/>
              <w:divBdr>
                <w:top w:val="none" w:sz="0" w:space="0" w:color="auto"/>
                <w:left w:val="none" w:sz="0" w:space="0" w:color="auto"/>
                <w:bottom w:val="none" w:sz="0" w:space="0" w:color="auto"/>
                <w:right w:val="none" w:sz="0" w:space="0" w:color="auto"/>
              </w:divBdr>
              <w:divsChild>
                <w:div w:id="1051271394">
                  <w:marLeft w:val="0"/>
                  <w:marRight w:val="0"/>
                  <w:marTop w:val="0"/>
                  <w:marBottom w:val="0"/>
                  <w:divBdr>
                    <w:top w:val="none" w:sz="0" w:space="0" w:color="auto"/>
                    <w:left w:val="none" w:sz="0" w:space="0" w:color="auto"/>
                    <w:bottom w:val="none" w:sz="0" w:space="0" w:color="auto"/>
                    <w:right w:val="none" w:sz="0" w:space="0" w:color="auto"/>
                  </w:divBdr>
                  <w:divsChild>
                    <w:div w:id="614487067">
                      <w:marLeft w:val="0"/>
                      <w:marRight w:val="0"/>
                      <w:marTop w:val="0"/>
                      <w:marBottom w:val="0"/>
                      <w:divBdr>
                        <w:top w:val="none" w:sz="0" w:space="0" w:color="auto"/>
                        <w:left w:val="none" w:sz="0" w:space="0" w:color="auto"/>
                        <w:bottom w:val="none" w:sz="0" w:space="0" w:color="auto"/>
                        <w:right w:val="none" w:sz="0" w:space="0" w:color="auto"/>
                      </w:divBdr>
                      <w:divsChild>
                        <w:div w:id="2115511146">
                          <w:marLeft w:val="0"/>
                          <w:marRight w:val="0"/>
                          <w:marTop w:val="0"/>
                          <w:marBottom w:val="0"/>
                          <w:divBdr>
                            <w:top w:val="none" w:sz="0" w:space="0" w:color="auto"/>
                            <w:left w:val="none" w:sz="0" w:space="0" w:color="auto"/>
                            <w:bottom w:val="none" w:sz="0" w:space="0" w:color="auto"/>
                            <w:right w:val="none" w:sz="0" w:space="0" w:color="auto"/>
                          </w:divBdr>
                          <w:divsChild>
                            <w:div w:id="1882787824">
                              <w:marLeft w:val="0"/>
                              <w:marRight w:val="0"/>
                              <w:marTop w:val="0"/>
                              <w:marBottom w:val="0"/>
                              <w:divBdr>
                                <w:top w:val="none" w:sz="0" w:space="0" w:color="auto"/>
                                <w:left w:val="none" w:sz="0" w:space="0" w:color="auto"/>
                                <w:bottom w:val="none" w:sz="0" w:space="0" w:color="auto"/>
                                <w:right w:val="none" w:sz="0" w:space="0" w:color="auto"/>
                              </w:divBdr>
                              <w:divsChild>
                                <w:div w:id="1649939136">
                                  <w:marLeft w:val="0"/>
                                  <w:marRight w:val="0"/>
                                  <w:marTop w:val="0"/>
                                  <w:marBottom w:val="0"/>
                                  <w:divBdr>
                                    <w:top w:val="none" w:sz="0" w:space="0" w:color="auto"/>
                                    <w:left w:val="none" w:sz="0" w:space="0" w:color="auto"/>
                                    <w:bottom w:val="none" w:sz="0" w:space="0" w:color="auto"/>
                                    <w:right w:val="none" w:sz="0" w:space="0" w:color="auto"/>
                                  </w:divBdr>
                                  <w:divsChild>
                                    <w:div w:id="1746414044">
                                      <w:marLeft w:val="0"/>
                                      <w:marRight w:val="0"/>
                                      <w:marTop w:val="0"/>
                                      <w:marBottom w:val="0"/>
                                      <w:divBdr>
                                        <w:top w:val="none" w:sz="0" w:space="0" w:color="auto"/>
                                        <w:left w:val="none" w:sz="0" w:space="0" w:color="auto"/>
                                        <w:bottom w:val="none" w:sz="0" w:space="0" w:color="auto"/>
                                        <w:right w:val="none" w:sz="0" w:space="0" w:color="auto"/>
                                      </w:divBdr>
                                      <w:divsChild>
                                        <w:div w:id="3753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owanurseleaders.org/documents/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om.edu/About-IOM.aspx" TargetMode="External"/><Relationship Id="rId1" Type="http://schemas.openxmlformats.org/officeDocument/2006/relationships/hyperlink" Target="http://resources.iom.edu/widgets/timeline/index.html?keepThis=true&amp;TB_iframe=true&amp;height=710&amp;width=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5DDE-FFE1-4EED-95EB-171F6A2A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Mount Mercy College</Company>
  <LinksUpToDate>false</LinksUpToDate>
  <CharactersWithSpaces>22720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Staff</dc:creator>
  <cp:lastModifiedBy>Bethards, Melody L.</cp:lastModifiedBy>
  <cp:revision>2</cp:revision>
  <cp:lastPrinted>2013-09-06T13:28:00Z</cp:lastPrinted>
  <dcterms:created xsi:type="dcterms:W3CDTF">2014-02-06T23:13:00Z</dcterms:created>
  <dcterms:modified xsi:type="dcterms:W3CDTF">2014-02-06T23:13:00Z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