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259C707A" w:rsidR="001A3EB2" w:rsidRDefault="00EA7724">
      <w:r>
        <w:rPr>
          <w:noProof/>
        </w:rPr>
        <w:drawing>
          <wp:anchor distT="0" distB="0" distL="114300" distR="114300" simplePos="0" relativeHeight="251678208" behindDoc="0" locked="0" layoutInCell="1" allowOverlap="1" wp14:anchorId="3B3BDBEC" wp14:editId="0EC20EE5">
            <wp:simplePos x="0" y="0"/>
            <wp:positionH relativeFrom="column">
              <wp:posOffset>5101590</wp:posOffset>
            </wp:positionH>
            <wp:positionV relativeFrom="paragraph">
              <wp:posOffset>215265</wp:posOffset>
            </wp:positionV>
            <wp:extent cx="776605" cy="281940"/>
            <wp:effectExtent l="0" t="0" r="4445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43BB7EC" w:rsidR="001A3EB2" w:rsidRDefault="001A3EB2"/>
    <w:p w14:paraId="2849C06E" w14:textId="17C2C215" w:rsidR="004F67EE" w:rsidRDefault="004F67EE" w:rsidP="006A202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E6B561" w14:textId="2CCBFA30" w:rsidR="00AB1032" w:rsidRPr="006524EC" w:rsidRDefault="0041421F" w:rsidP="006A202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24EC">
        <w:rPr>
          <w:rFonts w:ascii="Times New Roman" w:hAnsi="Times New Roman" w:cs="Times New Roman"/>
          <w:b/>
          <w:bCs/>
          <w:sz w:val="36"/>
          <w:szCs w:val="36"/>
        </w:rPr>
        <w:t>VA Seller Concessions</w:t>
      </w:r>
    </w:p>
    <w:p w14:paraId="1D3817F6" w14:textId="75CCFE47" w:rsidR="0041421F" w:rsidRDefault="0041421F" w:rsidP="004142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26525F" w14:textId="1478E6C9" w:rsidR="00401878" w:rsidRDefault="00401878" w:rsidP="00414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878">
        <w:rPr>
          <w:rFonts w:ascii="Times New Roman" w:hAnsi="Times New Roman" w:cs="Times New Roman"/>
          <w:sz w:val="24"/>
          <w:szCs w:val="24"/>
        </w:rPr>
        <w:t xml:space="preserve">VA seller concessions work a bit differently than the other programs.  </w:t>
      </w:r>
      <w:r w:rsidR="00313FAC">
        <w:rPr>
          <w:rFonts w:ascii="Times New Roman" w:hAnsi="Times New Roman" w:cs="Times New Roman"/>
          <w:sz w:val="24"/>
          <w:szCs w:val="24"/>
        </w:rPr>
        <w:t>It is very helpful to understand the details of what VA allows to negotiate the contract correctly.  VA will allow up to 6% concessions, but they specifically break them up into categories</w:t>
      </w:r>
      <w:r w:rsidR="00F7736A">
        <w:rPr>
          <w:rFonts w:ascii="Times New Roman" w:hAnsi="Times New Roman" w:cs="Times New Roman"/>
          <w:sz w:val="24"/>
          <w:szCs w:val="24"/>
        </w:rPr>
        <w:t xml:space="preserve">.  Of the 6%, 4% are allowed to be used toward closing costs.  The other 2% is allowed for discount points.  </w:t>
      </w:r>
    </w:p>
    <w:p w14:paraId="460D1D5B" w14:textId="77777777" w:rsidR="00F7736A" w:rsidRPr="00401878" w:rsidRDefault="00F7736A" w:rsidP="004142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3CDE5" w14:textId="4C51E01C" w:rsidR="0041421F" w:rsidRPr="004F67EE" w:rsidRDefault="00C3738D" w:rsidP="004142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4% can be used towards</w:t>
      </w:r>
      <w:r w:rsidR="0041421F" w:rsidRPr="004F67EE">
        <w:rPr>
          <w:rFonts w:ascii="Times New Roman" w:hAnsi="Times New Roman" w:cs="Times New Roman"/>
          <w:sz w:val="24"/>
          <w:szCs w:val="24"/>
        </w:rPr>
        <w:t>:</w:t>
      </w:r>
    </w:p>
    <w:p w14:paraId="5A1514D4" w14:textId="6D7BECFD" w:rsidR="0041421F" w:rsidRPr="004F67EE" w:rsidRDefault="00105C9F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the buyers </w:t>
      </w:r>
      <w:r w:rsidR="006B09E3" w:rsidRPr="004F67EE">
        <w:rPr>
          <w:rFonts w:ascii="Times New Roman" w:hAnsi="Times New Roman" w:cs="Times New Roman"/>
          <w:sz w:val="24"/>
          <w:szCs w:val="24"/>
        </w:rPr>
        <w:t>Funding</w:t>
      </w:r>
      <w:r w:rsidR="0041421F" w:rsidRPr="004F67EE">
        <w:rPr>
          <w:rFonts w:ascii="Times New Roman" w:hAnsi="Times New Roman" w:cs="Times New Roman"/>
          <w:sz w:val="24"/>
          <w:szCs w:val="24"/>
        </w:rPr>
        <w:t xml:space="preserve"> fee</w:t>
      </w:r>
    </w:p>
    <w:p w14:paraId="63ABE6AD" w14:textId="7D17041D" w:rsidR="0041421F" w:rsidRPr="004F67EE" w:rsidRDefault="0041421F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67EE">
        <w:rPr>
          <w:rFonts w:ascii="Times New Roman" w:hAnsi="Times New Roman" w:cs="Times New Roman"/>
          <w:sz w:val="24"/>
          <w:szCs w:val="24"/>
        </w:rPr>
        <w:t>Prepaid taxes and insurance</w:t>
      </w:r>
    </w:p>
    <w:p w14:paraId="50EF4FD5" w14:textId="0F76C9E3" w:rsidR="0041421F" w:rsidRDefault="00D375E6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Fees</w:t>
      </w:r>
    </w:p>
    <w:p w14:paraId="389D33FB" w14:textId="77BE92A0" w:rsidR="00D375E6" w:rsidRDefault="00D375E6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Origination Fees/Lender Fees</w:t>
      </w:r>
    </w:p>
    <w:p w14:paraId="19EF122D" w14:textId="43034A51" w:rsidR="00D375E6" w:rsidRDefault="00D375E6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costs that are normal for the area</w:t>
      </w:r>
    </w:p>
    <w:p w14:paraId="66E7E84A" w14:textId="6081F3B2" w:rsidR="00D375E6" w:rsidRDefault="00804656" w:rsidP="004142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Fees</w:t>
      </w:r>
    </w:p>
    <w:p w14:paraId="5D5536ED" w14:textId="77777777" w:rsidR="00804656" w:rsidRDefault="00804656" w:rsidP="008046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9B713" w14:textId="395DF729" w:rsidR="00804656" w:rsidRPr="00804656" w:rsidRDefault="00804656" w:rsidP="00804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writing the contract, </w:t>
      </w:r>
      <w:r w:rsidR="008C6FA3">
        <w:rPr>
          <w:rFonts w:ascii="Times New Roman" w:hAnsi="Times New Roman" w:cs="Times New Roman"/>
          <w:sz w:val="24"/>
          <w:szCs w:val="24"/>
        </w:rPr>
        <w:t xml:space="preserve">it is important to break the % up to match what VA will </w:t>
      </w:r>
      <w:r w:rsidR="008D7CE6">
        <w:rPr>
          <w:rFonts w:ascii="Times New Roman" w:hAnsi="Times New Roman" w:cs="Times New Roman"/>
          <w:sz w:val="24"/>
          <w:szCs w:val="24"/>
        </w:rPr>
        <w:t>allow,</w:t>
      </w:r>
      <w:r w:rsidR="008C6FA3">
        <w:rPr>
          <w:rFonts w:ascii="Times New Roman" w:hAnsi="Times New Roman" w:cs="Times New Roman"/>
          <w:sz w:val="24"/>
          <w:szCs w:val="24"/>
        </w:rPr>
        <w:t xml:space="preserve"> or the concession may not be utilized correctly and to the max allowed for the benefit of the Veteran.  </w:t>
      </w:r>
      <w:r w:rsidR="00A04BF5">
        <w:rPr>
          <w:rFonts w:ascii="Times New Roman" w:hAnsi="Times New Roman" w:cs="Times New Roman"/>
          <w:sz w:val="24"/>
          <w:szCs w:val="24"/>
        </w:rPr>
        <w:t xml:space="preserve">In addition, a purchase contract that will be using VA financing MUST state specifically that VA is the loan type or </w:t>
      </w:r>
      <w:r w:rsidR="008D7CE6">
        <w:rPr>
          <w:rFonts w:ascii="Times New Roman" w:hAnsi="Times New Roman" w:cs="Times New Roman"/>
          <w:sz w:val="24"/>
          <w:szCs w:val="24"/>
        </w:rPr>
        <w:t xml:space="preserve">underwriting will request a correction later in the process for the purchase contract.  </w:t>
      </w:r>
    </w:p>
    <w:p w14:paraId="18837F42" w14:textId="77777777" w:rsidR="00C761A5" w:rsidRPr="004F67EE" w:rsidRDefault="00C761A5" w:rsidP="00C761A5">
      <w:pPr>
        <w:pStyle w:val="Default"/>
        <w:jc w:val="center"/>
        <w:rPr>
          <w:rFonts w:ascii="Sagona Book" w:hAnsi="Sagona Book"/>
        </w:rPr>
      </w:pPr>
    </w:p>
    <w:p w14:paraId="7615A219" w14:textId="6F593518" w:rsidR="008D7CE6" w:rsidRDefault="009A2571" w:rsidP="008D7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Knowing the best way to structure a VA loan is an advantage that will be beneficial to the Veteran’s</w:t>
      </w:r>
      <w:r w:rsidR="008D7CE6">
        <w:rPr>
          <w:rFonts w:ascii="Times New Roman" w:hAnsi="Times New Roman" w:cs="Times New Roman"/>
          <w:sz w:val="24"/>
          <w:szCs w:val="24"/>
        </w:rPr>
        <w:t xml:space="preserve">.  Being knowledgeable </w:t>
      </w:r>
      <w:r w:rsidR="00821657">
        <w:rPr>
          <w:rFonts w:ascii="Times New Roman" w:hAnsi="Times New Roman" w:cs="Times New Roman"/>
          <w:sz w:val="24"/>
          <w:szCs w:val="24"/>
        </w:rPr>
        <w:t>about VA loans will help you win the client and the negotiation!</w:t>
      </w:r>
    </w:p>
    <w:p w14:paraId="3A57CB77" w14:textId="77777777" w:rsidR="00821657" w:rsidRDefault="00821657" w:rsidP="008D7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15C27" w14:textId="77777777" w:rsidR="00821657" w:rsidRPr="008D7CE6" w:rsidRDefault="00821657" w:rsidP="008D7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50881" w14:textId="77777777" w:rsid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341C500A" w14:textId="77777777" w:rsidR="008D7CE6" w:rsidRPr="00B220D8" w:rsidRDefault="008D7CE6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94A4" w14:textId="77777777" w:rsidR="001B161E" w:rsidRDefault="001B161E" w:rsidP="00AC6DD2">
      <w:pPr>
        <w:spacing w:after="0" w:line="240" w:lineRule="auto"/>
      </w:pPr>
      <w:r>
        <w:separator/>
      </w:r>
    </w:p>
  </w:endnote>
  <w:endnote w:type="continuationSeparator" w:id="0">
    <w:p w14:paraId="45D70707" w14:textId="77777777" w:rsidR="001B161E" w:rsidRDefault="001B161E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F59C" w14:textId="77777777" w:rsidR="001B161E" w:rsidRDefault="001B161E" w:rsidP="00AC6DD2">
      <w:pPr>
        <w:spacing w:after="0" w:line="240" w:lineRule="auto"/>
      </w:pPr>
      <w:r>
        <w:separator/>
      </w:r>
    </w:p>
  </w:footnote>
  <w:footnote w:type="continuationSeparator" w:id="0">
    <w:p w14:paraId="5F1627B1" w14:textId="77777777" w:rsidR="001B161E" w:rsidRDefault="001B161E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09C"/>
    <w:multiLevelType w:val="hybridMultilevel"/>
    <w:tmpl w:val="76B2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05C9F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B161E"/>
    <w:rsid w:val="001C4A5F"/>
    <w:rsid w:val="001D0C75"/>
    <w:rsid w:val="001D637D"/>
    <w:rsid w:val="001E00CE"/>
    <w:rsid w:val="001E13CE"/>
    <w:rsid w:val="0020292F"/>
    <w:rsid w:val="00207802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3FAC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1878"/>
    <w:rsid w:val="004040F4"/>
    <w:rsid w:val="00410CF6"/>
    <w:rsid w:val="00412828"/>
    <w:rsid w:val="00412C31"/>
    <w:rsid w:val="0041421F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6C4C"/>
    <w:rsid w:val="004C7D99"/>
    <w:rsid w:val="004D080E"/>
    <w:rsid w:val="004D608B"/>
    <w:rsid w:val="004F67EE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24EC"/>
    <w:rsid w:val="00657909"/>
    <w:rsid w:val="006623B9"/>
    <w:rsid w:val="00665B80"/>
    <w:rsid w:val="0068123D"/>
    <w:rsid w:val="00684102"/>
    <w:rsid w:val="0069524F"/>
    <w:rsid w:val="00697CAF"/>
    <w:rsid w:val="006A202E"/>
    <w:rsid w:val="006B09E3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F4B29"/>
    <w:rsid w:val="00802CB8"/>
    <w:rsid w:val="00804656"/>
    <w:rsid w:val="00813B52"/>
    <w:rsid w:val="00821657"/>
    <w:rsid w:val="008246F5"/>
    <w:rsid w:val="00827C53"/>
    <w:rsid w:val="00831246"/>
    <w:rsid w:val="00833C5A"/>
    <w:rsid w:val="008469BF"/>
    <w:rsid w:val="008513B3"/>
    <w:rsid w:val="00852A99"/>
    <w:rsid w:val="00862CBD"/>
    <w:rsid w:val="0087233F"/>
    <w:rsid w:val="008961CB"/>
    <w:rsid w:val="00896E75"/>
    <w:rsid w:val="008A0758"/>
    <w:rsid w:val="008A3904"/>
    <w:rsid w:val="008B2504"/>
    <w:rsid w:val="008C540D"/>
    <w:rsid w:val="008C6B94"/>
    <w:rsid w:val="008C6FA3"/>
    <w:rsid w:val="008D4202"/>
    <w:rsid w:val="008D447A"/>
    <w:rsid w:val="008D7CE6"/>
    <w:rsid w:val="008F1892"/>
    <w:rsid w:val="008F6ACA"/>
    <w:rsid w:val="00907A53"/>
    <w:rsid w:val="0093318C"/>
    <w:rsid w:val="00941162"/>
    <w:rsid w:val="00963FA2"/>
    <w:rsid w:val="00970C4D"/>
    <w:rsid w:val="00976C9B"/>
    <w:rsid w:val="00990F90"/>
    <w:rsid w:val="00993934"/>
    <w:rsid w:val="009A2571"/>
    <w:rsid w:val="009A6FD5"/>
    <w:rsid w:val="009A78E0"/>
    <w:rsid w:val="009B4385"/>
    <w:rsid w:val="009B5E82"/>
    <w:rsid w:val="009C0D0F"/>
    <w:rsid w:val="009D58D1"/>
    <w:rsid w:val="009E7B06"/>
    <w:rsid w:val="00A016DF"/>
    <w:rsid w:val="00A04BF5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A3D0C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3738D"/>
    <w:rsid w:val="00C379FB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375E6"/>
    <w:rsid w:val="00D400E7"/>
    <w:rsid w:val="00D54A15"/>
    <w:rsid w:val="00D94B6C"/>
    <w:rsid w:val="00DA0F8F"/>
    <w:rsid w:val="00DA5D8B"/>
    <w:rsid w:val="00DB1C7A"/>
    <w:rsid w:val="00DB22FF"/>
    <w:rsid w:val="00DC190C"/>
    <w:rsid w:val="00DC1B3B"/>
    <w:rsid w:val="00DE0B20"/>
    <w:rsid w:val="00DE10C3"/>
    <w:rsid w:val="00DE26A0"/>
    <w:rsid w:val="00DE56D4"/>
    <w:rsid w:val="00E11BEE"/>
    <w:rsid w:val="00E360DB"/>
    <w:rsid w:val="00E635D3"/>
    <w:rsid w:val="00E638D2"/>
    <w:rsid w:val="00E965A9"/>
    <w:rsid w:val="00EA56A3"/>
    <w:rsid w:val="00EA7724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7736A"/>
    <w:rsid w:val="00F862D1"/>
    <w:rsid w:val="00FB07D5"/>
    <w:rsid w:val="00FC20BB"/>
    <w:rsid w:val="00FD2755"/>
    <w:rsid w:val="00FD55AB"/>
    <w:rsid w:val="00FD5FC3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23</cp:revision>
  <dcterms:created xsi:type="dcterms:W3CDTF">2021-03-31T14:46:00Z</dcterms:created>
  <dcterms:modified xsi:type="dcterms:W3CDTF">2022-02-07T22:15:00Z</dcterms:modified>
</cp:coreProperties>
</file>