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EF" w:rsidRPr="002158EF" w:rsidRDefault="002158EF" w:rsidP="002158EF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</w:pPr>
      <w:r w:rsidRPr="002158EF"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  <w:t xml:space="preserve">Hacker-Angriffe 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inorHAnsi"/>
          <w:b/>
          <w:bCs/>
          <w:sz w:val="36"/>
          <w:szCs w:val="36"/>
          <w:lang w:eastAsia="de-DE"/>
        </w:rPr>
      </w:pPr>
      <w:r w:rsidRPr="002158EF">
        <w:rPr>
          <w:rFonts w:asciiTheme="majorHAnsi" w:eastAsia="Times New Roman" w:hAnsiTheme="majorHAnsi" w:cstheme="minorHAnsi"/>
          <w:b/>
          <w:bCs/>
          <w:sz w:val="36"/>
          <w:szCs w:val="36"/>
          <w:lang w:eastAsia="de-DE"/>
        </w:rPr>
        <w:t xml:space="preserve">Wie sich kleine Unternehmen schützen können 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2158EF">
        <w:rPr>
          <w:rFonts w:eastAsia="Times New Roman" w:cstheme="minorHAnsi"/>
          <w:sz w:val="24"/>
          <w:szCs w:val="24"/>
          <w:lang w:eastAsia="de-DE"/>
        </w:rPr>
        <w:t xml:space="preserve">19.07.2012 - Laut einer Studie wurde jedes zehnte kleine oder mittlere Unternehmen (KMU) schon einmal Opfer eines Hacker-Angriffs. Lesen Sie hier wertvolle Sicherheitstipps. </w:t>
      </w:r>
    </w:p>
    <w:p w:rsidR="002158EF" w:rsidRPr="002158EF" w:rsidRDefault="002158EF" w:rsidP="00FC32F8">
      <w:pPr>
        <w:spacing w:before="100" w:beforeAutospacing="1" w:after="24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bookmarkStart w:id="0" w:name="parsys"/>
      <w:bookmarkStart w:id="1" w:name="parsys_textwithimage"/>
      <w:bookmarkEnd w:id="0"/>
      <w:bookmarkEnd w:id="1"/>
      <w:r w:rsidRPr="002158EF">
        <w:rPr>
          <w:rFonts w:eastAsia="Times New Roman" w:cstheme="minorHAnsi"/>
          <w:sz w:val="24"/>
          <w:szCs w:val="24"/>
          <w:lang w:eastAsia="de-DE"/>
        </w:rPr>
        <w:t xml:space="preserve">Die Studie des britischen IT-Spezialisten </w:t>
      </w:r>
      <w:proofErr w:type="spellStart"/>
      <w:r w:rsidRPr="002158EF">
        <w:rPr>
          <w:rFonts w:eastAsia="Times New Roman" w:cstheme="minorHAnsi"/>
          <w:sz w:val="24"/>
          <w:szCs w:val="24"/>
          <w:lang w:eastAsia="de-DE"/>
        </w:rPr>
        <w:t>Hiscox</w:t>
      </w:r>
      <w:proofErr w:type="spellEnd"/>
      <w:r w:rsidRPr="002158EF">
        <w:rPr>
          <w:rFonts w:eastAsia="Times New Roman" w:cstheme="minorHAnsi"/>
          <w:sz w:val="24"/>
          <w:szCs w:val="24"/>
          <w:lang w:eastAsia="de-DE"/>
        </w:rPr>
        <w:t xml:space="preserve"> förderte nicht nur alarmierende Zahlen über die Zahl der Opfer von Hackerangriffen zu Tage. Sie ergab auch, dass 90 Prozent der befragten Unternehmen über keinen Versicherungsschutz gegen Internetkriminalität verfügen. 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2158EF">
        <w:rPr>
          <w:rFonts w:eastAsia="Times New Roman" w:cstheme="minorHAnsi"/>
          <w:sz w:val="24"/>
          <w:szCs w:val="24"/>
          <w:lang w:eastAsia="de-DE"/>
        </w:rPr>
        <w:t>Der würde im Zweifel für die finanziellen Schäden, Betriebsunterbrechungsschäden und Rechtskosten aufkommt, wenn Unternehmen Opfer einer Cyber-Att</w:t>
      </w:r>
      <w:bookmarkStart w:id="2" w:name="_GoBack"/>
      <w:bookmarkEnd w:id="2"/>
      <w:r w:rsidRPr="002158EF">
        <w:rPr>
          <w:rFonts w:eastAsia="Times New Roman" w:cstheme="minorHAnsi"/>
          <w:sz w:val="24"/>
          <w:szCs w:val="24"/>
          <w:lang w:eastAsia="de-DE"/>
        </w:rPr>
        <w:t>acke werden.</w:t>
      </w:r>
    </w:p>
    <w:p w:rsidR="002158EF" w:rsidRPr="002158EF" w:rsidRDefault="002158EF" w:rsidP="00FC32F8">
      <w:pPr>
        <w:spacing w:before="100" w:beforeAutospacing="1" w:after="24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bookmarkStart w:id="3" w:name="parsys_textwithimage_0"/>
      <w:bookmarkEnd w:id="3"/>
      <w:r w:rsidRPr="002158EF">
        <w:rPr>
          <w:rFonts w:eastAsia="Times New Roman" w:cstheme="minorHAnsi"/>
          <w:sz w:val="24"/>
          <w:szCs w:val="24"/>
          <w:lang w:eastAsia="de-DE"/>
        </w:rPr>
        <w:t xml:space="preserve">Wie </w:t>
      </w:r>
      <w:proofErr w:type="spellStart"/>
      <w:r w:rsidRPr="002158EF">
        <w:rPr>
          <w:rFonts w:eastAsia="Times New Roman" w:cstheme="minorHAnsi"/>
          <w:sz w:val="24"/>
          <w:szCs w:val="24"/>
          <w:lang w:eastAsia="de-DE"/>
        </w:rPr>
        <w:t>Hiscox</w:t>
      </w:r>
      <w:proofErr w:type="spellEnd"/>
      <w:r w:rsidRPr="002158EF">
        <w:rPr>
          <w:rFonts w:eastAsia="Times New Roman" w:cstheme="minorHAnsi"/>
          <w:sz w:val="24"/>
          <w:szCs w:val="24"/>
          <w:lang w:eastAsia="de-DE"/>
        </w:rPr>
        <w:t xml:space="preserve"> herausfand, sind vier von zehn KMU-Inhabern (41 Prozent) besorgt, dass sich H</w:t>
      </w:r>
      <w:r w:rsidRPr="002158EF">
        <w:rPr>
          <w:rFonts w:eastAsia="Times New Roman" w:cstheme="minorHAnsi"/>
          <w:sz w:val="24"/>
          <w:szCs w:val="24"/>
          <w:lang w:eastAsia="de-DE"/>
        </w:rPr>
        <w:t>a</w:t>
      </w:r>
      <w:r w:rsidRPr="002158EF">
        <w:rPr>
          <w:rFonts w:eastAsia="Times New Roman" w:cstheme="minorHAnsi"/>
          <w:sz w:val="24"/>
          <w:szCs w:val="24"/>
          <w:lang w:eastAsia="de-DE"/>
        </w:rPr>
        <w:t>cker unberechtigten Zugang zu ihren Computersystemen verschaffen könnten. Aber nur 25 Prozent von ihnen hätten großes Vertrauen in die Sicherheitsmaßnahmen ihres Unterne</w:t>
      </w:r>
      <w:r w:rsidRPr="002158EF">
        <w:rPr>
          <w:rFonts w:eastAsia="Times New Roman" w:cstheme="minorHAnsi"/>
          <w:sz w:val="24"/>
          <w:szCs w:val="24"/>
          <w:lang w:eastAsia="de-DE"/>
        </w:rPr>
        <w:t>h</w:t>
      </w:r>
      <w:r w:rsidRPr="002158EF">
        <w:rPr>
          <w:rFonts w:eastAsia="Times New Roman" w:cstheme="minorHAnsi"/>
          <w:sz w:val="24"/>
          <w:szCs w:val="24"/>
          <w:lang w:eastAsia="de-DE"/>
        </w:rPr>
        <w:t xml:space="preserve">mens. </w:t>
      </w:r>
    </w:p>
    <w:p w:rsidR="002158EF" w:rsidRPr="002158EF" w:rsidRDefault="002158EF" w:rsidP="00FC32F8">
      <w:pPr>
        <w:spacing w:before="100" w:beforeAutospacing="1" w:after="24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2158EF">
        <w:rPr>
          <w:rFonts w:eastAsia="Times New Roman" w:cstheme="minorHAnsi"/>
          <w:sz w:val="24"/>
          <w:szCs w:val="24"/>
          <w:lang w:eastAsia="de-DE"/>
        </w:rPr>
        <w:t>Die Studie zeigte außerdem, dass Inhaber kleiner Unternehmen die Risiken von Internetkrim</w:t>
      </w:r>
      <w:r w:rsidRPr="002158EF">
        <w:rPr>
          <w:rFonts w:eastAsia="Times New Roman" w:cstheme="minorHAnsi"/>
          <w:sz w:val="24"/>
          <w:szCs w:val="24"/>
          <w:lang w:eastAsia="de-DE"/>
        </w:rPr>
        <w:t>i</w:t>
      </w:r>
      <w:r w:rsidRPr="002158EF">
        <w:rPr>
          <w:rFonts w:eastAsia="Times New Roman" w:cstheme="minorHAnsi"/>
          <w:sz w:val="24"/>
          <w:szCs w:val="24"/>
          <w:lang w:eastAsia="de-DE"/>
        </w:rPr>
        <w:t>nalität, wie Hacker-Angriffe (39 Prozent) oder Phishing (36 Prozent), stärker befürchten als die Gefahr, dass materielle Gegenstände (Laptops, Kundenunterlagen) aus dem Büro entwendet werden.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proofErr w:type="spellStart"/>
      <w:r w:rsidRPr="002158EF">
        <w:rPr>
          <w:rFonts w:eastAsia="Times New Roman" w:cstheme="minorHAnsi"/>
          <w:sz w:val="24"/>
          <w:szCs w:val="24"/>
          <w:lang w:eastAsia="de-DE"/>
        </w:rPr>
        <w:t>Hiscox</w:t>
      </w:r>
      <w:proofErr w:type="spellEnd"/>
      <w:r w:rsidRPr="002158EF">
        <w:rPr>
          <w:rFonts w:eastAsia="Times New Roman" w:cstheme="minorHAnsi"/>
          <w:sz w:val="24"/>
          <w:szCs w:val="24"/>
          <w:lang w:eastAsia="de-DE"/>
        </w:rPr>
        <w:t xml:space="preserve"> gibt die folgenden Sicherheitstipps, wie sich KMU gegen Online-Risiken schützen kö</w:t>
      </w:r>
      <w:r w:rsidRPr="002158EF">
        <w:rPr>
          <w:rFonts w:eastAsia="Times New Roman" w:cstheme="minorHAnsi"/>
          <w:sz w:val="24"/>
          <w:szCs w:val="24"/>
          <w:lang w:eastAsia="de-DE"/>
        </w:rPr>
        <w:t>n</w:t>
      </w:r>
      <w:r w:rsidRPr="002158EF">
        <w:rPr>
          <w:rFonts w:eastAsia="Times New Roman" w:cstheme="minorHAnsi"/>
          <w:sz w:val="24"/>
          <w:szCs w:val="24"/>
          <w:lang w:eastAsia="de-DE"/>
        </w:rPr>
        <w:t>nen: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</w:pPr>
      <w:bookmarkStart w:id="4" w:name="parsys_textwithimage_1"/>
      <w:bookmarkEnd w:id="4"/>
      <w:r w:rsidRPr="002158EF"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  <w:t>1. Holen Sie sich professionelle Hilfe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2158EF">
        <w:rPr>
          <w:rFonts w:eastAsia="Times New Roman" w:cstheme="minorHAnsi"/>
          <w:sz w:val="24"/>
          <w:szCs w:val="24"/>
          <w:lang w:eastAsia="de-DE"/>
        </w:rPr>
        <w:t>Die Führung eines Unternehmens ist eine Vollzeittätigkeit. Wenn Sie selbst kein IT-Fachwissen haben, sollten Sie eine professionelle Sicherheitsberatung in Anspruch nehmen. Das spart langfristig Zeit und Aufwand, indem sichergestellt wird, dass die Sicherheitsmaßnahmen den geschäftlichen Anforderungen genügen.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</w:pPr>
      <w:bookmarkStart w:id="5" w:name="parsys_textwithimage_2"/>
      <w:bookmarkEnd w:id="5"/>
      <w:r w:rsidRPr="002158EF"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  <w:t>2. Schützen Sie Ihre Daten mit einer internen "Need-</w:t>
      </w:r>
      <w:proofErr w:type="spellStart"/>
      <w:r w:rsidRPr="002158EF"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  <w:t>to</w:t>
      </w:r>
      <w:proofErr w:type="spellEnd"/>
      <w:r w:rsidRPr="002158EF"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  <w:t>-</w:t>
      </w:r>
      <w:proofErr w:type="spellStart"/>
      <w:r w:rsidRPr="002158EF"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  <w:t>know</w:t>
      </w:r>
      <w:proofErr w:type="spellEnd"/>
      <w:r w:rsidRPr="002158EF"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  <w:t>"-Richtlinie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2158EF">
        <w:rPr>
          <w:rFonts w:eastAsia="Times New Roman" w:cstheme="minorHAnsi"/>
          <w:sz w:val="24"/>
          <w:szCs w:val="24"/>
          <w:lang w:eastAsia="de-DE"/>
        </w:rPr>
        <w:t>Wenn die Daten auf einem zentralen Dateiserver gespeichert werden, sollte geregelt sein, wer Zugang zu diesen Dateien hat. Auch dies kann vor versehentlichem oder vorsätzlichem Datenverlust schützen.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</w:pPr>
      <w:bookmarkStart w:id="6" w:name="parsys_textwithimage_3"/>
      <w:bookmarkEnd w:id="6"/>
      <w:r w:rsidRPr="002158EF"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  <w:t>3. Verschlüsseln Sie Ihre Daten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2158EF">
        <w:rPr>
          <w:rFonts w:eastAsia="Times New Roman" w:cstheme="minorHAnsi"/>
          <w:sz w:val="24"/>
          <w:szCs w:val="24"/>
          <w:lang w:eastAsia="de-DE"/>
        </w:rPr>
        <w:t xml:space="preserve">Verschlüsseln Sie wichtige Informationen als zusätzliche Sicherheit, damit nur berechtigte Benutzer darauf zugreifen können. Daten auf </w:t>
      </w:r>
      <w:proofErr w:type="gramStart"/>
      <w:r w:rsidRPr="002158EF">
        <w:rPr>
          <w:rFonts w:eastAsia="Times New Roman" w:cstheme="minorHAnsi"/>
          <w:sz w:val="24"/>
          <w:szCs w:val="24"/>
          <w:lang w:eastAsia="de-DE"/>
        </w:rPr>
        <w:t>mobilen Endgeräte</w:t>
      </w:r>
      <w:proofErr w:type="gramEnd"/>
      <w:r w:rsidRPr="002158EF">
        <w:rPr>
          <w:rFonts w:eastAsia="Times New Roman" w:cstheme="minorHAnsi"/>
          <w:sz w:val="24"/>
          <w:szCs w:val="24"/>
          <w:lang w:eastAsia="de-DE"/>
        </w:rPr>
        <w:t xml:space="preserve"> sollten immer verschlüsselt werden.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</w:pPr>
      <w:bookmarkStart w:id="7" w:name="parsys_textwithimage_4"/>
      <w:bookmarkEnd w:id="7"/>
      <w:r w:rsidRPr="002158EF"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  <w:t>4. Achten Sie besonders auf den E-Mail-Verkehr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2158EF">
        <w:rPr>
          <w:rFonts w:eastAsia="Times New Roman" w:cstheme="minorHAnsi"/>
          <w:sz w:val="24"/>
          <w:szCs w:val="24"/>
          <w:lang w:eastAsia="de-DE"/>
        </w:rPr>
        <w:lastRenderedPageBreak/>
        <w:t>Sobald Sie Internet und E-Mail geschäftlich nutzen, erhöht sich das Risiko eines Datenverlu</w:t>
      </w:r>
      <w:r w:rsidRPr="002158EF">
        <w:rPr>
          <w:rFonts w:eastAsia="Times New Roman" w:cstheme="minorHAnsi"/>
          <w:sz w:val="24"/>
          <w:szCs w:val="24"/>
          <w:lang w:eastAsia="de-DE"/>
        </w:rPr>
        <w:t>s</w:t>
      </w:r>
      <w:r w:rsidRPr="002158EF">
        <w:rPr>
          <w:rFonts w:eastAsia="Times New Roman" w:cstheme="minorHAnsi"/>
          <w:sz w:val="24"/>
          <w:szCs w:val="24"/>
          <w:lang w:eastAsia="de-DE"/>
        </w:rPr>
        <w:t>tes. Entwickeln Sie eine klare E-Mail-Richtlinie, sensibilisieren Sie die Mitarbeiter für das Th</w:t>
      </w:r>
      <w:r w:rsidRPr="002158EF">
        <w:rPr>
          <w:rFonts w:eastAsia="Times New Roman" w:cstheme="minorHAnsi"/>
          <w:sz w:val="24"/>
          <w:szCs w:val="24"/>
          <w:lang w:eastAsia="de-DE"/>
        </w:rPr>
        <w:t>e</w:t>
      </w:r>
      <w:r w:rsidRPr="002158EF">
        <w:rPr>
          <w:rFonts w:eastAsia="Times New Roman" w:cstheme="minorHAnsi"/>
          <w:sz w:val="24"/>
          <w:szCs w:val="24"/>
          <w:lang w:eastAsia="de-DE"/>
        </w:rPr>
        <w:t>ma Sicherheit und verfolgen Sie verdächtige E-Mails, selbst wenn es sich um einmalige Vo</w:t>
      </w:r>
      <w:r w:rsidRPr="002158EF">
        <w:rPr>
          <w:rFonts w:eastAsia="Times New Roman" w:cstheme="minorHAnsi"/>
          <w:sz w:val="24"/>
          <w:szCs w:val="24"/>
          <w:lang w:eastAsia="de-DE"/>
        </w:rPr>
        <w:t>r</w:t>
      </w:r>
      <w:r w:rsidRPr="002158EF">
        <w:rPr>
          <w:rFonts w:eastAsia="Times New Roman" w:cstheme="minorHAnsi"/>
          <w:sz w:val="24"/>
          <w:szCs w:val="24"/>
          <w:lang w:eastAsia="de-DE"/>
        </w:rPr>
        <w:t>kommnisse handelt.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</w:pPr>
      <w:bookmarkStart w:id="8" w:name="parsys_textwithimage_5"/>
      <w:bookmarkEnd w:id="8"/>
      <w:r w:rsidRPr="002158EF"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  <w:t>5. Sorgen Sie für bessere Passwörter Ihrer Mitarbeiter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2158EF">
        <w:rPr>
          <w:rFonts w:eastAsia="Times New Roman" w:cstheme="minorHAnsi"/>
          <w:sz w:val="24"/>
          <w:szCs w:val="24"/>
          <w:lang w:eastAsia="de-DE"/>
        </w:rPr>
        <w:t>Führen Sie die unternehmensweite Vorschrift ein, dass Mitarbeiter in ihren Passwörtern eine Kombination aus Zahlen und Buchstaben verwenden, die einen weitaus besseren Schutz vor Online-Kriminellen bieten.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</w:pPr>
      <w:bookmarkStart w:id="9" w:name="parsys_textwithimage_6"/>
      <w:bookmarkEnd w:id="9"/>
      <w:r w:rsidRPr="002158EF"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  <w:t>6. Sichern Sie Ihre Dateien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2158EF">
        <w:rPr>
          <w:rFonts w:eastAsia="Times New Roman" w:cstheme="minorHAnsi"/>
          <w:sz w:val="24"/>
          <w:szCs w:val="24"/>
          <w:lang w:eastAsia="de-DE"/>
        </w:rPr>
        <w:t>Führen Sie Datensicherungen Ihrer Dateien durch und prüfen Sie Ihren Versicherungsschutz, damit Ihr Unternehmen nach einem Vorfall schnell wieder funktionsfähig ist.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</w:pPr>
      <w:bookmarkStart w:id="10" w:name="parsys_textwithimage_7"/>
      <w:bookmarkEnd w:id="10"/>
      <w:r w:rsidRPr="002158EF">
        <w:rPr>
          <w:rFonts w:asciiTheme="majorHAnsi" w:eastAsia="Times New Roman" w:hAnsiTheme="majorHAnsi" w:cstheme="minorHAnsi"/>
          <w:b/>
          <w:bCs/>
          <w:sz w:val="28"/>
          <w:szCs w:val="28"/>
          <w:lang w:eastAsia="de-DE"/>
        </w:rPr>
        <w:t>7. Achten Sie auf Ihre Hardware</w:t>
      </w:r>
    </w:p>
    <w:p w:rsidR="002158EF" w:rsidRPr="002158EF" w:rsidRDefault="002158EF" w:rsidP="00FC32F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2158EF">
        <w:rPr>
          <w:rFonts w:eastAsia="Times New Roman" w:cstheme="minorHAnsi"/>
          <w:sz w:val="24"/>
          <w:szCs w:val="24"/>
          <w:lang w:eastAsia="de-DE"/>
        </w:rPr>
        <w:t>Gegenstände wie Laptops und Computermonitore sind häufig Ziele von Dieben. Die eigentl</w:t>
      </w:r>
      <w:r w:rsidRPr="002158EF">
        <w:rPr>
          <w:rFonts w:eastAsia="Times New Roman" w:cstheme="minorHAnsi"/>
          <w:sz w:val="24"/>
          <w:szCs w:val="24"/>
          <w:lang w:eastAsia="de-DE"/>
        </w:rPr>
        <w:t>i</w:t>
      </w:r>
      <w:r w:rsidRPr="002158EF">
        <w:rPr>
          <w:rFonts w:eastAsia="Times New Roman" w:cstheme="minorHAnsi"/>
          <w:sz w:val="24"/>
          <w:szCs w:val="24"/>
          <w:lang w:eastAsia="de-DE"/>
        </w:rPr>
        <w:t>chen Kosten eines gestohlenen IT-Geräts betreffen nicht die Hardware, sondern entstehen durch den Datenverlust und die entgangene Produktivität. Schließen Sie die Server in einem Raum ein und räumen Sie Laptops am Ende eines Arbeitstags i</w:t>
      </w:r>
      <w:r w:rsidR="00FC32F8">
        <w:rPr>
          <w:rFonts w:eastAsia="Times New Roman" w:cstheme="minorHAnsi"/>
          <w:sz w:val="24"/>
          <w:szCs w:val="24"/>
          <w:lang w:eastAsia="de-DE"/>
        </w:rPr>
        <w:t>n eine sichere Schublade.</w:t>
      </w:r>
    </w:p>
    <w:p w:rsidR="00574F12" w:rsidRPr="00FC32F8" w:rsidRDefault="00574F12" w:rsidP="00FC32F8">
      <w:pPr>
        <w:jc w:val="both"/>
        <w:rPr>
          <w:rFonts w:cstheme="minorHAnsi"/>
        </w:rPr>
      </w:pPr>
    </w:p>
    <w:sectPr w:rsidR="00574F12" w:rsidRPr="00FC32F8" w:rsidSect="00BE2642">
      <w:pgSz w:w="11906" w:h="16838" w:code="9"/>
      <w:pgMar w:top="1418" w:right="1418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EF"/>
    <w:rsid w:val="002158EF"/>
    <w:rsid w:val="00505BFE"/>
    <w:rsid w:val="00574F12"/>
    <w:rsid w:val="00BE2642"/>
    <w:rsid w:val="00FC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15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2158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58E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58E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1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15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2158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58E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58E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1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4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4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7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2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1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02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13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4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14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8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2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9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23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3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7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95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44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Rowdy</dc:creator>
  <cp:lastModifiedBy>Rowdy</cp:lastModifiedBy>
  <cp:revision>3</cp:revision>
  <dcterms:created xsi:type="dcterms:W3CDTF">2012-09-03T13:51:00Z</dcterms:created>
  <dcterms:modified xsi:type="dcterms:W3CDTF">2012-09-03T13:53:00Z</dcterms:modified>
</cp:coreProperties>
</file>