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EE" w:rsidRPr="004907EE" w:rsidRDefault="009F19BE" w:rsidP="00246FD4">
      <w:pPr>
        <w:pStyle w:val="Head1213"/>
        <w:spacing w:before="90" w:after="0"/>
        <w:jc w:val="center"/>
        <w:rPr>
          <w:rFonts w:ascii="Arial" w:hAnsi="Arial"/>
        </w:rPr>
      </w:pPr>
      <w:r w:rsidRPr="004907EE">
        <w:rPr>
          <w:rFonts w:ascii="Arial" w:hAnsi="Arial"/>
          <w:color w:val="0091FF"/>
          <w:sz w:val="28"/>
          <w:szCs w:val="28"/>
        </w:rPr>
        <w:t>Inter-Plan Programs Financial Policies Compliance</w:t>
      </w:r>
    </w:p>
    <w:p w:rsidR="00246FD4" w:rsidRPr="004907EE" w:rsidRDefault="00246FD4" w:rsidP="00246FD4">
      <w:pPr>
        <w:pStyle w:val="Head1213"/>
        <w:spacing w:before="90" w:after="0"/>
        <w:jc w:val="center"/>
        <w:rPr>
          <w:rFonts w:ascii="Arial" w:hAnsi="Arial"/>
        </w:rPr>
      </w:pPr>
      <w:r w:rsidRPr="004907EE">
        <w:rPr>
          <w:rFonts w:ascii="Arial" w:hAnsi="Arial"/>
        </w:rPr>
        <w:t>Model Simplified Member Benefit Booklet Contract Disclosure</w:t>
      </w:r>
    </w:p>
    <w:p w:rsidR="00246FD4" w:rsidRPr="004907EE" w:rsidRDefault="00246FD4" w:rsidP="00246FD4">
      <w:pPr>
        <w:pStyle w:val="Head1213"/>
        <w:spacing w:before="90" w:after="0"/>
        <w:jc w:val="center"/>
        <w:rPr>
          <w:rFonts w:ascii="Arial" w:hAnsi="Arial"/>
        </w:rPr>
      </w:pPr>
      <w:r w:rsidRPr="004907EE">
        <w:rPr>
          <w:rFonts w:ascii="Arial" w:hAnsi="Arial"/>
        </w:rPr>
        <w:t>Language (PPO/Traditional)</w:t>
      </w:r>
    </w:p>
    <w:p w:rsidR="00246FD4" w:rsidRPr="004907EE" w:rsidRDefault="00246FD4" w:rsidP="00246FD4">
      <w:pPr>
        <w:pStyle w:val="Head1213"/>
        <w:rPr>
          <w:rFonts w:ascii="Arial" w:hAnsi="Arial"/>
        </w:rPr>
      </w:pPr>
      <w:r w:rsidRPr="004907EE">
        <w:rPr>
          <w:rFonts w:ascii="Arial" w:hAnsi="Arial"/>
        </w:rPr>
        <w:t>I. Out-of-Area Services</w:t>
      </w:r>
    </w:p>
    <w:p w:rsidR="00246FD4" w:rsidRPr="004907EE" w:rsidRDefault="00246FD4" w:rsidP="00246FD4">
      <w:pPr>
        <w:pStyle w:val="Bodycopy"/>
        <w:rPr>
          <w:rFonts w:ascii="Arial" w:hAnsi="Arial"/>
        </w:rPr>
      </w:pPr>
      <w:r w:rsidRPr="004907EE">
        <w:rPr>
          <w:rFonts w:ascii="Arial" w:hAnsi="Arial"/>
        </w:rPr>
        <w:t xml:space="preserve">Anthem Blue Cross Blue Shield has a variety of relationships with other Blue Cross and/or </w:t>
      </w:r>
      <w:r>
        <w:rPr>
          <w:rFonts w:ascii="Arial" w:hAnsi="Arial"/>
        </w:rPr>
        <w:br/>
      </w:r>
      <w:r w:rsidRPr="004907EE">
        <w:rPr>
          <w:rFonts w:ascii="Arial" w:hAnsi="Arial"/>
        </w:rPr>
        <w:t xml:space="preserve">Blue Shield Licensees referred to generally as “Inter-Plan Programs.” Whenever you obtain healthcare services outside of ’s Anthem Blue Cross Blue Shield service area, the claims for these services may be processed through one of these Inter-Plan Programs, which include the </w:t>
      </w:r>
      <w:proofErr w:type="spellStart"/>
      <w:r w:rsidRPr="004907EE">
        <w:rPr>
          <w:rFonts w:ascii="Arial" w:hAnsi="Arial"/>
        </w:rPr>
        <w:t>BlueCard</w:t>
      </w:r>
      <w:proofErr w:type="spellEnd"/>
      <w:r w:rsidRPr="004907EE">
        <w:rPr>
          <w:rFonts w:ascii="Arial" w:hAnsi="Arial"/>
        </w:rPr>
        <w:t xml:space="preserve"> Program and may include negotiated National Account arrangements available between Anthem Blue Cross Blue Shield and other Blue Cross and Blue Shield Licensees.</w:t>
      </w:r>
    </w:p>
    <w:p w:rsidR="00246FD4" w:rsidRPr="004907EE" w:rsidRDefault="00246FD4" w:rsidP="00246FD4">
      <w:pPr>
        <w:pStyle w:val="Bodycopy"/>
        <w:rPr>
          <w:rFonts w:ascii="Arial" w:hAnsi="Arial"/>
        </w:rPr>
      </w:pPr>
      <w:r w:rsidRPr="004907EE">
        <w:rPr>
          <w:rFonts w:ascii="Arial" w:hAnsi="Arial"/>
        </w:rPr>
        <w:t xml:space="preserve">Typically, when accessing care outside Anthem Blue Cross Blue Shield’s service area, you will obtain care from healthcare providers that have a contractual agreement (i.e., are “participating providers”) with the local Blue Cross and/or Blue Shield Licensee in that other geographic area (“Host Blue”). In some instances, you may obtain care from </w:t>
      </w:r>
      <w:proofErr w:type="spellStart"/>
      <w:r w:rsidRPr="004907EE">
        <w:rPr>
          <w:rFonts w:ascii="Arial" w:hAnsi="Arial"/>
        </w:rPr>
        <w:t>non¬participating</w:t>
      </w:r>
      <w:proofErr w:type="spellEnd"/>
      <w:r w:rsidRPr="004907EE">
        <w:rPr>
          <w:rFonts w:ascii="Arial" w:hAnsi="Arial"/>
        </w:rPr>
        <w:t xml:space="preserve"> healthcare providers. The payment practices in both instances are described below.</w:t>
      </w:r>
    </w:p>
    <w:p w:rsidR="00246FD4" w:rsidRPr="004907EE" w:rsidRDefault="00246FD4" w:rsidP="00246FD4">
      <w:pPr>
        <w:pStyle w:val="HeadSub1013"/>
        <w:rPr>
          <w:rFonts w:ascii="Arial" w:hAnsi="Arial"/>
        </w:rPr>
      </w:pPr>
      <w:r w:rsidRPr="004907EE">
        <w:rPr>
          <w:rFonts w:ascii="Arial" w:hAnsi="Arial"/>
        </w:rPr>
        <w:t xml:space="preserve">A. </w:t>
      </w:r>
      <w:proofErr w:type="spellStart"/>
      <w:r w:rsidRPr="004907EE">
        <w:rPr>
          <w:rFonts w:ascii="Arial" w:hAnsi="Arial"/>
        </w:rPr>
        <w:t>BlueCard</w:t>
      </w:r>
      <w:proofErr w:type="spellEnd"/>
      <w:r w:rsidRPr="004907EE">
        <w:rPr>
          <w:rFonts w:ascii="Arial" w:hAnsi="Arial"/>
          <w:vertAlign w:val="superscript"/>
        </w:rPr>
        <w:t>®</w:t>
      </w:r>
      <w:r w:rsidRPr="004907EE">
        <w:rPr>
          <w:rFonts w:ascii="Arial" w:hAnsi="Arial"/>
        </w:rPr>
        <w:t xml:space="preserve"> Program</w:t>
      </w:r>
    </w:p>
    <w:p w:rsidR="00246FD4" w:rsidRPr="004907EE" w:rsidRDefault="00246FD4" w:rsidP="00246FD4">
      <w:pPr>
        <w:pStyle w:val="Bodycopy"/>
        <w:rPr>
          <w:rFonts w:ascii="Arial" w:hAnsi="Arial"/>
        </w:rPr>
      </w:pPr>
      <w:r w:rsidRPr="004907EE">
        <w:rPr>
          <w:rFonts w:ascii="Arial" w:hAnsi="Arial"/>
        </w:rPr>
        <w:t xml:space="preserve">Under the </w:t>
      </w:r>
      <w:proofErr w:type="spellStart"/>
      <w:r w:rsidRPr="004907EE">
        <w:rPr>
          <w:rFonts w:ascii="Arial" w:hAnsi="Arial"/>
        </w:rPr>
        <w:t>BlueCard</w:t>
      </w:r>
      <w:proofErr w:type="spellEnd"/>
      <w:r w:rsidRPr="004907EE">
        <w:rPr>
          <w:rFonts w:ascii="Arial" w:hAnsi="Arial"/>
          <w:vertAlign w:val="superscript"/>
        </w:rPr>
        <w:t>®</w:t>
      </w:r>
      <w:r w:rsidRPr="004907EE">
        <w:rPr>
          <w:rFonts w:ascii="Arial" w:hAnsi="Arial"/>
        </w:rPr>
        <w:t xml:space="preserve"> Program, when you access covered healthcare services within the geographic area served by a Host Blue, Anthem Blue Cross Blue Shield will remain responsible for fulfilling its contractual obligations. However, the Host Blue is responsible for contracting with and generally handling all interactions with its participating healthcare providers.</w:t>
      </w:r>
    </w:p>
    <w:p w:rsidR="00246FD4" w:rsidRPr="004907EE" w:rsidRDefault="00246FD4" w:rsidP="00246FD4">
      <w:pPr>
        <w:pStyle w:val="Bodycopy"/>
        <w:rPr>
          <w:rFonts w:ascii="Arial" w:hAnsi="Arial"/>
        </w:rPr>
      </w:pPr>
      <w:r w:rsidRPr="004907EE">
        <w:rPr>
          <w:rFonts w:ascii="Arial" w:hAnsi="Arial"/>
        </w:rPr>
        <w:t xml:space="preserve">Whenever you access covered healthcare services outside Anthem Blue Cross Blue Shield ‘s service area and the claim is processed through the </w:t>
      </w:r>
      <w:proofErr w:type="spellStart"/>
      <w:r w:rsidRPr="004907EE">
        <w:rPr>
          <w:rFonts w:ascii="Arial" w:hAnsi="Arial"/>
        </w:rPr>
        <w:t>BlueCard</w:t>
      </w:r>
      <w:proofErr w:type="spellEnd"/>
      <w:r w:rsidRPr="004907EE">
        <w:rPr>
          <w:rFonts w:ascii="Arial" w:hAnsi="Arial"/>
        </w:rPr>
        <w:t xml:space="preserve"> Program, the amount you pay for covered healthcare services is calculated based on the lower of:</w:t>
      </w:r>
    </w:p>
    <w:p w:rsidR="00246FD4" w:rsidRPr="004907EE" w:rsidRDefault="00246FD4" w:rsidP="00246FD4">
      <w:pPr>
        <w:pStyle w:val="BodybulletIndent"/>
        <w:numPr>
          <w:ilvl w:val="0"/>
          <w:numId w:val="1"/>
        </w:numPr>
        <w:rPr>
          <w:rFonts w:ascii="Arial" w:hAnsi="Arial"/>
        </w:rPr>
      </w:pPr>
      <w:r w:rsidRPr="004907EE">
        <w:rPr>
          <w:rFonts w:ascii="Arial" w:hAnsi="Arial"/>
        </w:rPr>
        <w:t>The billed covered charges for your covered services; or</w:t>
      </w:r>
    </w:p>
    <w:p w:rsidR="00246FD4" w:rsidRPr="004907EE" w:rsidRDefault="00246FD4" w:rsidP="00246FD4">
      <w:pPr>
        <w:pStyle w:val="BodybulletIndent"/>
        <w:numPr>
          <w:ilvl w:val="0"/>
          <w:numId w:val="1"/>
        </w:numPr>
        <w:rPr>
          <w:rFonts w:ascii="Arial" w:hAnsi="Arial"/>
        </w:rPr>
      </w:pPr>
      <w:r w:rsidRPr="004907EE">
        <w:rPr>
          <w:rFonts w:ascii="Arial" w:hAnsi="Arial"/>
        </w:rPr>
        <w:t xml:space="preserve">The negotiated price that the Host Blue makes available to Anthem Blue Cross </w:t>
      </w:r>
      <w:r>
        <w:rPr>
          <w:rFonts w:ascii="Arial" w:hAnsi="Arial"/>
        </w:rPr>
        <w:br/>
      </w:r>
      <w:r w:rsidRPr="004907EE">
        <w:rPr>
          <w:rFonts w:ascii="Arial" w:hAnsi="Arial"/>
        </w:rPr>
        <w:t>Blue Shield</w:t>
      </w:r>
    </w:p>
    <w:p w:rsidR="00246FD4" w:rsidRPr="004907EE" w:rsidRDefault="00246FD4" w:rsidP="00246FD4">
      <w:pPr>
        <w:pStyle w:val="Bodycopy"/>
        <w:rPr>
          <w:rFonts w:ascii="Arial" w:hAnsi="Arial"/>
        </w:rPr>
      </w:pPr>
      <w:r w:rsidRPr="004907EE">
        <w:rPr>
          <w:rFonts w:ascii="Arial" w:hAnsi="Arial"/>
        </w:rPr>
        <w:t>Often, this “negotiated price” will be a simple discount that reflects an actual price that the Host Blue pays to your healthcare provider. Sometimes, it is an estimated price that takes into account special arrangements with your healthcare provider or provider group that may include types of settlements, incentive payments, and/or other credits or charges. Occasionally, it may be an average price, based on a discount that results in expected average savings for similar types of healthcare providers after taking into account the same types of transactions as with an estimated price.</w:t>
      </w:r>
    </w:p>
    <w:p w:rsidR="00246FD4" w:rsidRPr="004907EE" w:rsidRDefault="00246FD4" w:rsidP="00246FD4">
      <w:pPr>
        <w:pStyle w:val="Bodycopy"/>
        <w:rPr>
          <w:rFonts w:ascii="Arial" w:hAnsi="Arial"/>
        </w:rPr>
      </w:pPr>
      <w:r w:rsidRPr="004907EE">
        <w:rPr>
          <w:rFonts w:ascii="Arial" w:hAnsi="Arial"/>
        </w:rPr>
        <w:t>Estimated pricing and average pricing, going forward, also take into account adjustments to correct for over- or underestimation of modifications of past pricing for the types of transaction modifications noted above. However, such adjustments will not affect the price Anthem Blue Cross Blue Shield use[s] for your claim because they will not be applied retroactively to claims already paid.</w:t>
      </w:r>
    </w:p>
    <w:p w:rsidR="00246FD4" w:rsidRPr="004907EE" w:rsidRDefault="00246FD4" w:rsidP="00246FD4">
      <w:pPr>
        <w:pStyle w:val="Bodycopy"/>
        <w:rPr>
          <w:rFonts w:ascii="Arial" w:hAnsi="Arial"/>
        </w:rPr>
      </w:pPr>
      <w:r w:rsidRPr="004907EE">
        <w:rPr>
          <w:rFonts w:ascii="Arial" w:hAnsi="Arial"/>
        </w:rPr>
        <w:t>Laws in a small number of states may require the Host Blue to add a surcharge to your calculation. If any state laws mandate other liability calculation methods, including a surcharge, we would then calculate your liability for any covered healthcare services according to applicable law.</w:t>
      </w:r>
    </w:p>
    <w:p w:rsidR="00246FD4" w:rsidRPr="004907EE" w:rsidRDefault="00246FD4" w:rsidP="00246FD4">
      <w:pPr>
        <w:pStyle w:val="HeadSub1013"/>
        <w:rPr>
          <w:rFonts w:ascii="Arial" w:hAnsi="Arial"/>
        </w:rPr>
      </w:pPr>
    </w:p>
    <w:p w:rsidR="00246FD4" w:rsidRPr="004907EE" w:rsidRDefault="00246FD4" w:rsidP="00246FD4">
      <w:pPr>
        <w:pStyle w:val="HeadSub1013"/>
        <w:rPr>
          <w:rFonts w:ascii="Arial" w:hAnsi="Arial"/>
        </w:rPr>
      </w:pPr>
    </w:p>
    <w:p w:rsidR="00246FD4" w:rsidRPr="004907EE" w:rsidRDefault="00246FD4" w:rsidP="00246FD4">
      <w:pPr>
        <w:pStyle w:val="HeadSub1013"/>
        <w:rPr>
          <w:rFonts w:ascii="Arial" w:hAnsi="Arial"/>
        </w:rPr>
      </w:pPr>
      <w:r w:rsidRPr="004907EE">
        <w:rPr>
          <w:rFonts w:ascii="Arial" w:hAnsi="Arial"/>
        </w:rPr>
        <w:t>B. Negotiated (non-</w:t>
      </w:r>
      <w:proofErr w:type="spellStart"/>
      <w:r w:rsidRPr="004907EE">
        <w:rPr>
          <w:rFonts w:ascii="Arial" w:hAnsi="Arial"/>
        </w:rPr>
        <w:t>BlueCard</w:t>
      </w:r>
      <w:proofErr w:type="spellEnd"/>
      <w:r w:rsidRPr="004907EE">
        <w:rPr>
          <w:rFonts w:ascii="Arial" w:hAnsi="Arial"/>
        </w:rPr>
        <w:t xml:space="preserve"> Program) National Account Arrangements </w:t>
      </w:r>
    </w:p>
    <w:p w:rsidR="00246FD4" w:rsidRPr="004907EE" w:rsidRDefault="00246FD4" w:rsidP="00246FD4">
      <w:pPr>
        <w:pStyle w:val="Bodycopy"/>
        <w:rPr>
          <w:rFonts w:ascii="Arial" w:hAnsi="Arial"/>
        </w:rPr>
      </w:pPr>
      <w:r w:rsidRPr="004907EE">
        <w:rPr>
          <w:rFonts w:ascii="Arial" w:hAnsi="Arial"/>
        </w:rPr>
        <w:t xml:space="preserve">As an alternative to the </w:t>
      </w:r>
      <w:proofErr w:type="spellStart"/>
      <w:r w:rsidRPr="004907EE">
        <w:rPr>
          <w:rFonts w:ascii="Arial" w:hAnsi="Arial"/>
        </w:rPr>
        <w:t>BlueCard</w:t>
      </w:r>
      <w:proofErr w:type="spellEnd"/>
      <w:r w:rsidRPr="004907EE">
        <w:rPr>
          <w:rFonts w:ascii="Arial" w:hAnsi="Arial"/>
        </w:rPr>
        <w:t xml:space="preserve"> Program, your claims for covered healthcare services may be processed through a negotiated National Account arrangement with a Host Blue.</w:t>
      </w:r>
    </w:p>
    <w:p w:rsidR="00246FD4" w:rsidRPr="004907EE" w:rsidRDefault="00246FD4" w:rsidP="00246FD4">
      <w:pPr>
        <w:pStyle w:val="Bodycopy"/>
        <w:spacing w:after="180"/>
        <w:rPr>
          <w:rFonts w:ascii="Arial" w:hAnsi="Arial"/>
        </w:rPr>
      </w:pPr>
      <w:r w:rsidRPr="004907EE">
        <w:rPr>
          <w:rFonts w:ascii="Arial" w:hAnsi="Arial"/>
        </w:rPr>
        <w:t>The amount you pay for covered healthcare services under this arrangement will be calculated based on the lower of either billed covered charges or negotiated price made available to Anthem Blue Cross Blue Shield by the Host Blue.</w:t>
      </w:r>
    </w:p>
    <w:p w:rsidR="00D3053F" w:rsidRPr="004907EE" w:rsidRDefault="00246FD4" w:rsidP="00246FD4">
      <w:pPr>
        <w:pStyle w:val="Bodycopy"/>
        <w:tabs>
          <w:tab w:val="left" w:pos="220"/>
        </w:tabs>
        <w:rPr>
          <w:rFonts w:ascii="Arial" w:hAnsi="Arial"/>
        </w:rPr>
      </w:pPr>
      <w:r w:rsidRPr="004907EE">
        <w:rPr>
          <w:rFonts w:ascii="Arial" w:hAnsi="Arial" w:cs="TVNordEF-Bold"/>
          <w:b/>
          <w:bCs/>
        </w:rPr>
        <w:t xml:space="preserve">C. Non-Participating Healthcare Providers Outside </w:t>
      </w:r>
      <w:proofErr w:type="gramStart"/>
      <w:r w:rsidR="00D3053F">
        <w:rPr>
          <w:rFonts w:ascii="Arial" w:hAnsi="Arial" w:cs="TVNordEF-Bold"/>
          <w:b/>
          <w:bCs/>
        </w:rPr>
        <w:t xml:space="preserve">the </w:t>
      </w:r>
      <w:r w:rsidRPr="004907EE">
        <w:rPr>
          <w:rFonts w:ascii="Arial" w:hAnsi="Arial" w:cs="TVNordEF-Bold"/>
          <w:b/>
          <w:bCs/>
        </w:rPr>
        <w:t xml:space="preserve"> </w:t>
      </w:r>
      <w:r w:rsidR="00D3053F">
        <w:rPr>
          <w:rFonts w:ascii="Arial" w:hAnsi="Arial" w:cs="TVNordEF-Bold"/>
          <w:b/>
          <w:bCs/>
        </w:rPr>
        <w:t>Anthem</w:t>
      </w:r>
      <w:proofErr w:type="gramEnd"/>
      <w:r w:rsidR="00D3053F">
        <w:rPr>
          <w:rFonts w:ascii="Arial" w:hAnsi="Arial" w:cs="TVNordEF-Bold"/>
          <w:b/>
          <w:bCs/>
        </w:rPr>
        <w:t xml:space="preserve"> Blue Cross Blue Shield </w:t>
      </w:r>
      <w:r w:rsidRPr="004907EE">
        <w:rPr>
          <w:rFonts w:ascii="Arial" w:hAnsi="Arial" w:cs="TVNordEF-Bold"/>
          <w:b/>
          <w:bCs/>
        </w:rPr>
        <w:t xml:space="preserve">Service Area </w:t>
      </w:r>
    </w:p>
    <w:p w:rsidR="00246FD4" w:rsidRPr="004907EE" w:rsidRDefault="00D3053F" w:rsidP="00246FD4">
      <w:pPr>
        <w:pStyle w:val="BodyNumbersIndent"/>
        <w:rPr>
          <w:rFonts w:ascii="Arial" w:hAnsi="Arial" w:cs="TVNordEF-Regular"/>
        </w:rPr>
      </w:pPr>
      <w:r>
        <w:rPr>
          <w:rFonts w:ascii="Arial" w:hAnsi="Arial" w:cs="TVNordEF-Regular"/>
        </w:rPr>
        <w:t>Patient</w:t>
      </w:r>
      <w:r w:rsidR="00246FD4" w:rsidRPr="004907EE">
        <w:rPr>
          <w:rFonts w:ascii="Arial" w:hAnsi="Arial" w:cs="TVNordEF-Regular"/>
        </w:rPr>
        <w:t>/Subscriber</w:t>
      </w:r>
      <w:r>
        <w:rPr>
          <w:rFonts w:ascii="Arial" w:hAnsi="Arial" w:cs="TVNordEF-Regular"/>
        </w:rPr>
        <w:t xml:space="preserve"> </w:t>
      </w:r>
      <w:r w:rsidR="00246FD4" w:rsidRPr="004907EE">
        <w:rPr>
          <w:rFonts w:ascii="Arial" w:hAnsi="Arial" w:cs="TVNordEF-Regular"/>
        </w:rPr>
        <w:t>Liability Calculation</w:t>
      </w:r>
    </w:p>
    <w:p w:rsidR="00246FD4" w:rsidRPr="004907EE" w:rsidRDefault="00246FD4" w:rsidP="00246FD4">
      <w:pPr>
        <w:pStyle w:val="Bodycopy"/>
        <w:ind w:left="500"/>
        <w:rPr>
          <w:rFonts w:ascii="Arial" w:hAnsi="Arial"/>
        </w:rPr>
      </w:pPr>
      <w:r w:rsidRPr="004907EE">
        <w:rPr>
          <w:rFonts w:ascii="Arial" w:hAnsi="Arial"/>
        </w:rPr>
        <w:t>When covered healthcare services are provided outside of Anthem Blue Cross Blue Shield’s service area by non-participating healthcare providers, the amount you pay for such services will generally be based on either the Host Blue’s non</w:t>
      </w:r>
      <w:r w:rsidR="00617A20">
        <w:rPr>
          <w:rFonts w:ascii="Arial" w:hAnsi="Arial"/>
        </w:rPr>
        <w:t>-</w:t>
      </w:r>
      <w:r w:rsidRPr="004907EE">
        <w:rPr>
          <w:rFonts w:ascii="Arial" w:hAnsi="Arial"/>
        </w:rPr>
        <w:t>participating healthcare provider local payment or the pricing arrangements required by applicable state law. In these situations, you may be liable for the difference between the amount that the non-participating healthcare provider bills and the payment Anthem Blue Cross Blue Shield will make for the Plan as set forth in this paragraph.</w:t>
      </w:r>
    </w:p>
    <w:p w:rsidR="00246FD4" w:rsidRPr="004907EE" w:rsidRDefault="00246FD4" w:rsidP="00246FD4">
      <w:pPr>
        <w:pStyle w:val="BodyNumbersIndent"/>
        <w:rPr>
          <w:rFonts w:ascii="Arial" w:hAnsi="Arial"/>
        </w:rPr>
      </w:pPr>
      <w:r w:rsidRPr="004907EE">
        <w:rPr>
          <w:rFonts w:ascii="Arial" w:hAnsi="Arial" w:cs="TVNordEF-Regular"/>
        </w:rPr>
        <w:t>Exceptions</w:t>
      </w:r>
      <w:r w:rsidRPr="004907EE">
        <w:rPr>
          <w:rFonts w:ascii="Arial" w:hAnsi="Arial"/>
        </w:rPr>
        <w:t xml:space="preserve"> </w:t>
      </w:r>
    </w:p>
    <w:p w:rsidR="00246FD4" w:rsidRPr="004907EE" w:rsidRDefault="00246FD4" w:rsidP="00246FD4">
      <w:pPr>
        <w:pStyle w:val="Bodycopy"/>
        <w:ind w:left="500"/>
        <w:rPr>
          <w:rFonts w:ascii="Arial" w:hAnsi="Arial"/>
        </w:rPr>
      </w:pPr>
      <w:r w:rsidRPr="004907EE">
        <w:rPr>
          <w:rFonts w:ascii="Arial" w:hAnsi="Arial"/>
        </w:rPr>
        <w:t>In certain situations, Anthem Blue Cross Blue Shield may use other payment bases, such as billed covered charges, the payment Anthem Blue Cross Blue Shield would make if the healthcare services had been obtained within Anthem Blue Cross Blue Shield‘s service area, or a special negotiated payment, as permitted under Inter-Plan Programs Policies, to determine the amount Anthem Blue Cross Blue Shield will p</w:t>
      </w:r>
      <w:r w:rsidR="00617A20">
        <w:rPr>
          <w:rFonts w:ascii="Arial" w:hAnsi="Arial"/>
        </w:rPr>
        <w:t>ay for services rendered by non-</w:t>
      </w:r>
      <w:r w:rsidRPr="004907EE">
        <w:rPr>
          <w:rFonts w:ascii="Arial" w:hAnsi="Arial"/>
        </w:rPr>
        <w:t>participating healthcare providers. In these situations, you may be liable for the difference between the amount that the non-participating healthcare provider bills and the payment Anthem Blue Cross Blue Shield will make for the covered services on behalf of the Plan as set forth in this paragraph.</w:t>
      </w:r>
    </w:p>
    <w:p w:rsidR="00246FD4" w:rsidRPr="004907EE" w:rsidRDefault="00246FD4" w:rsidP="00246FD4">
      <w:pPr>
        <w:pStyle w:val="Bodycopy"/>
        <w:rPr>
          <w:rFonts w:ascii="Arial" w:hAnsi="Arial"/>
        </w:rPr>
      </w:pPr>
    </w:p>
    <w:p w:rsidR="00246FD4" w:rsidRDefault="00246FD4" w:rsidP="00246FD4">
      <w:pPr>
        <w:pStyle w:val="Bodycopy"/>
        <w:spacing w:line="240" w:lineRule="auto"/>
        <w:rPr>
          <w:rFonts w:ascii="Arial" w:hAnsi="Arial" w:cs="TVNordCondEF-Light"/>
          <w:sz w:val="12"/>
          <w:szCs w:val="14"/>
        </w:rPr>
      </w:pPr>
    </w:p>
    <w:p w:rsidR="00246FD4" w:rsidRDefault="00246FD4" w:rsidP="00246FD4">
      <w:pPr>
        <w:pStyle w:val="Bodycopy"/>
        <w:spacing w:line="240" w:lineRule="auto"/>
        <w:rPr>
          <w:rFonts w:ascii="Arial Narrow" w:hAnsi="Arial Narrow" w:cs="TVNordCondEF-Light"/>
          <w:sz w:val="12"/>
          <w:szCs w:val="14"/>
        </w:rPr>
      </w:pPr>
    </w:p>
    <w:p w:rsidR="00246FD4" w:rsidRPr="004907EE" w:rsidRDefault="00246FD4" w:rsidP="00246FD4">
      <w:pPr>
        <w:pStyle w:val="Bodycopy"/>
        <w:spacing w:line="240" w:lineRule="auto"/>
        <w:rPr>
          <w:rFonts w:ascii="Arial Narrow" w:hAnsi="Arial Narrow" w:cs="TVNordCondEF-Light"/>
          <w:sz w:val="12"/>
          <w:szCs w:val="14"/>
        </w:rPr>
      </w:pPr>
      <w:r w:rsidRPr="004907EE">
        <w:rPr>
          <w:rFonts w:ascii="Arial Narrow" w:hAnsi="Arial Narrow" w:cs="TVNordCondEF-Light"/>
          <w:sz w:val="12"/>
          <w:szCs w:val="14"/>
        </w:rPr>
        <w:t xml:space="preserve">Anthem Blue Cross and Blue Shield is the trade name of: In Colorado: Rocky Mountain Hospital and Medical Service, Inc. HMO products underwritten by HMO Colorado, Inc. In Connecticut: Anthem Health Plans, Inc. In Georgia: Blue Cross and Blue Shield of Georgia, Inc. In Indiana: Anthem Insurance Companies, Inc. In Kentucky: Anthem Health Plans of Kentucky, Inc. In Maine: Anthem Health Plans of Maine, Inc. In Missouri (excluding 30 counties in the Kansas City area): </w:t>
      </w:r>
      <w:proofErr w:type="spellStart"/>
      <w:r w:rsidRPr="004907EE">
        <w:rPr>
          <w:rFonts w:ascii="Arial Narrow" w:hAnsi="Arial Narrow" w:cs="TVNordCondEF-Light"/>
          <w:sz w:val="12"/>
          <w:szCs w:val="14"/>
        </w:rPr>
        <w:t>RightCHOICE</w:t>
      </w:r>
      <w:proofErr w:type="spellEnd"/>
      <w:r w:rsidRPr="004907EE">
        <w:rPr>
          <w:rFonts w:ascii="Arial Narrow" w:hAnsi="Arial Narrow" w:cs="TVNordCondEF-Light"/>
          <w:sz w:val="12"/>
          <w:szCs w:val="14"/>
        </w:rPr>
        <w:t xml:space="preserve">® Managed Care, Inc. (RIT), Healthy Alliance® Life Insurance Company (HALIC), and HMO Missouri, Inc. RIT and certain affiliates administer non-HMO benefits underwritten by HALIC and HMO benefits underwritten by HMO Missouri, Inc. RIT and certain affiliates only provide administrative services for self-funded plans and do not underwrite benefits. In Nevada: Rocky Mountain Hospital and Medical Service, Inc. HMO products underwritten by HMO Colorado, Inc., </w:t>
      </w:r>
      <w:proofErr w:type="spellStart"/>
      <w:r w:rsidRPr="004907EE">
        <w:rPr>
          <w:rFonts w:ascii="Arial Narrow" w:hAnsi="Arial Narrow" w:cs="TVNordCondEF-Light"/>
          <w:sz w:val="12"/>
          <w:szCs w:val="14"/>
        </w:rPr>
        <w:t>dba</w:t>
      </w:r>
      <w:proofErr w:type="spellEnd"/>
      <w:r w:rsidRPr="004907EE">
        <w:rPr>
          <w:rFonts w:ascii="Arial Narrow" w:hAnsi="Arial Narrow" w:cs="TVNordCondEF-Light"/>
          <w:sz w:val="12"/>
          <w:szCs w:val="14"/>
        </w:rPr>
        <w:t xml:space="preserve"> HMO Nevada. In New Hampshire: Anthem Health Plans of New Hampshire, Inc. In Ohio: Community Insurance Company. In Virginia Anthem Health Plans of Virginia, Inc. trades as Anthem Blue Cross and Blue Shield in Virginia, and its service area is all of Virginia except for the City of Fairfax, the Town of Vienna, and the area east of State Route 123. In Wisconsin: Blue Cross Blue Shield of Wisconsin (</w:t>
      </w:r>
      <w:proofErr w:type="spellStart"/>
      <w:r w:rsidRPr="004907EE">
        <w:rPr>
          <w:rFonts w:ascii="Arial Narrow" w:hAnsi="Arial Narrow" w:cs="TVNordCondEF-Light"/>
          <w:sz w:val="12"/>
          <w:szCs w:val="14"/>
        </w:rPr>
        <w:t>BCBSWi</w:t>
      </w:r>
      <w:proofErr w:type="spellEnd"/>
      <w:r w:rsidRPr="004907EE">
        <w:rPr>
          <w:rFonts w:ascii="Arial Narrow" w:hAnsi="Arial Narrow" w:cs="TVNordCondEF-Light"/>
          <w:sz w:val="12"/>
          <w:szCs w:val="14"/>
        </w:rPr>
        <w:t xml:space="preserve">), which underwrites or administers the PPO  and indemnity policies; </w:t>
      </w:r>
      <w:proofErr w:type="spellStart"/>
      <w:r w:rsidRPr="004907EE">
        <w:rPr>
          <w:rFonts w:ascii="Arial Narrow" w:hAnsi="Arial Narrow" w:cs="TVNordCondEF-Light"/>
          <w:sz w:val="12"/>
          <w:szCs w:val="14"/>
        </w:rPr>
        <w:t>Compcare</w:t>
      </w:r>
      <w:proofErr w:type="spellEnd"/>
      <w:r w:rsidRPr="004907EE">
        <w:rPr>
          <w:rFonts w:ascii="Arial Narrow" w:hAnsi="Arial Narrow" w:cs="TVNordCondEF-Light"/>
          <w:sz w:val="12"/>
          <w:szCs w:val="14"/>
        </w:rPr>
        <w:t xml:space="preserve"> Health Services Insurance Corporation (</w:t>
      </w:r>
      <w:proofErr w:type="spellStart"/>
      <w:r w:rsidRPr="004907EE">
        <w:rPr>
          <w:rFonts w:ascii="Arial Narrow" w:hAnsi="Arial Narrow" w:cs="TVNordCondEF-Light"/>
          <w:sz w:val="12"/>
          <w:szCs w:val="14"/>
        </w:rPr>
        <w:t>Compcare</w:t>
      </w:r>
      <w:proofErr w:type="spellEnd"/>
      <w:r w:rsidRPr="004907EE">
        <w:rPr>
          <w:rFonts w:ascii="Arial Narrow" w:hAnsi="Arial Narrow" w:cs="TVNordCondEF-Light"/>
          <w:sz w:val="12"/>
          <w:szCs w:val="14"/>
        </w:rPr>
        <w:t>), which underwrites or administers the HMO policies; and </w:t>
      </w:r>
      <w:proofErr w:type="spellStart"/>
      <w:r w:rsidRPr="004907EE">
        <w:rPr>
          <w:rFonts w:ascii="Arial Narrow" w:hAnsi="Arial Narrow" w:cs="TVNordCondEF-Light"/>
          <w:sz w:val="12"/>
          <w:szCs w:val="14"/>
        </w:rPr>
        <w:t>Compcare</w:t>
      </w:r>
      <w:proofErr w:type="spellEnd"/>
      <w:r w:rsidRPr="004907EE">
        <w:rPr>
          <w:rFonts w:ascii="Arial Narrow" w:hAnsi="Arial Narrow" w:cs="TVNordCondEF-Light"/>
          <w:sz w:val="12"/>
          <w:szCs w:val="14"/>
        </w:rPr>
        <w:t xml:space="preserve"> and </w:t>
      </w:r>
      <w:proofErr w:type="spellStart"/>
      <w:r w:rsidRPr="004907EE">
        <w:rPr>
          <w:rFonts w:ascii="Arial Narrow" w:hAnsi="Arial Narrow" w:cs="TVNordCondEF-Light"/>
          <w:sz w:val="12"/>
          <w:szCs w:val="14"/>
        </w:rPr>
        <w:t>BCBSWi</w:t>
      </w:r>
      <w:proofErr w:type="spellEnd"/>
      <w:r w:rsidRPr="004907EE">
        <w:rPr>
          <w:rFonts w:ascii="Arial Narrow" w:hAnsi="Arial Narrow" w:cs="TVNordCondEF-Light"/>
          <w:sz w:val="12"/>
          <w:szCs w:val="14"/>
        </w:rPr>
        <w:t xml:space="preserve"> collectively, which underwrite or administer the POS policies.  </w:t>
      </w:r>
      <w:proofErr w:type="gramStart"/>
      <w:r w:rsidRPr="004907EE">
        <w:rPr>
          <w:rFonts w:ascii="Arial Narrow" w:hAnsi="Arial Narrow" w:cs="TVNordCondEF-Light"/>
          <w:sz w:val="12"/>
          <w:szCs w:val="14"/>
        </w:rPr>
        <w:t>Independent licensees of the Blue Cross and Blue Shield Association.</w:t>
      </w:r>
      <w:proofErr w:type="gramEnd"/>
      <w:r w:rsidRPr="004907EE">
        <w:rPr>
          <w:rFonts w:ascii="Arial Narrow" w:hAnsi="Arial Narrow" w:cs="TVNordCondEF-Light"/>
          <w:sz w:val="12"/>
          <w:szCs w:val="14"/>
        </w:rPr>
        <w:t xml:space="preserve"> ®ANTHEM is a registered trademark of Anthem Insurance Companies, Inc. The Blue Cross and Blue Shield names and symbols are registered marks of the Blue Cross and Blue Shield Association.</w:t>
      </w:r>
    </w:p>
    <w:p w:rsidR="00246FD4" w:rsidRPr="004907EE" w:rsidRDefault="00246FD4" w:rsidP="00246FD4">
      <w:pPr>
        <w:pStyle w:val="TagsSource"/>
        <w:spacing w:line="240" w:lineRule="auto"/>
        <w:rPr>
          <w:rFonts w:ascii="Arial Narrow" w:hAnsi="Arial Narrow"/>
        </w:rPr>
      </w:pPr>
      <w:r w:rsidRPr="004907EE">
        <w:rPr>
          <w:rFonts w:ascii="Arial Narrow" w:hAnsi="Arial Narrow"/>
        </w:rPr>
        <w:t>34371MUEENABS 11/12</w:t>
      </w:r>
    </w:p>
    <w:p w:rsidR="00246FD4" w:rsidRPr="004907EE" w:rsidRDefault="00246FD4">
      <w:pPr>
        <w:rPr>
          <w:rFonts w:ascii="Arial" w:hAnsi="Arial"/>
        </w:rPr>
      </w:pPr>
    </w:p>
    <w:sectPr w:rsidR="00246FD4" w:rsidRPr="004907EE" w:rsidSect="00246FD4">
      <w:headerReference w:type="default" r:id="rId10"/>
      <w:pgSz w:w="12240" w:h="15840"/>
      <w:pgMar w:top="2430" w:right="1890" w:bottom="7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C69" w:rsidRDefault="00734C69">
      <w:r>
        <w:separator/>
      </w:r>
    </w:p>
  </w:endnote>
  <w:endnote w:type="continuationSeparator" w:id="0">
    <w:p w:rsidR="00734C69" w:rsidRDefault="00734C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VNordEF-Bold">
    <w:charset w:val="00"/>
    <w:family w:val="auto"/>
    <w:pitch w:val="variable"/>
    <w:sig w:usb0="00000003" w:usb1="00000000" w:usb2="00000000" w:usb3="00000000" w:csb0="00000001" w:csb1="00000000"/>
  </w:font>
  <w:font w:name="TVNordEF-Regular">
    <w:charset w:val="00"/>
    <w:family w:val="auto"/>
    <w:pitch w:val="variable"/>
    <w:sig w:usb0="00000003" w:usb1="00000000" w:usb2="00000000" w:usb3="00000000" w:csb0="00000001" w:csb1="00000000"/>
  </w:font>
  <w:font w:name="TVNordEF-Light">
    <w:charset w:val="00"/>
    <w:family w:val="auto"/>
    <w:pitch w:val="variable"/>
    <w:sig w:usb0="00000003" w:usb1="00000000" w:usb2="00000000" w:usb3="00000000" w:csb0="00000001" w:csb1="00000000"/>
  </w:font>
  <w:font w:name="TVNordCondEF-Light">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C69" w:rsidRDefault="00734C69">
      <w:r>
        <w:separator/>
      </w:r>
    </w:p>
  </w:footnote>
  <w:footnote w:type="continuationSeparator" w:id="0">
    <w:p w:rsidR="00734C69" w:rsidRDefault="0073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D4" w:rsidRDefault="009544E9">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4940" cy="10058400"/>
          <wp:effectExtent l="19050" t="0" r="0" b="0"/>
          <wp:wrapNone/>
          <wp:docPr id="1" name="Picture 1" descr="702533 34371MUEENABS ASO Member Benefit Disclosure SH 11 12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2533 34371MUEENABS ASO Member Benefit Disclosure SH 11 12 background.jpg"/>
                  <pic:cNvPicPr>
                    <a:picLocks noChangeAspect="1" noChangeArrowheads="1"/>
                  </pic:cNvPicPr>
                </pic:nvPicPr>
                <pic:blipFill>
                  <a:blip r:embed="rId1"/>
                  <a:srcRect/>
                  <a:stretch>
                    <a:fillRect/>
                  </a:stretch>
                </pic:blipFill>
                <pic:spPr bwMode="auto">
                  <a:xfrm>
                    <a:off x="0" y="0"/>
                    <a:ext cx="7774940" cy="10058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9075F"/>
    <w:multiLevelType w:val="hybridMultilevel"/>
    <w:tmpl w:val="C9C649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rsids>
    <w:rsidRoot w:val="001B08B4"/>
    <w:rsid w:val="001B08B4"/>
    <w:rsid w:val="001D4AB3"/>
    <w:rsid w:val="00246FD4"/>
    <w:rsid w:val="00406918"/>
    <w:rsid w:val="004D6F04"/>
    <w:rsid w:val="005B213C"/>
    <w:rsid w:val="00617A20"/>
    <w:rsid w:val="00697AA5"/>
    <w:rsid w:val="006C010B"/>
    <w:rsid w:val="00734C69"/>
    <w:rsid w:val="0079028B"/>
    <w:rsid w:val="00924F78"/>
    <w:rsid w:val="009544E9"/>
    <w:rsid w:val="009F19BE"/>
    <w:rsid w:val="00BA022D"/>
    <w:rsid w:val="00C46AE1"/>
    <w:rsid w:val="00D3053F"/>
    <w:rsid w:val="00F1133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477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08B4"/>
    <w:pPr>
      <w:tabs>
        <w:tab w:val="center" w:pos="4320"/>
        <w:tab w:val="right" w:pos="8640"/>
      </w:tabs>
    </w:pPr>
  </w:style>
  <w:style w:type="character" w:customStyle="1" w:styleId="HeaderChar">
    <w:name w:val="Header Char"/>
    <w:basedOn w:val="DefaultParagraphFont"/>
    <w:link w:val="Header"/>
    <w:uiPriority w:val="99"/>
    <w:semiHidden/>
    <w:rsid w:val="001B08B4"/>
  </w:style>
  <w:style w:type="paragraph" w:styleId="Footer">
    <w:name w:val="footer"/>
    <w:basedOn w:val="Normal"/>
    <w:link w:val="FooterChar"/>
    <w:uiPriority w:val="99"/>
    <w:semiHidden/>
    <w:unhideWhenUsed/>
    <w:rsid w:val="001B08B4"/>
    <w:pPr>
      <w:tabs>
        <w:tab w:val="center" w:pos="4320"/>
        <w:tab w:val="right" w:pos="8640"/>
      </w:tabs>
    </w:pPr>
  </w:style>
  <w:style w:type="character" w:customStyle="1" w:styleId="FooterChar">
    <w:name w:val="Footer Char"/>
    <w:basedOn w:val="DefaultParagraphFont"/>
    <w:link w:val="Footer"/>
    <w:uiPriority w:val="99"/>
    <w:semiHidden/>
    <w:rsid w:val="001B08B4"/>
  </w:style>
  <w:style w:type="paragraph" w:customStyle="1" w:styleId="Head1213">
    <w:name w:val="Head (12/13)"/>
    <w:basedOn w:val="Normal"/>
    <w:uiPriority w:val="99"/>
    <w:rsid w:val="004907EE"/>
    <w:pPr>
      <w:widowControl w:val="0"/>
      <w:suppressAutoHyphens/>
      <w:autoSpaceDE w:val="0"/>
      <w:autoSpaceDN w:val="0"/>
      <w:adjustRightInd w:val="0"/>
      <w:spacing w:before="240" w:after="80" w:line="260" w:lineRule="atLeast"/>
      <w:textAlignment w:val="center"/>
    </w:pPr>
    <w:rPr>
      <w:rFonts w:ascii="TVNordEF-Bold" w:hAnsi="TVNordEF-Bold" w:cs="TVNordEF-Bold"/>
      <w:b/>
      <w:bCs/>
      <w:color w:val="000000"/>
    </w:rPr>
  </w:style>
  <w:style w:type="paragraph" w:customStyle="1" w:styleId="Bodycopy">
    <w:name w:val="Body copy"/>
    <w:basedOn w:val="Normal"/>
    <w:uiPriority w:val="99"/>
    <w:rsid w:val="004907EE"/>
    <w:pPr>
      <w:widowControl w:val="0"/>
      <w:suppressAutoHyphens/>
      <w:autoSpaceDE w:val="0"/>
      <w:autoSpaceDN w:val="0"/>
      <w:adjustRightInd w:val="0"/>
      <w:spacing w:before="80" w:after="80" w:line="260" w:lineRule="atLeast"/>
      <w:textAlignment w:val="center"/>
    </w:pPr>
    <w:rPr>
      <w:rFonts w:ascii="TVNordEF-Regular" w:hAnsi="TVNordEF-Regular" w:cs="TVNordEF-Regular"/>
      <w:color w:val="000000"/>
      <w:sz w:val="20"/>
      <w:szCs w:val="20"/>
    </w:rPr>
  </w:style>
  <w:style w:type="paragraph" w:customStyle="1" w:styleId="HeadSub1013">
    <w:name w:val="Head Sub (10/13)"/>
    <w:basedOn w:val="Normal"/>
    <w:uiPriority w:val="99"/>
    <w:rsid w:val="004907EE"/>
    <w:pPr>
      <w:widowControl w:val="0"/>
      <w:suppressAutoHyphens/>
      <w:autoSpaceDE w:val="0"/>
      <w:autoSpaceDN w:val="0"/>
      <w:adjustRightInd w:val="0"/>
      <w:spacing w:before="240" w:after="80" w:line="260" w:lineRule="atLeast"/>
      <w:textAlignment w:val="center"/>
    </w:pPr>
    <w:rPr>
      <w:rFonts w:ascii="TVNordEF-Bold" w:hAnsi="TVNordEF-Bold" w:cs="TVNordEF-Bold"/>
      <w:b/>
      <w:bCs/>
      <w:color w:val="000000"/>
      <w:sz w:val="20"/>
      <w:szCs w:val="20"/>
    </w:rPr>
  </w:style>
  <w:style w:type="paragraph" w:customStyle="1" w:styleId="BodybulletIndent">
    <w:name w:val="Body bullet Indent"/>
    <w:basedOn w:val="Normal"/>
    <w:uiPriority w:val="99"/>
    <w:rsid w:val="004907EE"/>
    <w:pPr>
      <w:widowControl w:val="0"/>
      <w:suppressAutoHyphens/>
      <w:autoSpaceDE w:val="0"/>
      <w:autoSpaceDN w:val="0"/>
      <w:adjustRightInd w:val="0"/>
      <w:spacing w:after="90" w:line="260" w:lineRule="atLeast"/>
      <w:ind w:left="360" w:hanging="180"/>
      <w:textAlignment w:val="center"/>
    </w:pPr>
    <w:rPr>
      <w:rFonts w:ascii="TVNordEF-Light" w:hAnsi="TVNordEF-Light" w:cs="TVNordEF-Light"/>
      <w:color w:val="000000"/>
      <w:sz w:val="20"/>
      <w:szCs w:val="20"/>
    </w:rPr>
  </w:style>
  <w:style w:type="paragraph" w:customStyle="1" w:styleId="BodyNumbersIndent">
    <w:name w:val="Body Numbers Indent"/>
    <w:basedOn w:val="Normal"/>
    <w:uiPriority w:val="99"/>
    <w:rsid w:val="004907EE"/>
    <w:pPr>
      <w:widowControl w:val="0"/>
      <w:suppressAutoHyphens/>
      <w:autoSpaceDE w:val="0"/>
      <w:autoSpaceDN w:val="0"/>
      <w:adjustRightInd w:val="0"/>
      <w:spacing w:after="90" w:line="260" w:lineRule="atLeast"/>
      <w:ind w:left="500" w:hanging="300"/>
      <w:textAlignment w:val="center"/>
    </w:pPr>
    <w:rPr>
      <w:rFonts w:ascii="TVNordEF-Light" w:hAnsi="TVNordEF-Light" w:cs="TVNordEF-Light"/>
      <w:color w:val="000000"/>
      <w:sz w:val="20"/>
      <w:szCs w:val="20"/>
    </w:rPr>
  </w:style>
  <w:style w:type="paragraph" w:customStyle="1" w:styleId="TagsSource">
    <w:name w:val="Tags/Source"/>
    <w:basedOn w:val="Normal"/>
    <w:uiPriority w:val="99"/>
    <w:rsid w:val="004907EE"/>
    <w:pPr>
      <w:widowControl w:val="0"/>
      <w:suppressAutoHyphens/>
      <w:autoSpaceDE w:val="0"/>
      <w:autoSpaceDN w:val="0"/>
      <w:adjustRightInd w:val="0"/>
      <w:spacing w:line="120" w:lineRule="atLeast"/>
      <w:textAlignment w:val="center"/>
    </w:pPr>
    <w:rPr>
      <w:rFonts w:ascii="TVNordCondEF-Light" w:hAnsi="TVNordCondEF-Light" w:cs="TVNordCondEF-Light"/>
      <w:color w:val="000000"/>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4394735E5D249A6038EB7C690B1E8" ma:contentTypeVersion="0" ma:contentTypeDescription="Create a new document." ma:contentTypeScope="" ma:versionID="eb0d6c018510c0129760f5bbae8183e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F7DC8-AE65-4E65-AAA6-6F577D5968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2DBCFA-5715-472D-9889-134300D15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33EF82-7700-4B83-AEFC-A78CAFD4E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1054</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Anthem</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AB71349</dc:creator>
  <cp:keywords/>
  <cp:lastModifiedBy>josephine</cp:lastModifiedBy>
  <cp:revision>2</cp:revision>
  <dcterms:created xsi:type="dcterms:W3CDTF">2014-12-03T17:16:00Z</dcterms:created>
  <dcterms:modified xsi:type="dcterms:W3CDTF">2014-12-03T17:16:00Z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0x010100DF44394735E5D249A6038EB7C690B1E8</vt:lpwstr>
  </property>
</Properties>
</file>