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24196" w:rsidRDefault="0098278F">
      <w:pPr>
        <w:rPr>
          <w:color w:val="1F497D" w:themeColor="text2"/>
        </w:rPr>
      </w:pPr>
      <w:r>
        <w:rPr>
          <w:noProof/>
        </w:rPr>
        <mc:AlternateContent>
          <mc:Choice Requires="wpg">
            <w:drawing>
              <wp:anchor distT="0" distB="0" distL="114300" distR="114300" simplePos="0" relativeHeight="251659264" behindDoc="0" locked="0" layoutInCell="1" allowOverlap="1" wp14:anchorId="55D33071" wp14:editId="21F6451B">
                <wp:simplePos x="0" y="0"/>
                <mc:AlternateContent>
                  <mc:Choice Requires="wp14">
                    <wp:positionH relativeFrom="page">
                      <wp14:pctPosHOffset>65500</wp14:pctPosHOffset>
                    </wp:positionH>
                  </mc:Choice>
                  <mc:Fallback>
                    <wp:positionH relativeFrom="page">
                      <wp:posOffset>5090795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475865" cy="9547860"/>
                <wp:effectExtent l="0" t="0" r="27305" b="15240"/>
                <wp:wrapNone/>
                <wp:docPr id="43" name="Group 43"/>
                <wp:cNvGraphicFramePr/>
                <a:graphic xmlns:a="http://schemas.openxmlformats.org/drawingml/2006/main">
                  <a:graphicData uri="http://schemas.microsoft.com/office/word/2010/wordprocessingGroup">
                    <wpg:wgp>
                      <wpg:cNvGrpSpPr/>
                      <wpg:grpSpPr>
                        <a:xfrm>
                          <a:off x="0" y="0"/>
                          <a:ext cx="2475865" cy="9547860"/>
                          <a:chOff x="0" y="0"/>
                          <a:chExt cx="2475865" cy="9547860"/>
                        </a:xfrm>
                      </wpg:grpSpPr>
                      <wps:wsp>
                        <wps:cNvPr id="44" name="AutoShape 14"/>
                        <wps:cNvSpPr>
                          <a:spLocks noChangeArrowheads="1"/>
                        </wps:cNvSpPr>
                        <wps:spPr bwMode="auto">
                          <a:xfrm>
                            <a:off x="0" y="71561"/>
                            <a:ext cx="2475865" cy="9476299"/>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98278F" w:rsidRDefault="0098278F">
                              <w:pPr>
                                <w:pStyle w:val="Heading1"/>
                                <w:spacing w:after="240"/>
                                <w:rPr>
                                  <w:b w:val="0"/>
                                  <w:sz w:val="40"/>
                                  <w:szCs w:val="40"/>
                                </w:rPr>
                              </w:pPr>
                              <w:r>
                                <w:rPr>
                                  <w:b w:val="0"/>
                                  <w:sz w:val="40"/>
                                  <w:szCs w:val="40"/>
                                </w:rPr>
                                <w:t>Muscle – the forgotten organ</w:t>
                              </w:r>
                            </w:p>
                            <w:p w:rsidR="0098278F" w:rsidRPr="000F392A" w:rsidRDefault="0098278F">
                              <w:pPr>
                                <w:spacing w:line="480" w:lineRule="auto"/>
                                <w:rPr>
                                  <w:color w:val="1F497D" w:themeColor="text2"/>
                                  <w:sz w:val="28"/>
                                  <w:szCs w:val="28"/>
                                </w:rPr>
                              </w:pPr>
                              <w:r w:rsidRPr="000F392A">
                                <w:rPr>
                                  <w:color w:val="1F497D" w:themeColor="text2"/>
                                  <w:sz w:val="28"/>
                                  <w:szCs w:val="28"/>
                                </w:rPr>
                                <w:t>“Muscle is an orphan organ.  No medical specialty claims it.  As a consequence, no medical specialty is concerned with promoting funded research into muscular causes of pain, and medical students and physical therapists rarely receive adequate primary training in how to recognize and treat myofascial trigger points.”</w:t>
                              </w:r>
                            </w:p>
                            <w:p w:rsidR="0098278F" w:rsidRPr="000F392A" w:rsidRDefault="0098278F">
                              <w:pPr>
                                <w:spacing w:line="480" w:lineRule="auto"/>
                                <w:rPr>
                                  <w:color w:val="1F497D" w:themeColor="text2"/>
                                  <w:sz w:val="28"/>
                                  <w:szCs w:val="28"/>
                                </w:rPr>
                              </w:pPr>
                              <w:r w:rsidRPr="000F392A">
                                <w:rPr>
                                  <w:color w:val="1F497D" w:themeColor="text2"/>
                                  <w:sz w:val="28"/>
                                  <w:szCs w:val="28"/>
                                </w:rPr>
                                <w:t>Dr. David G.Simonds, M.D.</w:t>
                              </w:r>
                            </w:p>
                            <w:p w:rsidR="0098278F" w:rsidRPr="000F392A" w:rsidRDefault="0098278F">
                              <w:pPr>
                                <w:spacing w:line="480" w:lineRule="auto"/>
                                <w:rPr>
                                  <w:color w:val="1F497D" w:themeColor="text2"/>
                                  <w:sz w:val="28"/>
                                  <w:szCs w:val="28"/>
                                </w:rPr>
                              </w:pPr>
                              <w:r w:rsidRPr="000F392A">
                                <w:rPr>
                                  <w:color w:val="1F497D" w:themeColor="text2"/>
                                  <w:sz w:val="28"/>
                                  <w:szCs w:val="28"/>
                                </w:rPr>
                                <w:t xml:space="preserve">Co-author: Travell and Simons’ </w:t>
                              </w:r>
                              <w:r w:rsidRPr="000F392A">
                                <w:rPr>
                                  <w:color w:val="1F497D" w:themeColor="text2"/>
                                  <w:sz w:val="28"/>
                                  <w:szCs w:val="28"/>
                                  <w:u w:val="single"/>
                                </w:rPr>
                                <w:t>Myofascial Pain and Dysfunction</w:t>
                              </w:r>
                            </w:p>
                            <w:p w:rsidR="0098278F" w:rsidRPr="000F392A" w:rsidRDefault="0098278F">
                              <w:pPr>
                                <w:spacing w:line="480" w:lineRule="auto"/>
                                <w:rPr>
                                  <w:color w:val="1F497D" w:themeColor="text2"/>
                                  <w:sz w:val="28"/>
                                  <w:szCs w:val="28"/>
                                  <w:u w:val="single"/>
                                </w:rPr>
                              </w:pPr>
                              <w:r w:rsidRPr="000F392A">
                                <w:rPr>
                                  <w:color w:val="1F497D" w:themeColor="text2"/>
                                  <w:sz w:val="28"/>
                                  <w:szCs w:val="28"/>
                                  <w:u w:val="single"/>
                                </w:rPr>
                                <w:t>The Trigger Point Manual</w:t>
                              </w:r>
                            </w:p>
                          </w:txbxContent>
                        </wps:txbx>
                        <wps:bodyPr rot="0" vert="horz" wrap="square" lIns="182880" tIns="457200" rIns="182880" bIns="73152" anchor="t" anchorCtr="0" upright="1">
                          <a:noAutofit/>
                        </wps:bodyPr>
                      </wps:wsp>
                      <wps:wsp>
                        <wps:cNvPr id="45" name="Rectangle 45"/>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278F" w:rsidRDefault="0098278F">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6" name="Rectangle 46"/>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278F" w:rsidRDefault="0098278F">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id="Group 43" o:spid="_x0000_s1026" style="position:absolute;margin-left:0;margin-top:0;width:194.95pt;height:751.8pt;z-index:251659264;mso-width-percent:320;mso-left-percent:655;mso-top-percent:25;mso-position-horizontal-relative:page;mso-position-vertical-relative:page;mso-width-percent:320;mso-left-percent:655;mso-top-percent:25" coordsize="24758,9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">
                <v:rect id="AutoShape 14" o:spid="_x0000_s1027" style="position:absolute;top:715;width:24758;height:9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3ZMIA&#10;AADbAAAADwAAAGRycy9kb3ducmV2LnhtbESPS4vCQBCE74L/YWjBi6wTRYIbHUV3WRBvPnbPbabz&#10;wExPyEw0++8dQfBYVNVX1HLdmUrcqHGlZQWTcQSCOLW65FzB+fTzMQfhPLLGyjIp+CcH61W/t8RE&#10;2zsf6Hb0uQgQdgkqKLyvEyldWpBBN7Y1cfAy2xj0QTa51A3eA9xUchpFsTRYclgosKavgtLrsTUK&#10;9Pf+9zNut5y5+Krbv40c4SVTajjoNgsQnjr/Dr/aO61gN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dkwgAAANsAAAAPAAAAAAAAAAAAAAAAAJgCAABkcnMvZG93&#10;bnJldi54bWxQSwUGAAAAAAQABAD1AAAAhwMAAAAA&#10;" fillcolor="white [3212]" strokecolor="#938953 [1614]" strokeweight="1.25pt">
                  <v:textbox inset="14.4pt,36pt,14.4pt,5.76pt">
                    <w:txbxContent>
                      <w:p w:rsidR="0098278F" w:rsidRDefault="0098278F">
                        <w:pPr>
                          <w:pStyle w:val="Heading1"/>
                          <w:spacing w:after="240"/>
                          <w:rPr>
                            <w:b w:val="0"/>
                            <w:sz w:val="40"/>
                            <w:szCs w:val="40"/>
                          </w:rPr>
                        </w:pPr>
                        <w:r>
                          <w:rPr>
                            <w:b w:val="0"/>
                            <w:sz w:val="40"/>
                            <w:szCs w:val="40"/>
                          </w:rPr>
                          <w:t>Muscle – the forgotten organ</w:t>
                        </w:r>
                      </w:p>
                      <w:p w:rsidR="0098278F" w:rsidRPr="000F392A" w:rsidRDefault="0098278F">
                        <w:pPr>
                          <w:spacing w:line="480" w:lineRule="auto"/>
                          <w:rPr>
                            <w:color w:val="1F497D" w:themeColor="text2"/>
                            <w:sz w:val="28"/>
                            <w:szCs w:val="28"/>
                          </w:rPr>
                        </w:pPr>
                        <w:r w:rsidRPr="000F392A">
                          <w:rPr>
                            <w:color w:val="1F497D" w:themeColor="text2"/>
                            <w:sz w:val="28"/>
                            <w:szCs w:val="28"/>
                          </w:rPr>
                          <w:t xml:space="preserve">“Muscle is an orphan organ.  No medical specialty claims it.  As a consequence, no medical specialty is concerned with promoting funded research into muscular causes of pain, and medical students and physical therapists rarely receive adequate primary training in how to recognize and treat </w:t>
                        </w:r>
                        <w:proofErr w:type="spellStart"/>
                        <w:r w:rsidRPr="000F392A">
                          <w:rPr>
                            <w:color w:val="1F497D" w:themeColor="text2"/>
                            <w:sz w:val="28"/>
                            <w:szCs w:val="28"/>
                          </w:rPr>
                          <w:t>myofascial</w:t>
                        </w:r>
                        <w:proofErr w:type="spellEnd"/>
                        <w:r w:rsidRPr="000F392A">
                          <w:rPr>
                            <w:color w:val="1F497D" w:themeColor="text2"/>
                            <w:sz w:val="28"/>
                            <w:szCs w:val="28"/>
                          </w:rPr>
                          <w:t xml:space="preserve"> trigger points.”</w:t>
                        </w:r>
                      </w:p>
                      <w:p w:rsidR="0098278F" w:rsidRPr="000F392A" w:rsidRDefault="0098278F">
                        <w:pPr>
                          <w:spacing w:line="480" w:lineRule="auto"/>
                          <w:rPr>
                            <w:color w:val="1F497D" w:themeColor="text2"/>
                            <w:sz w:val="28"/>
                            <w:szCs w:val="28"/>
                          </w:rPr>
                        </w:pPr>
                        <w:r w:rsidRPr="000F392A">
                          <w:rPr>
                            <w:color w:val="1F497D" w:themeColor="text2"/>
                            <w:sz w:val="28"/>
                            <w:szCs w:val="28"/>
                          </w:rPr>
                          <w:t xml:space="preserve">Dr. David </w:t>
                        </w:r>
                        <w:proofErr w:type="spellStart"/>
                        <w:r w:rsidRPr="000F392A">
                          <w:rPr>
                            <w:color w:val="1F497D" w:themeColor="text2"/>
                            <w:sz w:val="28"/>
                            <w:szCs w:val="28"/>
                          </w:rPr>
                          <w:t>G.Simonds</w:t>
                        </w:r>
                        <w:proofErr w:type="spellEnd"/>
                        <w:r w:rsidRPr="000F392A">
                          <w:rPr>
                            <w:color w:val="1F497D" w:themeColor="text2"/>
                            <w:sz w:val="28"/>
                            <w:szCs w:val="28"/>
                          </w:rPr>
                          <w:t>, M.D.</w:t>
                        </w:r>
                      </w:p>
                      <w:p w:rsidR="0098278F" w:rsidRPr="000F392A" w:rsidRDefault="0098278F">
                        <w:pPr>
                          <w:spacing w:line="480" w:lineRule="auto"/>
                          <w:rPr>
                            <w:color w:val="1F497D" w:themeColor="text2"/>
                            <w:sz w:val="28"/>
                            <w:szCs w:val="28"/>
                          </w:rPr>
                        </w:pPr>
                        <w:r w:rsidRPr="000F392A">
                          <w:rPr>
                            <w:color w:val="1F497D" w:themeColor="text2"/>
                            <w:sz w:val="28"/>
                            <w:szCs w:val="28"/>
                          </w:rPr>
                          <w:t xml:space="preserve">Co-author: </w:t>
                        </w:r>
                        <w:proofErr w:type="spellStart"/>
                        <w:r w:rsidRPr="000F392A">
                          <w:rPr>
                            <w:color w:val="1F497D" w:themeColor="text2"/>
                            <w:sz w:val="28"/>
                            <w:szCs w:val="28"/>
                          </w:rPr>
                          <w:t>Travell</w:t>
                        </w:r>
                        <w:proofErr w:type="spellEnd"/>
                        <w:r w:rsidRPr="000F392A">
                          <w:rPr>
                            <w:color w:val="1F497D" w:themeColor="text2"/>
                            <w:sz w:val="28"/>
                            <w:szCs w:val="28"/>
                          </w:rPr>
                          <w:t xml:space="preserve"> and Simons’ </w:t>
                        </w:r>
                        <w:proofErr w:type="spellStart"/>
                        <w:r w:rsidRPr="000F392A">
                          <w:rPr>
                            <w:color w:val="1F497D" w:themeColor="text2"/>
                            <w:sz w:val="28"/>
                            <w:szCs w:val="28"/>
                            <w:u w:val="single"/>
                          </w:rPr>
                          <w:t>Myofascial</w:t>
                        </w:r>
                        <w:proofErr w:type="spellEnd"/>
                        <w:r w:rsidRPr="000F392A">
                          <w:rPr>
                            <w:color w:val="1F497D" w:themeColor="text2"/>
                            <w:sz w:val="28"/>
                            <w:szCs w:val="28"/>
                            <w:u w:val="single"/>
                          </w:rPr>
                          <w:t xml:space="preserve"> Pain and Dysfunction</w:t>
                        </w:r>
                      </w:p>
                      <w:p w:rsidR="0098278F" w:rsidRPr="000F392A" w:rsidRDefault="0098278F">
                        <w:pPr>
                          <w:spacing w:line="480" w:lineRule="auto"/>
                          <w:rPr>
                            <w:color w:val="1F497D" w:themeColor="text2"/>
                            <w:sz w:val="28"/>
                            <w:szCs w:val="28"/>
                            <w:u w:val="single"/>
                          </w:rPr>
                        </w:pPr>
                        <w:r w:rsidRPr="000F392A">
                          <w:rPr>
                            <w:color w:val="1F497D" w:themeColor="text2"/>
                            <w:sz w:val="28"/>
                            <w:szCs w:val="28"/>
                            <w:u w:val="single"/>
                          </w:rPr>
                          <w:t>The Trigger Point Manual</w:t>
                        </w:r>
                      </w:p>
                    </w:txbxContent>
                  </v:textbox>
                </v:rect>
                <v:rect id="Rectangle 45" o:spid="_x0000_s1028"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F2JMQA&#10;AADbAAAADwAAAGRycy9kb3ducmV2LnhtbESPQWvCQBSE74L/YXlCL9JsWrRIzCpaKNqLoLb3Z/Y1&#10;G5p9m2bXGP99VxA8DjPzDZMve1uLjlpfOVbwkqQgiAunKy4VfB0/nmcgfEDWWDsmBVfysFwMBzlm&#10;2l14T90hlCJC2GeowITQZFL6wpBFn7iGOHo/rrUYomxLqVu8RLit5WuavkmLFccFgw29Gyp+D2er&#10;YL/elH/feJztum1xNfjpJuOTU+pp1K/mIAL14RG+t7dawWQKty/x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RdiTEAAAA2wAAAA8AAAAAAAAAAAAAAAAAmAIAAGRycy9k&#10;b3ducmV2LnhtbFBLBQYAAAAABAAEAPUAAACJAwAAAAA=&#10;" fillcolor="#1f497d [3215]" stroked="f" strokeweight="2pt">
                  <v:textbox inset="14.4pt,14.4pt,14.4pt,28.8pt">
                    <w:txbxContent>
                      <w:p w:rsidR="0098278F" w:rsidRDefault="0098278F">
                        <w:pPr>
                          <w:spacing w:before="240"/>
                          <w:rPr>
                            <w:color w:val="FFFFFF" w:themeColor="background1"/>
                            <w:lang w:bidi="hi-IN"/>
                          </w:rPr>
                        </w:pPr>
                      </w:p>
                    </w:txbxContent>
                  </v:textbox>
                </v:rect>
                <v:rect id="Rectangle 46" o:spid="_x0000_s1029"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lK8UA&#10;AADbAAAADwAAAGRycy9kb3ducmV2LnhtbESPQWuDQBSE74X+h+UVeinJ2lISMVlDKRR6aA4aweuL&#10;+6Ki+1bcTTT/PlsI5DjMzDfMdjebXlxodK1lBe/LCARxZXXLtYLi8LOIQTiPrLG3TAqu5GCXPj9t&#10;MdF24owuua9FgLBLUEHj/ZBI6aqGDLqlHYiDd7KjQR/kWEs94hTgppcfUbSSBlsOCw0O9N1Q1eVn&#10;oyBz0/7tOq+Lszv+rUtfF3Ffdkq9vsxfGxCeZv8I39u/WsHnCv6/hB8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KUrxQAAANsAAAAPAAAAAAAAAAAAAAAAAJgCAABkcnMv&#10;ZG93bnJldi54bWxQSwUGAAAAAAQABAD1AAAAigMAAAAA&#10;" fillcolor="#4f81bd [3204]" stroked="f" strokeweight="2pt">
                  <v:textbox inset="14.4pt,14.4pt,14.4pt,28.8pt">
                    <w:txbxContent>
                      <w:p w:rsidR="0098278F" w:rsidRDefault="0098278F">
                        <w:pPr>
                          <w:spacing w:before="240"/>
                          <w:rPr>
                            <w:color w:val="FFFFFF" w:themeColor="background1"/>
                            <w:lang w:bidi="hi-IN"/>
                          </w:rPr>
                        </w:pPr>
                      </w:p>
                    </w:txbxContent>
                  </v:textbox>
                </v:rect>
                <w10:wrap anchorx="page" anchory="page"/>
              </v:group>
            </w:pict>
          </mc:Fallback>
        </mc:AlternateContent>
      </w:r>
      <w:r w:rsidR="00324196">
        <w:rPr>
          <w:color w:val="1F497D" w:themeColor="text2"/>
        </w:rPr>
        <w:t>Have you been diagnosed wi</w:t>
      </w:r>
      <w:r w:rsidR="00D178E4">
        <w:rPr>
          <w:color w:val="1F497D" w:themeColor="text2"/>
        </w:rPr>
        <w:t>th Frozen Shoulder or Adhesive Capsulitis?</w:t>
      </w:r>
    </w:p>
    <w:p w:rsidR="00D178E4" w:rsidRDefault="00D178E4">
      <w:pPr>
        <w:rPr>
          <w:color w:val="1F497D" w:themeColor="text2"/>
        </w:rPr>
      </w:pPr>
      <w:r>
        <w:rPr>
          <w:color w:val="1F497D" w:themeColor="text2"/>
        </w:rPr>
        <w:t xml:space="preserve">Do you have pain in the shoulder with movement and loss of range </w:t>
      </w:r>
    </w:p>
    <w:p w:rsidR="00D178E4" w:rsidRDefault="00D178E4">
      <w:pPr>
        <w:rPr>
          <w:color w:val="1F497D" w:themeColor="text2"/>
        </w:rPr>
      </w:pPr>
      <w:r>
        <w:rPr>
          <w:color w:val="1F497D" w:themeColor="text2"/>
        </w:rPr>
        <w:t xml:space="preserve">of motion even without a diagnosis?  </w:t>
      </w:r>
    </w:p>
    <w:p w:rsidR="00D178E4" w:rsidRDefault="00D178E4">
      <w:pPr>
        <w:rPr>
          <w:color w:val="1F497D" w:themeColor="text2"/>
        </w:rPr>
      </w:pPr>
    </w:p>
    <w:p w:rsidR="00D178E4" w:rsidRDefault="00D178E4">
      <w:pPr>
        <w:rPr>
          <w:color w:val="1F497D" w:themeColor="text2"/>
        </w:rPr>
      </w:pPr>
      <w:r>
        <w:rPr>
          <w:color w:val="1F497D" w:themeColor="text2"/>
        </w:rPr>
        <w:t xml:space="preserve">There are many muscles that coordinate the smooth movement of </w:t>
      </w:r>
    </w:p>
    <w:p w:rsidR="00D178E4" w:rsidRDefault="00D178E4">
      <w:pPr>
        <w:rPr>
          <w:color w:val="1F497D" w:themeColor="text2"/>
        </w:rPr>
      </w:pPr>
      <w:r>
        <w:rPr>
          <w:color w:val="1F497D" w:themeColor="text2"/>
        </w:rPr>
        <w:t xml:space="preserve">your arm and shoulder joint.  Do to various factors not limited to </w:t>
      </w:r>
    </w:p>
    <w:p w:rsidR="00D178E4" w:rsidRDefault="00D178E4">
      <w:pPr>
        <w:rPr>
          <w:color w:val="1F497D" w:themeColor="text2"/>
        </w:rPr>
      </w:pPr>
      <w:r>
        <w:rPr>
          <w:color w:val="1F497D" w:themeColor="text2"/>
        </w:rPr>
        <w:t xml:space="preserve">injury, workplace, muscle and joint dysfunction, </w:t>
      </w:r>
      <w:r w:rsidR="00756E01">
        <w:rPr>
          <w:color w:val="1F497D" w:themeColor="text2"/>
        </w:rPr>
        <w:t>and even diabetes,</w:t>
      </w:r>
    </w:p>
    <w:p w:rsidR="00D178E4" w:rsidRDefault="00D178E4">
      <w:pPr>
        <w:rPr>
          <w:color w:val="1F497D" w:themeColor="text2"/>
        </w:rPr>
      </w:pPr>
      <w:r>
        <w:rPr>
          <w:color w:val="1F497D" w:themeColor="text2"/>
        </w:rPr>
        <w:t>frozen shoulder is extremely common.</w:t>
      </w:r>
      <w:r w:rsidR="00756E01">
        <w:rPr>
          <w:color w:val="1F497D" w:themeColor="text2"/>
        </w:rPr>
        <w:t xml:space="preserve">  </w:t>
      </w:r>
      <w:r w:rsidR="00856E03">
        <w:rPr>
          <w:color w:val="1F497D" w:themeColor="text2"/>
        </w:rPr>
        <w:t xml:space="preserve">It can be a complex problem </w:t>
      </w:r>
    </w:p>
    <w:p w:rsidR="00856E03" w:rsidRDefault="00856E03">
      <w:pPr>
        <w:rPr>
          <w:color w:val="1F497D" w:themeColor="text2"/>
        </w:rPr>
      </w:pPr>
      <w:r>
        <w:rPr>
          <w:color w:val="1F497D" w:themeColor="text2"/>
        </w:rPr>
        <w:t>when the advice given to treat this syndrome is to seek physical therapy.</w:t>
      </w:r>
    </w:p>
    <w:p w:rsidR="00856E03" w:rsidRDefault="00856E03">
      <w:pPr>
        <w:rPr>
          <w:color w:val="1F497D" w:themeColor="text2"/>
        </w:rPr>
      </w:pPr>
      <w:r>
        <w:rPr>
          <w:color w:val="1F497D" w:themeColor="text2"/>
        </w:rPr>
        <w:t xml:space="preserve">This can compound the problem, exacerbate pain and prolong the </w:t>
      </w:r>
    </w:p>
    <w:p w:rsidR="00856E03" w:rsidRDefault="00856E03">
      <w:pPr>
        <w:rPr>
          <w:color w:val="1F497D" w:themeColor="text2"/>
        </w:rPr>
      </w:pPr>
      <w:r>
        <w:rPr>
          <w:color w:val="1F497D" w:themeColor="text2"/>
        </w:rPr>
        <w:t xml:space="preserve">shoulder from returning to normal.  The reason for this is simple.  </w:t>
      </w:r>
    </w:p>
    <w:p w:rsidR="00856E03" w:rsidRDefault="00856E03">
      <w:pPr>
        <w:rPr>
          <w:color w:val="1F497D" w:themeColor="text2"/>
        </w:rPr>
      </w:pPr>
      <w:r>
        <w:rPr>
          <w:color w:val="1F497D" w:themeColor="text2"/>
        </w:rPr>
        <w:t xml:space="preserve">Muscles that have myofascial trigger points (a hyperirritable spot in </w:t>
      </w:r>
    </w:p>
    <w:p w:rsidR="00856E03" w:rsidRDefault="00856E03">
      <w:pPr>
        <w:rPr>
          <w:color w:val="1F497D" w:themeColor="text2"/>
        </w:rPr>
      </w:pPr>
      <w:r>
        <w:rPr>
          <w:color w:val="1F497D" w:themeColor="text2"/>
        </w:rPr>
        <w:t>a tight band of muscle) in them will NOT strengthen.  The muscles</w:t>
      </w:r>
    </w:p>
    <w:p w:rsidR="00856E03" w:rsidRDefault="00856E03">
      <w:pPr>
        <w:rPr>
          <w:color w:val="1F497D" w:themeColor="text2"/>
        </w:rPr>
      </w:pPr>
      <w:r>
        <w:rPr>
          <w:color w:val="1F497D" w:themeColor="text2"/>
        </w:rPr>
        <w:t>involved must be treated and trigger points removed first and foremost.</w:t>
      </w:r>
    </w:p>
    <w:p w:rsidR="00B84F44" w:rsidRDefault="00B84F44">
      <w:pPr>
        <w:rPr>
          <w:color w:val="1F497D" w:themeColor="text2"/>
        </w:rPr>
      </w:pPr>
    </w:p>
    <w:p w:rsidR="00B84F44" w:rsidRDefault="00B84F44">
      <w:pPr>
        <w:rPr>
          <w:color w:val="1F497D" w:themeColor="text2"/>
        </w:rPr>
      </w:pPr>
      <w:r>
        <w:rPr>
          <w:color w:val="1F497D" w:themeColor="text2"/>
        </w:rPr>
        <w:t>My name is Heather Brittain and I am a Trigger Point Body Worker</w:t>
      </w:r>
    </w:p>
    <w:p w:rsidR="00B84F44" w:rsidRDefault="00B84F44">
      <w:pPr>
        <w:rPr>
          <w:color w:val="1F497D" w:themeColor="text2"/>
        </w:rPr>
      </w:pPr>
      <w:r>
        <w:rPr>
          <w:color w:val="1F497D" w:themeColor="text2"/>
        </w:rPr>
        <w:t xml:space="preserve">located in Rothesay, NB.  I specialize in treating women that are in </w:t>
      </w:r>
    </w:p>
    <w:p w:rsidR="00B84F44" w:rsidRDefault="00B84F44">
      <w:pPr>
        <w:rPr>
          <w:color w:val="1F497D" w:themeColor="text2"/>
        </w:rPr>
      </w:pPr>
      <w:r>
        <w:rPr>
          <w:color w:val="1F497D" w:themeColor="text2"/>
        </w:rPr>
        <w:t xml:space="preserve">chronic pain; whether its frozen shoulder, hip pain, low back pain, </w:t>
      </w:r>
    </w:p>
    <w:p w:rsidR="00B84F44" w:rsidRDefault="00B84F44">
      <w:pPr>
        <w:rPr>
          <w:color w:val="1F497D" w:themeColor="text2"/>
        </w:rPr>
      </w:pPr>
      <w:r>
        <w:rPr>
          <w:color w:val="1F497D" w:themeColor="text2"/>
        </w:rPr>
        <w:t xml:space="preserve">migraines, painful dysmenorrhea or other symptoms that are </w:t>
      </w:r>
    </w:p>
    <w:p w:rsidR="00B84F44" w:rsidRDefault="00B84F44">
      <w:pPr>
        <w:rPr>
          <w:color w:val="1F497D" w:themeColor="text2"/>
        </w:rPr>
      </w:pPr>
      <w:r>
        <w:rPr>
          <w:color w:val="1F497D" w:themeColor="text2"/>
        </w:rPr>
        <w:t>disrupting your daily life.  If you are interested in a consultation</w:t>
      </w:r>
    </w:p>
    <w:p w:rsidR="00B84F44" w:rsidRDefault="00B84F44">
      <w:pPr>
        <w:rPr>
          <w:color w:val="1F497D" w:themeColor="text2"/>
        </w:rPr>
      </w:pPr>
      <w:r>
        <w:rPr>
          <w:color w:val="1F497D" w:themeColor="text2"/>
        </w:rPr>
        <w:t xml:space="preserve">visit my website </w:t>
      </w:r>
      <w:hyperlink r:id="rId8" w:history="1">
        <w:r w:rsidRPr="00673393">
          <w:rPr>
            <w:rStyle w:val="Hyperlink"/>
          </w:rPr>
          <w:t>www.triggerpointbodywork.com</w:t>
        </w:r>
      </w:hyperlink>
      <w:r>
        <w:rPr>
          <w:color w:val="1F497D" w:themeColor="text2"/>
        </w:rPr>
        <w:t xml:space="preserve"> to learn more</w:t>
      </w:r>
    </w:p>
    <w:p w:rsidR="00D17CFB" w:rsidRDefault="00D17CFB">
      <w:pPr>
        <w:rPr>
          <w:color w:val="1F497D" w:themeColor="text2"/>
        </w:rPr>
      </w:pPr>
      <w:r>
        <w:rPr>
          <w:color w:val="1F497D" w:themeColor="text2"/>
        </w:rPr>
        <w:t>about trigger point therapy and how it can help you get your life back.</w:t>
      </w:r>
    </w:p>
    <w:p w:rsidR="00D17CFB" w:rsidRDefault="00D17CFB">
      <w:pPr>
        <w:rPr>
          <w:color w:val="1F497D" w:themeColor="text2"/>
        </w:rPr>
      </w:pPr>
      <w:r>
        <w:rPr>
          <w:color w:val="1F497D" w:themeColor="text2"/>
        </w:rPr>
        <w:t>I use a combined approach with each client to empower them to learn</w:t>
      </w:r>
    </w:p>
    <w:p w:rsidR="00D17CFB" w:rsidRDefault="00D17CFB">
      <w:pPr>
        <w:rPr>
          <w:color w:val="1F497D" w:themeColor="text2"/>
        </w:rPr>
      </w:pPr>
      <w:r>
        <w:rPr>
          <w:color w:val="1F497D" w:themeColor="text2"/>
        </w:rPr>
        <w:t xml:space="preserve">how to self-treat at home in between sessions to help expedite the </w:t>
      </w:r>
    </w:p>
    <w:p w:rsidR="00B84F44" w:rsidRDefault="00D17CFB">
      <w:pPr>
        <w:rPr>
          <w:color w:val="1F497D" w:themeColor="text2"/>
        </w:rPr>
      </w:pPr>
      <w:r>
        <w:rPr>
          <w:color w:val="1F497D" w:themeColor="text2"/>
        </w:rPr>
        <w:t>healing process.</w:t>
      </w:r>
    </w:p>
    <w:sectPr w:rsidR="00B84F44" w:rsidSect="009736A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87D" w:rsidRDefault="0071487D" w:rsidP="00574134">
      <w:pPr>
        <w:spacing w:after="0" w:line="240" w:lineRule="auto"/>
      </w:pPr>
      <w:r>
        <w:separator/>
      </w:r>
    </w:p>
  </w:endnote>
  <w:endnote w:type="continuationSeparator" w:id="0">
    <w:p w:rsidR="0071487D" w:rsidRDefault="0071487D" w:rsidP="0057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87D" w:rsidRDefault="0071487D" w:rsidP="00574134">
      <w:pPr>
        <w:spacing w:after="0" w:line="240" w:lineRule="auto"/>
      </w:pPr>
      <w:r>
        <w:separator/>
      </w:r>
    </w:p>
  </w:footnote>
  <w:footnote w:type="continuationSeparator" w:id="0">
    <w:p w:rsidR="0071487D" w:rsidRDefault="0071487D" w:rsidP="00574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34" w:rsidRDefault="005741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3NuPT+9alDDWjigA8cqqqXurUjk=" w:salt="yhhm8aore/k6dqi51VaPc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8F"/>
    <w:rsid w:val="000F392A"/>
    <w:rsid w:val="00324196"/>
    <w:rsid w:val="003D5399"/>
    <w:rsid w:val="00574134"/>
    <w:rsid w:val="006D032C"/>
    <w:rsid w:val="0071487D"/>
    <w:rsid w:val="00756E01"/>
    <w:rsid w:val="00856E03"/>
    <w:rsid w:val="009736AC"/>
    <w:rsid w:val="0098278F"/>
    <w:rsid w:val="00983F8E"/>
    <w:rsid w:val="00A028A2"/>
    <w:rsid w:val="00B84F44"/>
    <w:rsid w:val="00B914EA"/>
    <w:rsid w:val="00C6380E"/>
    <w:rsid w:val="00D178E4"/>
    <w:rsid w:val="00D17CFB"/>
    <w:rsid w:val="00D53F78"/>
    <w:rsid w:val="00EF618B"/>
    <w:rsid w:val="00F449CA"/>
    <w:rsid w:val="00F959D3"/>
    <w:rsid w:val="00FB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278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78F"/>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982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78F"/>
    <w:rPr>
      <w:rFonts w:ascii="Tahoma" w:hAnsi="Tahoma" w:cs="Tahoma"/>
      <w:sz w:val="16"/>
      <w:szCs w:val="16"/>
    </w:rPr>
  </w:style>
  <w:style w:type="paragraph" w:styleId="Header">
    <w:name w:val="header"/>
    <w:basedOn w:val="Normal"/>
    <w:link w:val="HeaderChar"/>
    <w:uiPriority w:val="99"/>
    <w:unhideWhenUsed/>
    <w:rsid w:val="0057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134"/>
  </w:style>
  <w:style w:type="paragraph" w:styleId="Footer">
    <w:name w:val="footer"/>
    <w:basedOn w:val="Normal"/>
    <w:link w:val="FooterChar"/>
    <w:uiPriority w:val="99"/>
    <w:unhideWhenUsed/>
    <w:rsid w:val="0057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134"/>
  </w:style>
  <w:style w:type="character" w:styleId="Hyperlink">
    <w:name w:val="Hyperlink"/>
    <w:basedOn w:val="DefaultParagraphFont"/>
    <w:uiPriority w:val="99"/>
    <w:unhideWhenUsed/>
    <w:rsid w:val="00B84F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278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78F"/>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982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78F"/>
    <w:rPr>
      <w:rFonts w:ascii="Tahoma" w:hAnsi="Tahoma" w:cs="Tahoma"/>
      <w:sz w:val="16"/>
      <w:szCs w:val="16"/>
    </w:rPr>
  </w:style>
  <w:style w:type="paragraph" w:styleId="Header">
    <w:name w:val="header"/>
    <w:basedOn w:val="Normal"/>
    <w:link w:val="HeaderChar"/>
    <w:uiPriority w:val="99"/>
    <w:unhideWhenUsed/>
    <w:rsid w:val="0057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134"/>
  </w:style>
  <w:style w:type="paragraph" w:styleId="Footer">
    <w:name w:val="footer"/>
    <w:basedOn w:val="Normal"/>
    <w:link w:val="FooterChar"/>
    <w:uiPriority w:val="99"/>
    <w:unhideWhenUsed/>
    <w:rsid w:val="0057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134"/>
  </w:style>
  <w:style w:type="character" w:styleId="Hyperlink">
    <w:name w:val="Hyperlink"/>
    <w:basedOn w:val="DefaultParagraphFont"/>
    <w:uiPriority w:val="99"/>
    <w:unhideWhenUsed/>
    <w:rsid w:val="00B84F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ggerpointbodywork.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4F5AA-17B1-4F1D-A1AE-E6454220F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228</Words>
  <Characters>1300</Characters>
  <Application>Microsoft Office Word</Application>
  <DocSecurity>8</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Hopey</dc:creator>
  <cp:lastModifiedBy>Hopey</cp:lastModifiedBy>
  <cp:revision>11</cp:revision>
  <cp:lastPrinted>2014-01-15T16:24:00Z</cp:lastPrinted>
  <dcterms:created xsi:type="dcterms:W3CDTF">2014-01-13T17:33:00Z</dcterms:created>
  <dcterms:modified xsi:type="dcterms:W3CDTF">2014-01-15T17:16:00Z</dcterms:modified>
</cp:coreProperties>
</file>