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0777" w14:textId="5798D70D" w:rsidR="008E58DF" w:rsidRPr="00221D7C" w:rsidRDefault="00221D7C" w:rsidP="00221D7C">
      <w:pPr>
        <w:jc w:val="center"/>
        <w:rPr>
          <w:rFonts w:ascii="Times New Roman" w:hAnsi="Times New Roman" w:cs="Times New Roman"/>
          <w:sz w:val="32"/>
          <w:szCs w:val="32"/>
        </w:rPr>
      </w:pPr>
      <w:r w:rsidRPr="00221D7C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FF82C8" wp14:editId="4DDDF43C">
            <wp:simplePos x="0" y="0"/>
            <wp:positionH relativeFrom="column">
              <wp:posOffset>5418243</wp:posOffset>
            </wp:positionH>
            <wp:positionV relativeFrom="paragraph">
              <wp:posOffset>-579120</wp:posOffset>
            </wp:positionV>
            <wp:extent cx="948055" cy="1032510"/>
            <wp:effectExtent l="0" t="0" r="4445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A (fina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DF" w:rsidRPr="00221D7C">
        <w:rPr>
          <w:rFonts w:ascii="Times New Roman" w:hAnsi="Times New Roman" w:cs="Times New Roman"/>
          <w:sz w:val="32"/>
          <w:szCs w:val="32"/>
        </w:rPr>
        <w:t>Bermuda Bankers Association</w:t>
      </w:r>
    </w:p>
    <w:p w14:paraId="4F9050EC" w14:textId="05242B2B" w:rsidR="008E58DF" w:rsidRPr="00221D7C" w:rsidRDefault="008E58DF" w:rsidP="00221D7C">
      <w:pPr>
        <w:jc w:val="center"/>
        <w:rPr>
          <w:rFonts w:ascii="Times New Roman" w:hAnsi="Times New Roman" w:cs="Times New Roman"/>
          <w:sz w:val="32"/>
          <w:szCs w:val="32"/>
        </w:rPr>
      </w:pPr>
      <w:r w:rsidRPr="00221D7C">
        <w:rPr>
          <w:rFonts w:ascii="Times New Roman" w:hAnsi="Times New Roman" w:cs="Times New Roman"/>
          <w:sz w:val="32"/>
          <w:szCs w:val="32"/>
        </w:rPr>
        <w:t>Cumberland House, 7</w:t>
      </w:r>
      <w:r w:rsidRPr="00221D7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21D7C">
        <w:rPr>
          <w:rFonts w:ascii="Times New Roman" w:hAnsi="Times New Roman" w:cs="Times New Roman"/>
          <w:sz w:val="32"/>
          <w:szCs w:val="32"/>
        </w:rPr>
        <w:t xml:space="preserve"> Floor</w:t>
      </w:r>
    </w:p>
    <w:p w14:paraId="6E7D4EC4" w14:textId="59EBFBCD" w:rsidR="008E58DF" w:rsidRDefault="008E58DF" w:rsidP="00221D7C">
      <w:pPr>
        <w:jc w:val="center"/>
        <w:rPr>
          <w:rFonts w:ascii="Times New Roman" w:hAnsi="Times New Roman" w:cs="Times New Roman"/>
          <w:sz w:val="36"/>
          <w:szCs w:val="36"/>
        </w:rPr>
      </w:pPr>
      <w:r w:rsidRPr="00221D7C">
        <w:rPr>
          <w:rFonts w:ascii="Times New Roman" w:hAnsi="Times New Roman" w:cs="Times New Roman"/>
          <w:sz w:val="32"/>
          <w:szCs w:val="32"/>
        </w:rPr>
        <w:t>1 Victoria Street, Hamilton HM11</w:t>
      </w:r>
    </w:p>
    <w:p w14:paraId="584397A8" w14:textId="45A11CF3" w:rsidR="008E58DF" w:rsidRDefault="008E58DF" w:rsidP="008E58D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41DFBF2" w14:textId="77777777" w:rsidR="00264A19" w:rsidRDefault="00264A19" w:rsidP="008E58DF">
      <w:pPr>
        <w:rPr>
          <w:rFonts w:ascii="Times New Roman" w:hAnsi="Times New Roman" w:cs="Times New Roman"/>
        </w:rPr>
      </w:pPr>
    </w:p>
    <w:p w14:paraId="7D574CAD" w14:textId="79709ED0" w:rsidR="00264A19" w:rsidRDefault="002D3107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C4D40">
        <w:rPr>
          <w:rFonts w:ascii="Times New Roman" w:hAnsi="Times New Roman" w:cs="Times New Roman"/>
        </w:rPr>
        <w:t xml:space="preserve"> </w:t>
      </w:r>
      <w:r w:rsidR="00125E4B">
        <w:rPr>
          <w:rFonts w:ascii="Times New Roman" w:hAnsi="Times New Roman" w:cs="Times New Roman"/>
        </w:rPr>
        <w:t>September</w:t>
      </w:r>
      <w:r w:rsidR="00D85D34">
        <w:rPr>
          <w:rFonts w:ascii="Times New Roman" w:hAnsi="Times New Roman" w:cs="Times New Roman"/>
        </w:rPr>
        <w:t xml:space="preserve"> </w:t>
      </w:r>
      <w:r w:rsidR="00221D7C">
        <w:rPr>
          <w:rFonts w:ascii="Times New Roman" w:hAnsi="Times New Roman" w:cs="Times New Roman"/>
        </w:rPr>
        <w:t>2020</w:t>
      </w:r>
    </w:p>
    <w:p w14:paraId="192579EB" w14:textId="77777777" w:rsidR="00264A19" w:rsidRDefault="00264A19" w:rsidP="008E638E">
      <w:pPr>
        <w:spacing w:line="276" w:lineRule="auto"/>
        <w:rPr>
          <w:rFonts w:ascii="Times New Roman" w:hAnsi="Times New Roman" w:cs="Times New Roman"/>
        </w:rPr>
      </w:pPr>
    </w:p>
    <w:p w14:paraId="6D602D6A" w14:textId="7D6F50AA" w:rsidR="00125E4B" w:rsidRDefault="00125E4B" w:rsidP="004E14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Bermuda Monetary Authority</w:t>
      </w:r>
      <w:r w:rsidR="00035841">
        <w:rPr>
          <w:rFonts w:ascii="Times New Roman" w:hAnsi="Times New Roman" w:cs="Times New Roman"/>
        </w:rPr>
        <w:t xml:space="preserve"> (BMA)</w:t>
      </w:r>
    </w:p>
    <w:p w14:paraId="32769487" w14:textId="3AAD7268" w:rsidR="005E2C19" w:rsidRDefault="005E2C19" w:rsidP="004E14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Attn: Policy </w:t>
      </w:r>
      <w:r w:rsidR="007E0077">
        <w:rPr>
          <w:rFonts w:ascii="Times New Roman" w:hAnsi="Times New Roman" w:cs="Times New Roman"/>
        </w:rPr>
        <w:t>and International Affairs</w:t>
      </w:r>
    </w:p>
    <w:p w14:paraId="1AFACCFC" w14:textId="3B531BC6" w:rsidR="00125E4B" w:rsidRDefault="00125E4B" w:rsidP="004E146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 Victoria Street</w:t>
      </w:r>
    </w:p>
    <w:p w14:paraId="011DB968" w14:textId="59B41A42" w:rsidR="004E1461" w:rsidRPr="004E1461" w:rsidRDefault="004E1461" w:rsidP="004E1461">
      <w:pPr>
        <w:spacing w:line="276" w:lineRule="auto"/>
        <w:rPr>
          <w:rFonts w:ascii="Times New Roman" w:hAnsi="Times New Roman" w:cs="Times New Roman"/>
        </w:rPr>
      </w:pPr>
      <w:r w:rsidRPr="004E1461">
        <w:rPr>
          <w:rFonts w:ascii="Times New Roman" w:hAnsi="Times New Roman" w:cs="Times New Roman"/>
        </w:rPr>
        <w:t>Hamilton HM12</w:t>
      </w:r>
    </w:p>
    <w:p w14:paraId="6C5E867F" w14:textId="77777777" w:rsidR="004E1461" w:rsidRPr="004E1461" w:rsidRDefault="004E1461" w:rsidP="004E1461">
      <w:pPr>
        <w:spacing w:line="276" w:lineRule="auto"/>
        <w:rPr>
          <w:rFonts w:ascii="Times New Roman" w:hAnsi="Times New Roman" w:cs="Times New Roman"/>
        </w:rPr>
      </w:pPr>
      <w:r w:rsidRPr="004E1461">
        <w:rPr>
          <w:rFonts w:ascii="Times New Roman" w:hAnsi="Times New Roman" w:cs="Times New Roman"/>
        </w:rPr>
        <w:t>Bermuda</w:t>
      </w:r>
    </w:p>
    <w:p w14:paraId="0F876E50" w14:textId="77777777" w:rsidR="008E58DF" w:rsidRDefault="008E58DF" w:rsidP="008E638E">
      <w:pPr>
        <w:spacing w:line="276" w:lineRule="auto"/>
        <w:rPr>
          <w:rFonts w:ascii="Times New Roman" w:hAnsi="Times New Roman" w:cs="Times New Roman"/>
        </w:rPr>
      </w:pPr>
    </w:p>
    <w:p w14:paraId="599F9E38" w14:textId="08B1A66F" w:rsidR="008E58DF" w:rsidRPr="00035841" w:rsidRDefault="008E58DF" w:rsidP="00035841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RE: </w:t>
      </w:r>
      <w:r w:rsidR="00035841" w:rsidRPr="00035841">
        <w:rPr>
          <w:rFonts w:ascii="Times New Roman" w:hAnsi="Times New Roman" w:cs="Times New Roman"/>
          <w:u w:val="single"/>
        </w:rPr>
        <w:t>A CONDUCT OF BUSINESS REGULATORY FRAMEWORK FOR BERMUDA</w:t>
      </w:r>
    </w:p>
    <w:p w14:paraId="5BD4EEE5" w14:textId="12DDAD52" w:rsidR="00125E4B" w:rsidRDefault="00125E4B" w:rsidP="008E638E">
      <w:pPr>
        <w:spacing w:line="276" w:lineRule="auto"/>
        <w:rPr>
          <w:rFonts w:ascii="Times New Roman" w:hAnsi="Times New Roman" w:cs="Times New Roman"/>
        </w:rPr>
      </w:pPr>
    </w:p>
    <w:p w14:paraId="5D4EEC5E" w14:textId="351444B2" w:rsidR="00125E4B" w:rsidRDefault="00125E4B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Email – </w:t>
      </w:r>
      <w:hyperlink r:id="rId9" w:history="1">
        <w:r w:rsidR="00035841" w:rsidRPr="007E0077">
          <w:rPr>
            <w:rStyle w:val="Hyperlink"/>
            <w:rFonts w:ascii="Times New Roman" w:hAnsi="Times New Roman" w:cs="Times New Roman"/>
          </w:rPr>
          <w:t>conduct@bma.bm</w:t>
        </w:r>
      </w:hyperlink>
    </w:p>
    <w:p w14:paraId="21604DCA" w14:textId="77777777" w:rsidR="00125E4B" w:rsidRDefault="00125E4B" w:rsidP="008E638E">
      <w:pPr>
        <w:spacing w:line="276" w:lineRule="auto"/>
        <w:rPr>
          <w:rFonts w:ascii="Times New Roman" w:hAnsi="Times New Roman" w:cs="Times New Roman"/>
        </w:rPr>
      </w:pPr>
    </w:p>
    <w:p w14:paraId="5C601AD3" w14:textId="04B525B6" w:rsidR="00AE1671" w:rsidRDefault="00125E4B" w:rsidP="00125E4B">
      <w:pPr>
        <w:spacing w:line="360" w:lineRule="auto"/>
        <w:rPr>
          <w:rFonts w:ascii="Times New Roman" w:eastAsia="Times New Roman" w:hAnsi="Times New Roman" w:cs="Times New Roman"/>
        </w:rPr>
      </w:pPr>
      <w:r w:rsidRPr="00125E4B">
        <w:rPr>
          <w:rFonts w:ascii="Times New Roman" w:eastAsia="Times New Roman" w:hAnsi="Times New Roman" w:cs="Times New Roman"/>
        </w:rPr>
        <w:t>The B</w:t>
      </w:r>
      <w:r w:rsidR="00035841">
        <w:rPr>
          <w:rFonts w:ascii="Times New Roman" w:eastAsia="Times New Roman" w:hAnsi="Times New Roman" w:cs="Times New Roman"/>
        </w:rPr>
        <w:t xml:space="preserve">ermuda </w:t>
      </w:r>
      <w:r w:rsidRPr="00125E4B">
        <w:rPr>
          <w:rFonts w:ascii="Times New Roman" w:eastAsia="Times New Roman" w:hAnsi="Times New Roman" w:cs="Times New Roman"/>
        </w:rPr>
        <w:t>B</w:t>
      </w:r>
      <w:r w:rsidR="00035841">
        <w:rPr>
          <w:rFonts w:ascii="Times New Roman" w:eastAsia="Times New Roman" w:hAnsi="Times New Roman" w:cs="Times New Roman"/>
        </w:rPr>
        <w:t xml:space="preserve">ankers </w:t>
      </w:r>
      <w:r w:rsidRPr="00125E4B">
        <w:rPr>
          <w:rFonts w:ascii="Times New Roman" w:eastAsia="Times New Roman" w:hAnsi="Times New Roman" w:cs="Times New Roman"/>
        </w:rPr>
        <w:t>A</w:t>
      </w:r>
      <w:r w:rsidR="00035841">
        <w:rPr>
          <w:rFonts w:ascii="Times New Roman" w:eastAsia="Times New Roman" w:hAnsi="Times New Roman" w:cs="Times New Roman"/>
        </w:rPr>
        <w:t>ssociation (BBA)</w:t>
      </w:r>
      <w:r w:rsidRPr="00125E4B">
        <w:rPr>
          <w:rFonts w:ascii="Times New Roman" w:eastAsia="Times New Roman" w:hAnsi="Times New Roman" w:cs="Times New Roman"/>
        </w:rPr>
        <w:t xml:space="preserve"> </w:t>
      </w:r>
      <w:r w:rsidR="00035841">
        <w:rPr>
          <w:rFonts w:ascii="Times New Roman" w:eastAsia="Times New Roman" w:hAnsi="Times New Roman" w:cs="Times New Roman"/>
        </w:rPr>
        <w:t xml:space="preserve">appreciates the opportunity to provide its </w:t>
      </w:r>
      <w:r w:rsidR="007E0077">
        <w:rPr>
          <w:rFonts w:ascii="Times New Roman" w:eastAsia="Times New Roman" w:hAnsi="Times New Roman" w:cs="Times New Roman"/>
        </w:rPr>
        <w:t>views</w:t>
      </w:r>
      <w:r w:rsidR="00035841">
        <w:rPr>
          <w:rFonts w:ascii="Times New Roman" w:eastAsia="Times New Roman" w:hAnsi="Times New Roman" w:cs="Times New Roman"/>
        </w:rPr>
        <w:t xml:space="preserve"> in response to the BMA’s request for comments on its Discussion Paper (DP)</w:t>
      </w:r>
      <w:r w:rsidR="00AA5812">
        <w:rPr>
          <w:rFonts w:ascii="Times New Roman" w:eastAsia="Times New Roman" w:hAnsi="Times New Roman" w:cs="Times New Roman"/>
        </w:rPr>
        <w:t xml:space="preserve"> concerning the establishment of a business conduct regime</w:t>
      </w:r>
      <w:r w:rsidR="00035841">
        <w:rPr>
          <w:rFonts w:ascii="Times New Roman" w:eastAsia="Times New Roman" w:hAnsi="Times New Roman" w:cs="Times New Roman"/>
        </w:rPr>
        <w:t xml:space="preserve">.  </w:t>
      </w:r>
    </w:p>
    <w:p w14:paraId="76B79EAE" w14:textId="77777777" w:rsidR="00AE1671" w:rsidRDefault="00AE1671" w:rsidP="00125E4B">
      <w:pPr>
        <w:spacing w:line="360" w:lineRule="auto"/>
        <w:rPr>
          <w:rFonts w:ascii="Times New Roman" w:eastAsia="Times New Roman" w:hAnsi="Times New Roman" w:cs="Times New Roman"/>
        </w:rPr>
      </w:pPr>
    </w:p>
    <w:p w14:paraId="22E37AD1" w14:textId="4748B038" w:rsidR="007E0077" w:rsidRDefault="00035841" w:rsidP="00125E4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BBA is </w:t>
      </w:r>
      <w:r w:rsidR="00125E4B" w:rsidRPr="00125E4B">
        <w:rPr>
          <w:rFonts w:ascii="Times New Roman" w:eastAsia="Times New Roman" w:hAnsi="Times New Roman" w:cs="Times New Roman"/>
        </w:rPr>
        <w:t xml:space="preserve">steadfastly supportive of clear and well-coordinated </w:t>
      </w:r>
      <w:r w:rsidR="007240DD">
        <w:rPr>
          <w:rFonts w:ascii="Times New Roman" w:eastAsia="Times New Roman" w:hAnsi="Times New Roman" w:cs="Times New Roman"/>
        </w:rPr>
        <w:t xml:space="preserve">and principles-based </w:t>
      </w:r>
      <w:r w:rsidR="00125E4B" w:rsidRPr="00125E4B">
        <w:rPr>
          <w:rFonts w:ascii="Times New Roman" w:eastAsia="Times New Roman" w:hAnsi="Times New Roman" w:cs="Times New Roman"/>
        </w:rPr>
        <w:t>regulation and supervision around significant activities that impact Bermuda’s financial system</w:t>
      </w:r>
      <w:r w:rsidR="007240DD">
        <w:rPr>
          <w:rFonts w:ascii="Times New Roman" w:eastAsia="Times New Roman" w:hAnsi="Times New Roman" w:cs="Times New Roman"/>
        </w:rPr>
        <w:t>.  I</w:t>
      </w:r>
      <w:r w:rsidR="00125E4B" w:rsidRPr="00125E4B">
        <w:rPr>
          <w:rFonts w:ascii="Times New Roman" w:eastAsia="Times New Roman" w:hAnsi="Times New Roman" w:cs="Times New Roman"/>
        </w:rPr>
        <w:t xml:space="preserve">n furtherance of this </w:t>
      </w:r>
      <w:r w:rsidR="007240DD">
        <w:rPr>
          <w:rFonts w:ascii="Times New Roman" w:eastAsia="Times New Roman" w:hAnsi="Times New Roman" w:cs="Times New Roman"/>
        </w:rPr>
        <w:t xml:space="preserve">position </w:t>
      </w:r>
      <w:r w:rsidR="00125E4B" w:rsidRPr="00125E4B">
        <w:rPr>
          <w:rFonts w:ascii="Times New Roman" w:eastAsia="Times New Roman" w:hAnsi="Times New Roman" w:cs="Times New Roman"/>
        </w:rPr>
        <w:t>we reached out to the team at the Consumer Affairs department in 2019, with a pledge to cooperate with their consumer protection initiatives.</w:t>
      </w:r>
      <w:r w:rsidR="00AA5812">
        <w:rPr>
          <w:rFonts w:ascii="Times New Roman" w:eastAsia="Times New Roman" w:hAnsi="Times New Roman" w:cs="Times New Roman"/>
        </w:rPr>
        <w:t xml:space="preserve">  We also sought their feedback on the nature and volume of complaints received over a five-year period and continue to work with them to address complaint activity in the banking sector. </w:t>
      </w:r>
    </w:p>
    <w:p w14:paraId="616D5A98" w14:textId="77777777" w:rsidR="007E0077" w:rsidRDefault="007E0077" w:rsidP="00125E4B">
      <w:pPr>
        <w:spacing w:line="360" w:lineRule="auto"/>
        <w:rPr>
          <w:rFonts w:ascii="Times New Roman" w:eastAsia="Times New Roman" w:hAnsi="Times New Roman" w:cs="Times New Roman"/>
        </w:rPr>
      </w:pPr>
    </w:p>
    <w:p w14:paraId="442B79A0" w14:textId="70899369" w:rsidR="00125E4B" w:rsidRPr="00125E4B" w:rsidRDefault="00125E4B" w:rsidP="00125E4B">
      <w:pPr>
        <w:spacing w:line="360" w:lineRule="auto"/>
        <w:rPr>
          <w:rFonts w:ascii="Times New Roman" w:eastAsia="Times New Roman" w:hAnsi="Times New Roman" w:cs="Times New Roman"/>
        </w:rPr>
      </w:pPr>
      <w:r w:rsidRPr="00125E4B">
        <w:rPr>
          <w:rFonts w:ascii="Times New Roman" w:eastAsia="Times New Roman" w:hAnsi="Times New Roman" w:cs="Times New Roman"/>
        </w:rPr>
        <w:t xml:space="preserve">The BBA also revised </w:t>
      </w:r>
      <w:r w:rsidR="00AA5812">
        <w:rPr>
          <w:rFonts w:ascii="Times New Roman" w:eastAsia="Times New Roman" w:hAnsi="Times New Roman" w:cs="Times New Roman"/>
        </w:rPr>
        <w:t xml:space="preserve">and posted </w:t>
      </w:r>
      <w:r w:rsidRPr="00125E4B">
        <w:rPr>
          <w:rFonts w:ascii="Times New Roman" w:eastAsia="Times New Roman" w:hAnsi="Times New Roman" w:cs="Times New Roman"/>
        </w:rPr>
        <w:t>its Banking Code of Ethical Conduct in February 2020</w:t>
      </w:r>
      <w:r w:rsidR="002D3107">
        <w:rPr>
          <w:rFonts w:ascii="Times New Roman" w:eastAsia="Times New Roman" w:hAnsi="Times New Roman" w:cs="Times New Roman"/>
        </w:rPr>
        <w:t>,</w:t>
      </w:r>
      <w:r w:rsidRPr="00125E4B">
        <w:rPr>
          <w:rFonts w:ascii="Times New Roman" w:eastAsia="Times New Roman" w:hAnsi="Times New Roman" w:cs="Times New Roman"/>
        </w:rPr>
        <w:t xml:space="preserve"> to codify our unwavering commitment to treat all customers in an ethical, transparent and accountable manner, and we are enclosing a copy of that document for your reference.</w:t>
      </w:r>
      <w:r w:rsidRPr="00125E4B">
        <w:rPr>
          <w:rFonts w:ascii="Times New Roman" w:eastAsia="Times New Roman" w:hAnsi="Times New Roman" w:cs="Times New Roman"/>
        </w:rPr>
        <w:br/>
      </w:r>
    </w:p>
    <w:p w14:paraId="6A6D7124" w14:textId="03FC68DD" w:rsidR="00767BF1" w:rsidRDefault="00125E4B" w:rsidP="00125E4B">
      <w:pPr>
        <w:spacing w:line="360" w:lineRule="auto"/>
        <w:rPr>
          <w:rFonts w:ascii="Times New Roman" w:eastAsia="Times New Roman" w:hAnsi="Times New Roman" w:cs="Times New Roman"/>
        </w:rPr>
      </w:pPr>
      <w:r w:rsidRPr="00125E4B">
        <w:rPr>
          <w:rFonts w:ascii="Times New Roman" w:eastAsia="Times New Roman" w:hAnsi="Times New Roman" w:cs="Times New Roman"/>
        </w:rPr>
        <w:t xml:space="preserve">While we are in support of the BMA being our conduct regulator (as opposed to Government ministry), we do have some </w:t>
      </w:r>
      <w:r w:rsidR="002D3107">
        <w:rPr>
          <w:rFonts w:ascii="Times New Roman" w:eastAsia="Times New Roman" w:hAnsi="Times New Roman" w:cs="Times New Roman"/>
        </w:rPr>
        <w:t>recommendations</w:t>
      </w:r>
      <w:r w:rsidRPr="00125E4B">
        <w:rPr>
          <w:rFonts w:ascii="Times New Roman" w:eastAsia="Times New Roman" w:hAnsi="Times New Roman" w:cs="Times New Roman"/>
        </w:rPr>
        <w:t xml:space="preserve"> </w:t>
      </w:r>
      <w:r w:rsidR="002D3107">
        <w:rPr>
          <w:rFonts w:ascii="Times New Roman" w:eastAsia="Times New Roman" w:hAnsi="Times New Roman" w:cs="Times New Roman"/>
        </w:rPr>
        <w:t xml:space="preserve">to foster </w:t>
      </w:r>
      <w:r w:rsidRPr="00125E4B">
        <w:rPr>
          <w:rFonts w:ascii="Times New Roman" w:eastAsia="Times New Roman" w:hAnsi="Times New Roman" w:cs="Times New Roman"/>
        </w:rPr>
        <w:t>an even playing field</w:t>
      </w:r>
      <w:r w:rsidR="00767BF1">
        <w:rPr>
          <w:rFonts w:ascii="Times New Roman" w:eastAsia="Times New Roman" w:hAnsi="Times New Roman" w:cs="Times New Roman"/>
        </w:rPr>
        <w:t xml:space="preserve"> for all participants in the financial services sector</w:t>
      </w:r>
      <w:r w:rsidRPr="00125E4B">
        <w:rPr>
          <w:rFonts w:ascii="Times New Roman" w:eastAsia="Times New Roman" w:hAnsi="Times New Roman" w:cs="Times New Roman"/>
        </w:rPr>
        <w:t xml:space="preserve">.  </w:t>
      </w:r>
    </w:p>
    <w:p w14:paraId="7E3FF283" w14:textId="77777777" w:rsidR="00363A01" w:rsidRDefault="00363A01" w:rsidP="00125E4B">
      <w:pPr>
        <w:spacing w:line="360" w:lineRule="auto"/>
        <w:rPr>
          <w:rFonts w:ascii="Times New Roman" w:eastAsia="Times New Roman" w:hAnsi="Times New Roman" w:cs="Times New Roman"/>
        </w:rPr>
      </w:pPr>
    </w:p>
    <w:p w14:paraId="32F0D733" w14:textId="24991D02" w:rsidR="007E0077" w:rsidRDefault="00125E4B" w:rsidP="00125E4B">
      <w:pPr>
        <w:spacing w:line="360" w:lineRule="auto"/>
        <w:rPr>
          <w:rFonts w:ascii="Times New Roman" w:eastAsia="Times New Roman" w:hAnsi="Times New Roman" w:cs="Times New Roman"/>
        </w:rPr>
      </w:pPr>
      <w:r w:rsidRPr="00125E4B">
        <w:rPr>
          <w:rFonts w:ascii="Times New Roman" w:eastAsia="Times New Roman" w:hAnsi="Times New Roman" w:cs="Times New Roman"/>
        </w:rPr>
        <w:t xml:space="preserve">The DP discusses implementation of high-level principles across all Authority-regulated financial services but </w:t>
      </w:r>
      <w:r w:rsidR="002E238B">
        <w:rPr>
          <w:rFonts w:ascii="Times New Roman" w:eastAsia="Times New Roman" w:hAnsi="Times New Roman" w:cs="Times New Roman"/>
        </w:rPr>
        <w:t xml:space="preserve">we note that </w:t>
      </w:r>
      <w:r w:rsidRPr="00125E4B">
        <w:rPr>
          <w:rFonts w:ascii="Times New Roman" w:eastAsia="Times New Roman" w:hAnsi="Times New Roman" w:cs="Times New Roman"/>
        </w:rPr>
        <w:t xml:space="preserve">there are a number of </w:t>
      </w:r>
      <w:r w:rsidR="007E0077">
        <w:rPr>
          <w:rFonts w:ascii="Times New Roman" w:eastAsia="Times New Roman" w:hAnsi="Times New Roman" w:cs="Times New Roman"/>
        </w:rPr>
        <w:t xml:space="preserve">financial </w:t>
      </w:r>
      <w:r w:rsidRPr="00125E4B">
        <w:rPr>
          <w:rFonts w:ascii="Times New Roman" w:eastAsia="Times New Roman" w:hAnsi="Times New Roman" w:cs="Times New Roman"/>
        </w:rPr>
        <w:t>service providers that directly compete with us</w:t>
      </w:r>
      <w:r w:rsidR="007E0077">
        <w:rPr>
          <w:rFonts w:ascii="Times New Roman" w:eastAsia="Times New Roman" w:hAnsi="Times New Roman" w:cs="Times New Roman"/>
        </w:rPr>
        <w:t>, particularly in lending,</w:t>
      </w:r>
      <w:r w:rsidRPr="00125E4B">
        <w:rPr>
          <w:rFonts w:ascii="Times New Roman" w:eastAsia="Times New Roman" w:hAnsi="Times New Roman" w:cs="Times New Roman"/>
        </w:rPr>
        <w:t xml:space="preserve"> that are not currently regulated by the BMA</w:t>
      </w:r>
      <w:r w:rsidR="007E0077">
        <w:rPr>
          <w:rFonts w:ascii="Times New Roman" w:eastAsia="Times New Roman" w:hAnsi="Times New Roman" w:cs="Times New Roman"/>
        </w:rPr>
        <w:t xml:space="preserve"> and this can create the risk of </w:t>
      </w:r>
      <w:r w:rsidR="002E238B">
        <w:rPr>
          <w:rFonts w:ascii="Times New Roman" w:eastAsia="Times New Roman" w:hAnsi="Times New Roman" w:cs="Times New Roman"/>
        </w:rPr>
        <w:t>an uneven application of ethical business conduct</w:t>
      </w:r>
      <w:r w:rsidR="007E0077">
        <w:rPr>
          <w:rFonts w:ascii="Times New Roman" w:eastAsia="Times New Roman" w:hAnsi="Times New Roman" w:cs="Times New Roman"/>
        </w:rPr>
        <w:t>, should lesser standards apply outside of the regulated sector.</w:t>
      </w:r>
    </w:p>
    <w:p w14:paraId="69F368EA" w14:textId="77777777" w:rsidR="00AA5812" w:rsidRDefault="00AA5812" w:rsidP="00125E4B">
      <w:pPr>
        <w:spacing w:line="360" w:lineRule="auto"/>
        <w:rPr>
          <w:rFonts w:ascii="Times New Roman" w:eastAsia="Times New Roman" w:hAnsi="Times New Roman" w:cs="Times New Roman"/>
        </w:rPr>
      </w:pPr>
    </w:p>
    <w:p w14:paraId="21F560A8" w14:textId="38A79F39" w:rsidR="00BC532E" w:rsidRDefault="002D3107" w:rsidP="00125E4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While </w:t>
      </w:r>
      <w:r w:rsidR="002E238B">
        <w:rPr>
          <w:rFonts w:ascii="Times New Roman" w:eastAsia="Times New Roman" w:hAnsi="Times New Roman" w:cs="Times New Roman"/>
        </w:rPr>
        <w:t>t</w:t>
      </w:r>
      <w:r w:rsidR="00125E4B" w:rsidRPr="00125E4B">
        <w:rPr>
          <w:rFonts w:ascii="Times New Roman" w:eastAsia="Times New Roman" w:hAnsi="Times New Roman" w:cs="Times New Roman"/>
        </w:rPr>
        <w:t xml:space="preserve">he DP does touch on </w:t>
      </w:r>
      <w:r w:rsidR="00AA5812">
        <w:rPr>
          <w:rFonts w:ascii="Times New Roman" w:eastAsia="Times New Roman" w:hAnsi="Times New Roman" w:cs="Times New Roman"/>
        </w:rPr>
        <w:t xml:space="preserve">the concept of </w:t>
      </w:r>
      <w:r w:rsidR="00125E4B" w:rsidRPr="00125E4B">
        <w:rPr>
          <w:rFonts w:ascii="Times New Roman" w:eastAsia="Times New Roman" w:hAnsi="Times New Roman" w:cs="Times New Roman"/>
        </w:rPr>
        <w:t>“</w:t>
      </w:r>
      <w:r w:rsidR="002E238B">
        <w:rPr>
          <w:rFonts w:ascii="Times New Roman" w:eastAsia="Times New Roman" w:hAnsi="Times New Roman" w:cs="Times New Roman"/>
        </w:rPr>
        <w:t>p</w:t>
      </w:r>
      <w:r w:rsidR="00125E4B" w:rsidRPr="00125E4B">
        <w:rPr>
          <w:rFonts w:ascii="Times New Roman" w:eastAsia="Times New Roman" w:hAnsi="Times New Roman" w:cs="Times New Roman"/>
        </w:rPr>
        <w:t xml:space="preserve">ay day” lenders, </w:t>
      </w:r>
      <w:r w:rsidR="002E238B">
        <w:rPr>
          <w:rFonts w:ascii="Times New Roman" w:eastAsia="Times New Roman" w:hAnsi="Times New Roman" w:cs="Times New Roman"/>
        </w:rPr>
        <w:t xml:space="preserve">we note the presence of </w:t>
      </w:r>
      <w:r>
        <w:rPr>
          <w:rFonts w:ascii="Times New Roman" w:eastAsia="Times New Roman" w:hAnsi="Times New Roman" w:cs="Times New Roman"/>
        </w:rPr>
        <w:t xml:space="preserve">other </w:t>
      </w:r>
      <w:r w:rsidR="00AA5812">
        <w:rPr>
          <w:rFonts w:ascii="Times New Roman" w:eastAsia="Times New Roman" w:hAnsi="Times New Roman" w:cs="Times New Roman"/>
        </w:rPr>
        <w:t xml:space="preserve">entities (nonbank financial institutions and private lenders) </w:t>
      </w:r>
      <w:r w:rsidR="00125E4B" w:rsidRPr="00125E4B">
        <w:rPr>
          <w:rFonts w:ascii="Times New Roman" w:eastAsia="Times New Roman" w:hAnsi="Times New Roman" w:cs="Times New Roman"/>
        </w:rPr>
        <w:t xml:space="preserve">that also engage in lending activities.  </w:t>
      </w:r>
      <w:r w:rsidR="002E238B">
        <w:rPr>
          <w:rFonts w:ascii="Times New Roman" w:eastAsia="Times New Roman" w:hAnsi="Times New Roman" w:cs="Times New Roman"/>
        </w:rPr>
        <w:t xml:space="preserve">Our members </w:t>
      </w:r>
      <w:r w:rsidR="00125E4B" w:rsidRPr="00125E4B">
        <w:rPr>
          <w:rFonts w:ascii="Times New Roman" w:eastAsia="Times New Roman" w:hAnsi="Times New Roman" w:cs="Times New Roman"/>
        </w:rPr>
        <w:t xml:space="preserve">also note </w:t>
      </w:r>
      <w:r w:rsidR="00AA5812">
        <w:rPr>
          <w:rFonts w:ascii="Times New Roman" w:eastAsia="Times New Roman" w:hAnsi="Times New Roman" w:cs="Times New Roman"/>
        </w:rPr>
        <w:t xml:space="preserve">that </w:t>
      </w:r>
      <w:r w:rsidR="00125E4B" w:rsidRPr="00125E4B">
        <w:rPr>
          <w:rFonts w:ascii="Times New Roman" w:eastAsia="Times New Roman" w:hAnsi="Times New Roman" w:cs="Times New Roman"/>
        </w:rPr>
        <w:t>in the private banking space</w:t>
      </w:r>
      <w:r w:rsidR="002E238B">
        <w:rPr>
          <w:rFonts w:ascii="Times New Roman" w:eastAsia="Times New Roman" w:hAnsi="Times New Roman" w:cs="Times New Roman"/>
        </w:rPr>
        <w:t>,</w:t>
      </w:r>
      <w:r w:rsidR="00125E4B" w:rsidRPr="00125E4B">
        <w:rPr>
          <w:rFonts w:ascii="Times New Roman" w:eastAsia="Times New Roman" w:hAnsi="Times New Roman" w:cs="Times New Roman"/>
        </w:rPr>
        <w:t xml:space="preserve"> there are a number of foreign entities </w:t>
      </w:r>
      <w:r w:rsidR="00AA5812">
        <w:rPr>
          <w:rFonts w:ascii="Times New Roman" w:eastAsia="Times New Roman" w:hAnsi="Times New Roman" w:cs="Times New Roman"/>
        </w:rPr>
        <w:t xml:space="preserve">who transit in and out of Bermuda </w:t>
      </w:r>
      <w:r w:rsidR="002E238B">
        <w:rPr>
          <w:rFonts w:ascii="Times New Roman" w:eastAsia="Times New Roman" w:hAnsi="Times New Roman" w:cs="Times New Roman"/>
        </w:rPr>
        <w:t>and bind</w:t>
      </w:r>
      <w:r w:rsidR="00AA5812">
        <w:rPr>
          <w:rFonts w:ascii="Times New Roman" w:eastAsia="Times New Roman" w:hAnsi="Times New Roman" w:cs="Times New Roman"/>
        </w:rPr>
        <w:t xml:space="preserve"> their contracts in other jurisdictions</w:t>
      </w:r>
      <w:r w:rsidR="00125E4B" w:rsidRPr="00125E4B">
        <w:rPr>
          <w:rFonts w:ascii="Times New Roman" w:eastAsia="Times New Roman" w:hAnsi="Times New Roman" w:cs="Times New Roman"/>
        </w:rPr>
        <w:t xml:space="preserve">.  While they generally service customers that are more affluent </w:t>
      </w:r>
      <w:r w:rsidR="00AA5812">
        <w:rPr>
          <w:rFonts w:ascii="Times New Roman" w:eastAsia="Times New Roman" w:hAnsi="Times New Roman" w:cs="Times New Roman"/>
        </w:rPr>
        <w:t xml:space="preserve">and sophisticated, </w:t>
      </w:r>
      <w:r w:rsidR="00125E4B" w:rsidRPr="00125E4B">
        <w:rPr>
          <w:rFonts w:ascii="Times New Roman" w:eastAsia="Times New Roman" w:hAnsi="Times New Roman" w:cs="Times New Roman"/>
        </w:rPr>
        <w:t>there are still vulnerable persons that could be at risk</w:t>
      </w:r>
      <w:r w:rsidR="00AA5812">
        <w:rPr>
          <w:rFonts w:ascii="Times New Roman" w:eastAsia="Times New Roman" w:hAnsi="Times New Roman" w:cs="Times New Roman"/>
        </w:rPr>
        <w:t xml:space="preserve"> and a</w:t>
      </w:r>
      <w:r w:rsidR="00767BF1">
        <w:rPr>
          <w:rFonts w:ascii="Times New Roman" w:eastAsia="Times New Roman" w:hAnsi="Times New Roman" w:cs="Times New Roman"/>
        </w:rPr>
        <w:t xml:space="preserve">s a matter of jurisdictional integrity, a </w:t>
      </w:r>
      <w:r w:rsidR="00AA5812">
        <w:rPr>
          <w:rFonts w:ascii="Times New Roman" w:eastAsia="Times New Roman" w:hAnsi="Times New Roman" w:cs="Times New Roman"/>
        </w:rPr>
        <w:t>business conduct regime should apply to all entities interacting with Bermuda residents.</w:t>
      </w:r>
      <w:r w:rsidR="00BC532E">
        <w:rPr>
          <w:rFonts w:ascii="Times New Roman" w:eastAsia="Times New Roman" w:hAnsi="Times New Roman" w:cs="Times New Roman"/>
        </w:rPr>
        <w:t xml:space="preserve"> </w:t>
      </w:r>
      <w:r w:rsidR="002E238B">
        <w:rPr>
          <w:rFonts w:ascii="Times New Roman" w:eastAsia="Times New Roman" w:hAnsi="Times New Roman" w:cs="Times New Roman"/>
        </w:rPr>
        <w:t xml:space="preserve">The </w:t>
      </w:r>
      <w:r w:rsidR="00D32FF4">
        <w:rPr>
          <w:rFonts w:ascii="Times New Roman" w:eastAsia="Times New Roman" w:hAnsi="Times New Roman" w:cs="Times New Roman"/>
        </w:rPr>
        <w:t xml:space="preserve">activities of these non-regulated </w:t>
      </w:r>
      <w:r w:rsidR="00BC532E">
        <w:rPr>
          <w:rFonts w:ascii="Times New Roman" w:eastAsia="Times New Roman" w:hAnsi="Times New Roman" w:cs="Times New Roman"/>
        </w:rPr>
        <w:t xml:space="preserve">foreign </w:t>
      </w:r>
      <w:r w:rsidR="00D32FF4">
        <w:rPr>
          <w:rFonts w:ascii="Times New Roman" w:eastAsia="Times New Roman" w:hAnsi="Times New Roman" w:cs="Times New Roman"/>
        </w:rPr>
        <w:t xml:space="preserve">entities </w:t>
      </w:r>
      <w:r w:rsidR="00125E4B" w:rsidRPr="00125E4B">
        <w:rPr>
          <w:rFonts w:ascii="Times New Roman" w:eastAsia="Times New Roman" w:hAnsi="Times New Roman" w:cs="Times New Roman"/>
        </w:rPr>
        <w:t xml:space="preserve">will need to be addressed </w:t>
      </w:r>
      <w:r w:rsidR="00D32FF4">
        <w:rPr>
          <w:rFonts w:ascii="Times New Roman" w:eastAsia="Times New Roman" w:hAnsi="Times New Roman" w:cs="Times New Roman"/>
        </w:rPr>
        <w:t xml:space="preserve">in a </w:t>
      </w:r>
      <w:r>
        <w:rPr>
          <w:rFonts w:ascii="Times New Roman" w:eastAsia="Times New Roman" w:hAnsi="Times New Roman" w:cs="Times New Roman"/>
        </w:rPr>
        <w:t xml:space="preserve">thorough and </w:t>
      </w:r>
      <w:r w:rsidR="00D32FF4">
        <w:rPr>
          <w:rFonts w:ascii="Times New Roman" w:eastAsia="Times New Roman" w:hAnsi="Times New Roman" w:cs="Times New Roman"/>
        </w:rPr>
        <w:t xml:space="preserve">timely manner as </w:t>
      </w:r>
      <w:r w:rsidR="00125E4B" w:rsidRPr="00125E4B">
        <w:rPr>
          <w:rFonts w:ascii="Times New Roman" w:eastAsia="Times New Roman" w:hAnsi="Times New Roman" w:cs="Times New Roman"/>
        </w:rPr>
        <w:t xml:space="preserve">competitor cross border activity </w:t>
      </w:r>
      <w:r w:rsidR="00D32FF4">
        <w:rPr>
          <w:rFonts w:ascii="Times New Roman" w:eastAsia="Times New Roman" w:hAnsi="Times New Roman" w:cs="Times New Roman"/>
        </w:rPr>
        <w:t xml:space="preserve">can be </w:t>
      </w:r>
      <w:r w:rsidR="00125E4B" w:rsidRPr="00125E4B">
        <w:rPr>
          <w:rFonts w:ascii="Times New Roman" w:eastAsia="Times New Roman" w:hAnsi="Times New Roman" w:cs="Times New Roman"/>
        </w:rPr>
        <w:t xml:space="preserve">undertaken without a </w:t>
      </w:r>
      <w:r w:rsidR="00D32FF4">
        <w:rPr>
          <w:rFonts w:ascii="Times New Roman" w:eastAsia="Times New Roman" w:hAnsi="Times New Roman" w:cs="Times New Roman"/>
        </w:rPr>
        <w:t xml:space="preserve">local </w:t>
      </w:r>
      <w:r w:rsidR="00125E4B" w:rsidRPr="00125E4B">
        <w:rPr>
          <w:rFonts w:ascii="Times New Roman" w:eastAsia="Times New Roman" w:hAnsi="Times New Roman" w:cs="Times New Roman"/>
        </w:rPr>
        <w:t>license</w:t>
      </w:r>
      <w:r w:rsidR="00D32FF4">
        <w:rPr>
          <w:rFonts w:ascii="Times New Roman" w:eastAsia="Times New Roman" w:hAnsi="Times New Roman" w:cs="Times New Roman"/>
        </w:rPr>
        <w:t xml:space="preserve"> or oversight.  </w:t>
      </w:r>
    </w:p>
    <w:p w14:paraId="0AE7132B" w14:textId="77777777" w:rsidR="00BC532E" w:rsidRDefault="00BC532E" w:rsidP="00125E4B">
      <w:pPr>
        <w:spacing w:line="360" w:lineRule="auto"/>
        <w:rPr>
          <w:rFonts w:ascii="Times New Roman" w:eastAsia="Times New Roman" w:hAnsi="Times New Roman" w:cs="Times New Roman"/>
        </w:rPr>
      </w:pPr>
    </w:p>
    <w:p w14:paraId="45907431" w14:textId="0C16A8B6" w:rsidR="00125E4B" w:rsidRPr="00125E4B" w:rsidRDefault="00BC532E" w:rsidP="00125E4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BBA further advises </w:t>
      </w:r>
      <w:r w:rsidRPr="00125E4B"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</w:rPr>
        <w:t xml:space="preserve">regulatory changes </w:t>
      </w:r>
      <w:r w:rsidR="00D32FF4">
        <w:rPr>
          <w:rFonts w:ascii="Times New Roman" w:eastAsia="Times New Roman" w:hAnsi="Times New Roman" w:cs="Times New Roman"/>
        </w:rPr>
        <w:t xml:space="preserve">could also </w:t>
      </w:r>
      <w:r>
        <w:rPr>
          <w:rFonts w:ascii="Times New Roman" w:eastAsia="Times New Roman" w:hAnsi="Times New Roman" w:cs="Times New Roman"/>
        </w:rPr>
        <w:t xml:space="preserve">have </w:t>
      </w:r>
      <w:r w:rsidR="00D32FF4">
        <w:rPr>
          <w:rFonts w:ascii="Times New Roman" w:eastAsia="Times New Roman" w:hAnsi="Times New Roman" w:cs="Times New Roman"/>
        </w:rPr>
        <w:t xml:space="preserve">the </w:t>
      </w:r>
      <w:r w:rsidR="00125E4B" w:rsidRPr="00125E4B">
        <w:rPr>
          <w:rFonts w:ascii="Times New Roman" w:eastAsia="Times New Roman" w:hAnsi="Times New Roman" w:cs="Times New Roman"/>
        </w:rPr>
        <w:t xml:space="preserve">unintended consequence of withdrawal of services and or products to certain </w:t>
      </w:r>
      <w:r w:rsidR="002D3107">
        <w:rPr>
          <w:rFonts w:ascii="Times New Roman" w:eastAsia="Times New Roman" w:hAnsi="Times New Roman" w:cs="Times New Roman"/>
        </w:rPr>
        <w:t xml:space="preserve">customer </w:t>
      </w:r>
      <w:r w:rsidR="00125E4B" w:rsidRPr="00125E4B">
        <w:rPr>
          <w:rFonts w:ascii="Times New Roman" w:eastAsia="Times New Roman" w:hAnsi="Times New Roman" w:cs="Times New Roman"/>
        </w:rPr>
        <w:t xml:space="preserve">segments by the </w:t>
      </w:r>
      <w:r w:rsidR="00D32FF4">
        <w:rPr>
          <w:rFonts w:ascii="Times New Roman" w:eastAsia="Times New Roman" w:hAnsi="Times New Roman" w:cs="Times New Roman"/>
        </w:rPr>
        <w:t xml:space="preserve">currently </w:t>
      </w:r>
      <w:r w:rsidR="00125E4B" w:rsidRPr="00125E4B">
        <w:rPr>
          <w:rFonts w:ascii="Times New Roman" w:eastAsia="Times New Roman" w:hAnsi="Times New Roman" w:cs="Times New Roman"/>
        </w:rPr>
        <w:t>regulated entities</w:t>
      </w:r>
      <w:r w:rsidR="002E238B">
        <w:rPr>
          <w:rFonts w:ascii="Times New Roman" w:eastAsia="Times New Roman" w:hAnsi="Times New Roman" w:cs="Times New Roman"/>
        </w:rPr>
        <w:t>,</w:t>
      </w:r>
      <w:r w:rsidR="00D32FF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 w:rsidRPr="00125E4B">
        <w:rPr>
          <w:rFonts w:ascii="Times New Roman" w:eastAsia="Times New Roman" w:hAnsi="Times New Roman" w:cs="Times New Roman"/>
        </w:rPr>
        <w:t xml:space="preserve"> </w:t>
      </w:r>
      <w:r w:rsidR="00125E4B" w:rsidRPr="00125E4B">
        <w:rPr>
          <w:rFonts w:ascii="Times New Roman" w:eastAsia="Times New Roman" w:hAnsi="Times New Roman" w:cs="Times New Roman"/>
        </w:rPr>
        <w:t>the increased cost in applying “consumer protection” regulatory requirements</w:t>
      </w:r>
      <w:r w:rsidR="00D32FF4">
        <w:rPr>
          <w:rFonts w:ascii="Times New Roman" w:eastAsia="Times New Roman" w:hAnsi="Times New Roman" w:cs="Times New Roman"/>
        </w:rPr>
        <w:t xml:space="preserve"> precludes the </w:t>
      </w:r>
      <w:r w:rsidR="002E238B">
        <w:rPr>
          <w:rFonts w:ascii="Times New Roman" w:eastAsia="Times New Roman" w:hAnsi="Times New Roman" w:cs="Times New Roman"/>
        </w:rPr>
        <w:t>cost-effective</w:t>
      </w:r>
      <w:r w:rsidR="00D32FF4">
        <w:rPr>
          <w:rFonts w:ascii="Times New Roman" w:eastAsia="Times New Roman" w:hAnsi="Times New Roman" w:cs="Times New Roman"/>
        </w:rPr>
        <w:t xml:space="preserve"> servicing of this segment</w:t>
      </w:r>
      <w:r w:rsidR="00125E4B" w:rsidRPr="00125E4B">
        <w:rPr>
          <w:rFonts w:ascii="Times New Roman" w:eastAsia="Times New Roman" w:hAnsi="Times New Roman" w:cs="Times New Roman"/>
        </w:rPr>
        <w:t xml:space="preserve">. </w:t>
      </w:r>
    </w:p>
    <w:p w14:paraId="51C64335" w14:textId="77777777" w:rsidR="00125E4B" w:rsidRPr="00125E4B" w:rsidRDefault="00125E4B" w:rsidP="00125E4B">
      <w:pPr>
        <w:spacing w:line="360" w:lineRule="auto"/>
        <w:rPr>
          <w:rFonts w:ascii="Times New Roman" w:eastAsia="Times New Roman" w:hAnsi="Times New Roman" w:cs="Times New Roman"/>
        </w:rPr>
      </w:pPr>
    </w:p>
    <w:p w14:paraId="3E0D2611" w14:textId="7A29D0B7" w:rsidR="00125E4B" w:rsidRPr="00125E4B" w:rsidRDefault="00125E4B" w:rsidP="00125E4B">
      <w:pPr>
        <w:spacing w:line="360" w:lineRule="auto"/>
        <w:rPr>
          <w:rFonts w:ascii="Times New Roman" w:eastAsia="Times New Roman" w:hAnsi="Times New Roman" w:cs="Times New Roman"/>
        </w:rPr>
      </w:pPr>
      <w:r w:rsidRPr="00125E4B">
        <w:rPr>
          <w:rFonts w:ascii="Times New Roman" w:eastAsia="Times New Roman" w:hAnsi="Times New Roman" w:cs="Times New Roman"/>
        </w:rPr>
        <w:t>Lastly, the BBA ExCo is aware of the July 24</w:t>
      </w:r>
      <w:r w:rsidRPr="00FE5B0E">
        <w:rPr>
          <w:rFonts w:ascii="Times New Roman" w:eastAsia="Times New Roman" w:hAnsi="Times New Roman" w:cs="Times New Roman"/>
          <w:vertAlign w:val="superscript"/>
        </w:rPr>
        <w:t>th</w:t>
      </w:r>
      <w:r w:rsidRPr="00125E4B">
        <w:rPr>
          <w:rFonts w:ascii="Times New Roman" w:eastAsia="Times New Roman" w:hAnsi="Times New Roman" w:cs="Times New Roman"/>
        </w:rPr>
        <w:t xml:space="preserve"> Ministerial Statement by Deputy Premier Roban on measures to protect bank customers in mortgage and lending transactions, and we encourage the BMA to </w:t>
      </w:r>
      <w:r w:rsidR="00FF5B46">
        <w:rPr>
          <w:rFonts w:ascii="Times New Roman" w:eastAsia="Times New Roman" w:hAnsi="Times New Roman" w:cs="Times New Roman"/>
        </w:rPr>
        <w:t xml:space="preserve">use this prospective conduct of business guidance to specifically </w:t>
      </w:r>
      <w:r w:rsidRPr="00125E4B">
        <w:rPr>
          <w:rFonts w:ascii="Times New Roman" w:eastAsia="Times New Roman" w:hAnsi="Times New Roman" w:cs="Times New Roman"/>
        </w:rPr>
        <w:t xml:space="preserve">address certain </w:t>
      </w:r>
      <w:r w:rsidR="00062164">
        <w:rPr>
          <w:rFonts w:ascii="Times New Roman" w:eastAsia="Times New Roman" w:hAnsi="Times New Roman" w:cs="Times New Roman"/>
        </w:rPr>
        <w:t xml:space="preserve">areas </w:t>
      </w:r>
      <w:r w:rsidR="00FF5B46">
        <w:rPr>
          <w:rFonts w:ascii="Times New Roman" w:eastAsia="Times New Roman" w:hAnsi="Times New Roman" w:cs="Times New Roman"/>
        </w:rPr>
        <w:t xml:space="preserve">invoked by Mr. Roban, </w:t>
      </w:r>
      <w:r w:rsidRPr="00125E4B">
        <w:rPr>
          <w:rFonts w:ascii="Times New Roman" w:eastAsia="Times New Roman" w:hAnsi="Times New Roman" w:cs="Times New Roman"/>
        </w:rPr>
        <w:t xml:space="preserve">such as the establishment of a foreclosure review tribunal and </w:t>
      </w:r>
      <w:r w:rsidR="00FF5B46">
        <w:rPr>
          <w:rFonts w:ascii="Times New Roman" w:eastAsia="Times New Roman" w:hAnsi="Times New Roman" w:cs="Times New Roman"/>
        </w:rPr>
        <w:t xml:space="preserve">other actions that would fundamentally change </w:t>
      </w:r>
      <w:r w:rsidRPr="00125E4B">
        <w:rPr>
          <w:rFonts w:ascii="Times New Roman" w:eastAsia="Times New Roman" w:hAnsi="Times New Roman" w:cs="Times New Roman"/>
        </w:rPr>
        <w:t>the current full recourse contract standard.</w:t>
      </w:r>
      <w:r w:rsidR="00062164">
        <w:rPr>
          <w:rFonts w:ascii="Times New Roman" w:eastAsia="Times New Roman" w:hAnsi="Times New Roman" w:cs="Times New Roman"/>
        </w:rPr>
        <w:t xml:space="preserve"> </w:t>
      </w:r>
    </w:p>
    <w:p w14:paraId="73A17A6A" w14:textId="77777777" w:rsidR="001C569B" w:rsidRDefault="001C569B" w:rsidP="00444300">
      <w:pPr>
        <w:spacing w:line="360" w:lineRule="auto"/>
        <w:rPr>
          <w:rFonts w:ascii="Times New Roman" w:hAnsi="Times New Roman" w:cs="Times New Roman"/>
        </w:rPr>
      </w:pPr>
    </w:p>
    <w:p w14:paraId="728AF757" w14:textId="2380B720" w:rsidR="002A0882" w:rsidRDefault="001C569B" w:rsidP="004443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BBA </w:t>
      </w:r>
      <w:r w:rsidR="00A04E41">
        <w:rPr>
          <w:rFonts w:ascii="Times New Roman" w:hAnsi="Times New Roman" w:cs="Times New Roman"/>
        </w:rPr>
        <w:t>stand</w:t>
      </w:r>
      <w:r>
        <w:rPr>
          <w:rFonts w:ascii="Times New Roman" w:hAnsi="Times New Roman" w:cs="Times New Roman"/>
        </w:rPr>
        <w:t>s</w:t>
      </w:r>
      <w:r w:rsidR="00A04E41">
        <w:rPr>
          <w:rFonts w:ascii="Times New Roman" w:hAnsi="Times New Roman" w:cs="Times New Roman"/>
        </w:rPr>
        <w:t xml:space="preserve"> ready to </w:t>
      </w:r>
      <w:r w:rsidR="00FF5B46">
        <w:rPr>
          <w:rFonts w:ascii="Times New Roman" w:hAnsi="Times New Roman" w:cs="Times New Roman"/>
        </w:rPr>
        <w:t xml:space="preserve">work with the BMA and Government to </w:t>
      </w:r>
      <w:r w:rsidR="00A04E41">
        <w:rPr>
          <w:rFonts w:ascii="Times New Roman" w:hAnsi="Times New Roman" w:cs="Times New Roman"/>
        </w:rPr>
        <w:t xml:space="preserve">meet all of the provisions contained in our </w:t>
      </w:r>
      <w:r>
        <w:rPr>
          <w:rFonts w:ascii="Times New Roman" w:hAnsi="Times New Roman" w:cs="Times New Roman"/>
        </w:rPr>
        <w:t xml:space="preserve">published </w:t>
      </w:r>
      <w:r w:rsidR="00A04E41">
        <w:rPr>
          <w:rFonts w:ascii="Times New Roman" w:hAnsi="Times New Roman" w:cs="Times New Roman"/>
        </w:rPr>
        <w:t>Bank</w:t>
      </w:r>
      <w:r w:rsidR="001C77AE">
        <w:rPr>
          <w:rFonts w:ascii="Times New Roman" w:hAnsi="Times New Roman" w:cs="Times New Roman"/>
        </w:rPr>
        <w:t xml:space="preserve">ing Code of Ethical Conduct and </w:t>
      </w:r>
      <w:r w:rsidR="008527B6">
        <w:rPr>
          <w:rFonts w:ascii="Times New Roman" w:hAnsi="Times New Roman" w:cs="Times New Roman"/>
        </w:rPr>
        <w:t xml:space="preserve">we </w:t>
      </w:r>
      <w:r w:rsidR="00062164">
        <w:rPr>
          <w:rFonts w:ascii="Times New Roman" w:hAnsi="Times New Roman" w:cs="Times New Roman"/>
        </w:rPr>
        <w:t xml:space="preserve">look forward to </w:t>
      </w:r>
      <w:r w:rsidR="00FF5B46">
        <w:rPr>
          <w:rFonts w:ascii="Times New Roman" w:hAnsi="Times New Roman" w:cs="Times New Roman"/>
        </w:rPr>
        <w:t xml:space="preserve">continued </w:t>
      </w:r>
      <w:r w:rsidR="001C77AE">
        <w:rPr>
          <w:rFonts w:ascii="Times New Roman" w:hAnsi="Times New Roman" w:cs="Times New Roman"/>
        </w:rPr>
        <w:lastRenderedPageBreak/>
        <w:t xml:space="preserve">constructive dialogue with both the </w:t>
      </w:r>
      <w:r w:rsidR="00125E4B">
        <w:rPr>
          <w:rFonts w:ascii="Times New Roman" w:hAnsi="Times New Roman" w:cs="Times New Roman"/>
        </w:rPr>
        <w:t xml:space="preserve">BMA and the </w:t>
      </w:r>
      <w:r w:rsidR="001C77AE">
        <w:rPr>
          <w:rFonts w:ascii="Times New Roman" w:hAnsi="Times New Roman" w:cs="Times New Roman"/>
        </w:rPr>
        <w:t>C</w:t>
      </w:r>
      <w:r w:rsidR="008456E2">
        <w:rPr>
          <w:rFonts w:ascii="Times New Roman" w:hAnsi="Times New Roman" w:cs="Times New Roman"/>
        </w:rPr>
        <w:t>onsumer Affairs department</w:t>
      </w:r>
      <w:r w:rsidR="001C77AE">
        <w:rPr>
          <w:rFonts w:ascii="Times New Roman" w:hAnsi="Times New Roman" w:cs="Times New Roman"/>
        </w:rPr>
        <w:t xml:space="preserve"> to identify and address specific and documented instances of behavior that is not consistent with that</w:t>
      </w:r>
      <w:r w:rsidR="00B3269A">
        <w:rPr>
          <w:rFonts w:ascii="Times New Roman" w:hAnsi="Times New Roman" w:cs="Times New Roman"/>
        </w:rPr>
        <w:t xml:space="preserve"> code.</w:t>
      </w:r>
      <w:r w:rsidR="00A04E41">
        <w:rPr>
          <w:rFonts w:ascii="Times New Roman" w:hAnsi="Times New Roman" w:cs="Times New Roman"/>
        </w:rPr>
        <w:t xml:space="preserve"> </w:t>
      </w:r>
    </w:p>
    <w:p w14:paraId="00C2E9E8" w14:textId="77777777" w:rsidR="00B3269A" w:rsidRDefault="00B3269A" w:rsidP="00444300">
      <w:pPr>
        <w:spacing w:line="360" w:lineRule="auto"/>
        <w:rPr>
          <w:rFonts w:ascii="Times New Roman" w:hAnsi="Times New Roman" w:cs="Times New Roman"/>
        </w:rPr>
      </w:pPr>
    </w:p>
    <w:p w14:paraId="756EA0AA" w14:textId="4235DAFB" w:rsidR="00B520B7" w:rsidRDefault="00B520B7" w:rsidP="004443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welcome the opportunity to discuss our </w:t>
      </w:r>
      <w:r w:rsidR="0058402C">
        <w:rPr>
          <w:rFonts w:ascii="Times New Roman" w:hAnsi="Times New Roman" w:cs="Times New Roman"/>
        </w:rPr>
        <w:t>views</w:t>
      </w:r>
      <w:r>
        <w:rPr>
          <w:rFonts w:ascii="Times New Roman" w:hAnsi="Times New Roman" w:cs="Times New Roman"/>
        </w:rPr>
        <w:t xml:space="preserve"> </w:t>
      </w:r>
      <w:r w:rsidR="00B3269A">
        <w:rPr>
          <w:rFonts w:ascii="Times New Roman" w:hAnsi="Times New Roman" w:cs="Times New Roman"/>
        </w:rPr>
        <w:t xml:space="preserve">at your convenience </w:t>
      </w:r>
      <w:r>
        <w:rPr>
          <w:rFonts w:ascii="Times New Roman" w:hAnsi="Times New Roman" w:cs="Times New Roman"/>
        </w:rPr>
        <w:t>and please direct any questions to the undersigned.</w:t>
      </w:r>
    </w:p>
    <w:p w14:paraId="5984C449" w14:textId="77777777" w:rsidR="00B72FB4" w:rsidRDefault="00B72FB4" w:rsidP="008E638E">
      <w:pPr>
        <w:spacing w:line="276" w:lineRule="auto"/>
        <w:rPr>
          <w:rFonts w:ascii="Times New Roman" w:hAnsi="Times New Roman" w:cs="Times New Roman"/>
        </w:rPr>
      </w:pPr>
    </w:p>
    <w:p w14:paraId="515F0131" w14:textId="77777777" w:rsidR="00BC4D40" w:rsidRDefault="00BC4D40" w:rsidP="008E638E">
      <w:pPr>
        <w:spacing w:line="276" w:lineRule="auto"/>
        <w:rPr>
          <w:rFonts w:ascii="Times New Roman" w:hAnsi="Times New Roman" w:cs="Times New Roman"/>
        </w:rPr>
      </w:pPr>
    </w:p>
    <w:p w14:paraId="3A2F578F" w14:textId="77777777" w:rsidR="00BC4D40" w:rsidRDefault="00BC4D40" w:rsidP="008E638E">
      <w:pPr>
        <w:spacing w:line="276" w:lineRule="auto"/>
        <w:rPr>
          <w:rFonts w:ascii="Times New Roman" w:hAnsi="Times New Roman" w:cs="Times New Roman"/>
        </w:rPr>
      </w:pPr>
    </w:p>
    <w:p w14:paraId="7409F237" w14:textId="44BDA352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 regards,</w:t>
      </w:r>
    </w:p>
    <w:p w14:paraId="375B4DD8" w14:textId="44C6270B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</w:p>
    <w:p w14:paraId="6AEA3ED0" w14:textId="1E555474" w:rsidR="00A20F12" w:rsidRPr="007F60DF" w:rsidRDefault="007F60DF" w:rsidP="008E638E">
      <w:pPr>
        <w:spacing w:line="276" w:lineRule="auto"/>
        <w:rPr>
          <w:rFonts w:ascii="Brush Script MT" w:eastAsia="Brush Script MT" w:hAnsi="Brush Script MT" w:cs="Brush Script MT"/>
          <w:sz w:val="32"/>
          <w:szCs w:val="32"/>
        </w:rPr>
      </w:pPr>
      <w:r w:rsidRPr="007F60DF">
        <w:rPr>
          <w:rFonts w:ascii="Brush Script MT" w:eastAsia="Brush Script MT" w:hAnsi="Brush Script MT" w:cs="Brush Script MT"/>
          <w:sz w:val="32"/>
          <w:szCs w:val="32"/>
        </w:rPr>
        <w:t>Thomas J. O’Rourke</w:t>
      </w:r>
    </w:p>
    <w:p w14:paraId="6530250C" w14:textId="77777777" w:rsidR="007F60DF" w:rsidRDefault="007F60DF" w:rsidP="008E638E">
      <w:pPr>
        <w:spacing w:line="276" w:lineRule="auto"/>
        <w:rPr>
          <w:rFonts w:ascii="Times New Roman" w:hAnsi="Times New Roman" w:cs="Times New Roman"/>
        </w:rPr>
      </w:pPr>
    </w:p>
    <w:p w14:paraId="58282E2A" w14:textId="0545E35D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O’Rourke</w:t>
      </w:r>
    </w:p>
    <w:p w14:paraId="29998853" w14:textId="101E0426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Executive Officer</w:t>
      </w:r>
    </w:p>
    <w:p w14:paraId="76EB09AF" w14:textId="271EAC65" w:rsidR="00A20F12" w:rsidRDefault="00A20F12" w:rsidP="008E63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Bermuda Bankers Association</w:t>
      </w:r>
    </w:p>
    <w:p w14:paraId="5328467B" w14:textId="610C6C12" w:rsidR="00FB5A86" w:rsidRDefault="00FB5A86" w:rsidP="008E638E">
      <w:pPr>
        <w:spacing w:line="276" w:lineRule="auto"/>
        <w:rPr>
          <w:rFonts w:ascii="Times New Roman" w:hAnsi="Times New Roman" w:cs="Times New Roman"/>
        </w:rPr>
      </w:pPr>
    </w:p>
    <w:p w14:paraId="1197D670" w14:textId="639F9641" w:rsidR="00E95169" w:rsidRDefault="00E95169" w:rsidP="000B1DC5">
      <w:pPr>
        <w:pStyle w:val="NormalWeb"/>
        <w:shd w:val="clear" w:color="auto" w:fill="FFFFFF"/>
        <w:ind w:hanging="360"/>
        <w:rPr>
          <w:rFonts w:ascii="Arial" w:hAnsi="Arial" w:cs="Arial"/>
          <w:color w:val="555555"/>
          <w:sz w:val="21"/>
          <w:szCs w:val="21"/>
        </w:rPr>
      </w:pPr>
      <w:r>
        <w:rPr>
          <w:color w:val="1F497D"/>
          <w:sz w:val="14"/>
          <w:szCs w:val="14"/>
        </w:rPr>
        <w:t> </w:t>
      </w:r>
    </w:p>
    <w:p w14:paraId="090A3D3D" w14:textId="77777777" w:rsidR="00E95169" w:rsidRDefault="00E95169" w:rsidP="00E95169">
      <w:pPr>
        <w:pStyle w:val="Normal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349AEA79" w14:textId="77777777" w:rsidR="00E95169" w:rsidRPr="008E58DF" w:rsidRDefault="00E95169" w:rsidP="008E58DF">
      <w:pPr>
        <w:rPr>
          <w:rFonts w:ascii="Times New Roman" w:hAnsi="Times New Roman" w:cs="Times New Roman"/>
        </w:rPr>
      </w:pPr>
    </w:p>
    <w:sectPr w:rsidR="00E95169" w:rsidRPr="008E58DF" w:rsidSect="00C20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5AD9" w14:textId="77777777" w:rsidR="003A1EB4" w:rsidRDefault="003A1EB4" w:rsidP="00C04626">
      <w:r>
        <w:separator/>
      </w:r>
    </w:p>
  </w:endnote>
  <w:endnote w:type="continuationSeparator" w:id="0">
    <w:p w14:paraId="105E79CF" w14:textId="77777777" w:rsidR="003A1EB4" w:rsidRDefault="003A1EB4" w:rsidP="00C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CF3D" w14:textId="77777777" w:rsidR="00D702F6" w:rsidRDefault="00D70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E0E3" w14:textId="77777777" w:rsidR="00D702F6" w:rsidRDefault="00D70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81E8" w14:textId="77777777" w:rsidR="00D702F6" w:rsidRDefault="00D7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0A2D5" w14:textId="77777777" w:rsidR="003A1EB4" w:rsidRDefault="003A1EB4" w:rsidP="00C04626">
      <w:r>
        <w:separator/>
      </w:r>
    </w:p>
  </w:footnote>
  <w:footnote w:type="continuationSeparator" w:id="0">
    <w:p w14:paraId="1ACE8A08" w14:textId="77777777" w:rsidR="003A1EB4" w:rsidRDefault="003A1EB4" w:rsidP="00C0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4A60F" w14:textId="6742C1A7" w:rsidR="00D702F6" w:rsidRDefault="00D70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D413" w14:textId="070C1B2F" w:rsidR="00D702F6" w:rsidRDefault="00D70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C8C9" w14:textId="0441B17D" w:rsidR="00D702F6" w:rsidRDefault="00D70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5AE"/>
    <w:multiLevelType w:val="multilevel"/>
    <w:tmpl w:val="F13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C5B7B"/>
    <w:multiLevelType w:val="hybridMultilevel"/>
    <w:tmpl w:val="CC14C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9386F"/>
    <w:multiLevelType w:val="hybridMultilevel"/>
    <w:tmpl w:val="42BC97FC"/>
    <w:lvl w:ilvl="0" w:tplc="2A2E89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3BF0F26E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13058"/>
    <w:multiLevelType w:val="multilevel"/>
    <w:tmpl w:val="C12C5522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DF"/>
    <w:rsid w:val="00020EDA"/>
    <w:rsid w:val="00035841"/>
    <w:rsid w:val="00043740"/>
    <w:rsid w:val="0004545E"/>
    <w:rsid w:val="00061332"/>
    <w:rsid w:val="00062164"/>
    <w:rsid w:val="000658D7"/>
    <w:rsid w:val="000705C0"/>
    <w:rsid w:val="00076CA9"/>
    <w:rsid w:val="00090747"/>
    <w:rsid w:val="000B1DC5"/>
    <w:rsid w:val="000C181C"/>
    <w:rsid w:val="000D1360"/>
    <w:rsid w:val="000D4159"/>
    <w:rsid w:val="000D42EC"/>
    <w:rsid w:val="000E3D60"/>
    <w:rsid w:val="000E54BC"/>
    <w:rsid w:val="00120391"/>
    <w:rsid w:val="00125E4B"/>
    <w:rsid w:val="00127951"/>
    <w:rsid w:val="00143D0B"/>
    <w:rsid w:val="00155D8F"/>
    <w:rsid w:val="00160190"/>
    <w:rsid w:val="001C569B"/>
    <w:rsid w:val="001C77AE"/>
    <w:rsid w:val="002111F8"/>
    <w:rsid w:val="00212738"/>
    <w:rsid w:val="00221D7C"/>
    <w:rsid w:val="00222946"/>
    <w:rsid w:val="00250614"/>
    <w:rsid w:val="0025742E"/>
    <w:rsid w:val="00257EF6"/>
    <w:rsid w:val="00264A19"/>
    <w:rsid w:val="002A0882"/>
    <w:rsid w:val="002D3107"/>
    <w:rsid w:val="002E238B"/>
    <w:rsid w:val="003014B1"/>
    <w:rsid w:val="00347F64"/>
    <w:rsid w:val="00361663"/>
    <w:rsid w:val="00363A01"/>
    <w:rsid w:val="00366E76"/>
    <w:rsid w:val="00391F39"/>
    <w:rsid w:val="00393F8C"/>
    <w:rsid w:val="003A1EB4"/>
    <w:rsid w:val="003D158B"/>
    <w:rsid w:val="00444300"/>
    <w:rsid w:val="0044576B"/>
    <w:rsid w:val="00476614"/>
    <w:rsid w:val="0048139B"/>
    <w:rsid w:val="004A5CD4"/>
    <w:rsid w:val="004E1461"/>
    <w:rsid w:val="00514108"/>
    <w:rsid w:val="005538CA"/>
    <w:rsid w:val="005559C3"/>
    <w:rsid w:val="00564687"/>
    <w:rsid w:val="0058402C"/>
    <w:rsid w:val="005A5B4A"/>
    <w:rsid w:val="005C7C7B"/>
    <w:rsid w:val="005E2C19"/>
    <w:rsid w:val="005F299C"/>
    <w:rsid w:val="005F2A5E"/>
    <w:rsid w:val="005F7366"/>
    <w:rsid w:val="006031B9"/>
    <w:rsid w:val="006312BD"/>
    <w:rsid w:val="00655677"/>
    <w:rsid w:val="006E2DC9"/>
    <w:rsid w:val="0072071E"/>
    <w:rsid w:val="007240DD"/>
    <w:rsid w:val="00750EEA"/>
    <w:rsid w:val="00752E46"/>
    <w:rsid w:val="00753C30"/>
    <w:rsid w:val="00767BF1"/>
    <w:rsid w:val="007806D1"/>
    <w:rsid w:val="00785511"/>
    <w:rsid w:val="007B1F07"/>
    <w:rsid w:val="007B6D81"/>
    <w:rsid w:val="007D19DB"/>
    <w:rsid w:val="007E0077"/>
    <w:rsid w:val="007E773F"/>
    <w:rsid w:val="007F60DF"/>
    <w:rsid w:val="008237F6"/>
    <w:rsid w:val="008341AC"/>
    <w:rsid w:val="008456E2"/>
    <w:rsid w:val="008527B6"/>
    <w:rsid w:val="008A07B1"/>
    <w:rsid w:val="008C13AA"/>
    <w:rsid w:val="008C3358"/>
    <w:rsid w:val="008E58DF"/>
    <w:rsid w:val="008E638E"/>
    <w:rsid w:val="008E6396"/>
    <w:rsid w:val="00924338"/>
    <w:rsid w:val="00975B0D"/>
    <w:rsid w:val="009B3041"/>
    <w:rsid w:val="009C01EC"/>
    <w:rsid w:val="009E75C9"/>
    <w:rsid w:val="00A01FEB"/>
    <w:rsid w:val="00A04E41"/>
    <w:rsid w:val="00A161A8"/>
    <w:rsid w:val="00A2006B"/>
    <w:rsid w:val="00A20F12"/>
    <w:rsid w:val="00A441EE"/>
    <w:rsid w:val="00A552C6"/>
    <w:rsid w:val="00A84F8E"/>
    <w:rsid w:val="00A90985"/>
    <w:rsid w:val="00AA5812"/>
    <w:rsid w:val="00AC3966"/>
    <w:rsid w:val="00AD7C0B"/>
    <w:rsid w:val="00AE1671"/>
    <w:rsid w:val="00AE35B1"/>
    <w:rsid w:val="00B3269A"/>
    <w:rsid w:val="00B520B7"/>
    <w:rsid w:val="00B72FB4"/>
    <w:rsid w:val="00B93453"/>
    <w:rsid w:val="00BB2D8C"/>
    <w:rsid w:val="00BB7103"/>
    <w:rsid w:val="00BC4D40"/>
    <w:rsid w:val="00BC532E"/>
    <w:rsid w:val="00BD257E"/>
    <w:rsid w:val="00BD51CD"/>
    <w:rsid w:val="00BF0481"/>
    <w:rsid w:val="00BF2557"/>
    <w:rsid w:val="00C04626"/>
    <w:rsid w:val="00C20EDE"/>
    <w:rsid w:val="00C417C4"/>
    <w:rsid w:val="00C41CC6"/>
    <w:rsid w:val="00C80619"/>
    <w:rsid w:val="00C8151D"/>
    <w:rsid w:val="00CA6DC3"/>
    <w:rsid w:val="00CD7F66"/>
    <w:rsid w:val="00CF1CA2"/>
    <w:rsid w:val="00D147E9"/>
    <w:rsid w:val="00D32FF4"/>
    <w:rsid w:val="00D64FC5"/>
    <w:rsid w:val="00D702F6"/>
    <w:rsid w:val="00D81E87"/>
    <w:rsid w:val="00D85D34"/>
    <w:rsid w:val="00D91B4E"/>
    <w:rsid w:val="00DC2783"/>
    <w:rsid w:val="00E07F52"/>
    <w:rsid w:val="00E17A2C"/>
    <w:rsid w:val="00E37682"/>
    <w:rsid w:val="00E55356"/>
    <w:rsid w:val="00E95169"/>
    <w:rsid w:val="00EB64B7"/>
    <w:rsid w:val="00EC21E9"/>
    <w:rsid w:val="00EF13FC"/>
    <w:rsid w:val="00F37324"/>
    <w:rsid w:val="00F42715"/>
    <w:rsid w:val="00F47AE1"/>
    <w:rsid w:val="00F533F7"/>
    <w:rsid w:val="00F56969"/>
    <w:rsid w:val="00F66204"/>
    <w:rsid w:val="00FB5A86"/>
    <w:rsid w:val="00FB70CF"/>
    <w:rsid w:val="00FC1E25"/>
    <w:rsid w:val="00FC34ED"/>
    <w:rsid w:val="00FD47D9"/>
    <w:rsid w:val="00FE06EA"/>
    <w:rsid w:val="00FE2B0B"/>
    <w:rsid w:val="00FE4DD8"/>
    <w:rsid w:val="00FE5B0E"/>
    <w:rsid w:val="00FF1F47"/>
    <w:rsid w:val="00FF571D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2EBD1"/>
  <w15:chartTrackingRefBased/>
  <w15:docId w15:val="{5E9E6369-B66B-F844-BF9E-FC028D4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626"/>
  </w:style>
  <w:style w:type="paragraph" w:styleId="Footer">
    <w:name w:val="footer"/>
    <w:basedOn w:val="Normal"/>
    <w:link w:val="FooterChar"/>
    <w:uiPriority w:val="99"/>
    <w:unhideWhenUsed/>
    <w:rsid w:val="00C04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626"/>
  </w:style>
  <w:style w:type="paragraph" w:styleId="EndnoteText">
    <w:name w:val="endnote text"/>
    <w:basedOn w:val="Normal"/>
    <w:link w:val="EndnoteTextChar"/>
    <w:uiPriority w:val="99"/>
    <w:semiHidden/>
    <w:unhideWhenUsed/>
    <w:rsid w:val="001601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1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1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1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1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1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5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14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4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1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1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schulz\AppData\Local\Microsoft\Windows\Temporary%20Internet%20Files\Content.Outlook\A7ISV110\conduct@bma.b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A08C3-B4CC-40D2-B24F-C686AD2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O'Rourke</cp:lastModifiedBy>
  <cp:revision>2</cp:revision>
  <cp:lastPrinted>2020-08-05T14:43:00Z</cp:lastPrinted>
  <dcterms:created xsi:type="dcterms:W3CDTF">2020-09-30T14:38:00Z</dcterms:created>
  <dcterms:modified xsi:type="dcterms:W3CDTF">2020-09-30T14:38:00Z</dcterms:modified>
  <cp:category/>
</cp:coreProperties>
</file>