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POST-SECONDARY SCHOLARSHIPS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Calgary Lithuanian Cultural Society (CLCS) will offer a number of post-secondary scholarships to eligible applicants.  These scholarships are open to the community in general and not just to members of this organization and their families.   Scholarships may be awarded for a course of full-time studies at any accredited post-secondary institution inside or outside Canada.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For the 20</w:t>
      </w:r>
      <w:r w:rsidDel="00000000" w:rsidR="00000000" w:rsidRPr="00000000">
        <w:rPr>
          <w:b w:val="1"/>
          <w:sz w:val="28"/>
          <w:szCs w:val="28"/>
          <w:rtl w:val="0"/>
        </w:rPr>
        <w:t xml:space="preserve">21</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w:t>
      </w:r>
      <w:r w:rsidDel="00000000" w:rsidR="00000000" w:rsidRPr="00000000">
        <w:rPr>
          <w:b w:val="1"/>
          <w:sz w:val="28"/>
          <w:szCs w:val="28"/>
          <w:rtl w:val="0"/>
        </w:rPr>
        <w:t xml:space="preserve">2</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academic year, commencing September 20</w:t>
      </w:r>
      <w:r w:rsidDel="00000000" w:rsidR="00000000" w:rsidRPr="00000000">
        <w:rPr>
          <w:b w:val="1"/>
          <w:sz w:val="28"/>
          <w:szCs w:val="28"/>
          <w:rtl w:val="0"/>
        </w:rPr>
        <w:t xml:space="preserve">21</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the deadline for receipt of applications and supporting material is August 1</w:t>
      </w:r>
      <w:r w:rsidDel="00000000" w:rsidR="00000000" w:rsidRPr="00000000">
        <w:rPr>
          <w:b w:val="1"/>
          <w:sz w:val="28"/>
          <w:szCs w:val="28"/>
          <w:rtl w:val="0"/>
        </w:rPr>
        <w:t xml:space="preserve">5</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w:t>
      </w:r>
      <w:r w:rsidDel="00000000" w:rsidR="00000000" w:rsidRPr="00000000">
        <w:rPr>
          <w:b w:val="1"/>
          <w:sz w:val="28"/>
          <w:szCs w:val="28"/>
          <w:rtl w:val="0"/>
        </w:rPr>
        <w:t xml:space="preserve">1</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Eligibility Criteria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who are high school seniors must be current residents of Alberta, have graduated from an Alberta high school, and be enrolled in a course of full-time studies leading to a degree or diploma at an accredited post-secondary institution.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other than high school seniors must be current residents of Alberta and be enrolled in a course of full-time studies leading to a degree or diploma at an accredited post-secondary institution.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applicant shall submit:</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Application in the form posted on the CLCS website (www.lietuviai-kalgaryje.com).  It is the responsibility of the applicant to provide complete information.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Only information provided by the applicant will be considered in determining eligibility and marks.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essay on a topic to be announced by CLCS and posted on the website.  No applicant shall submit an essay on a topic which they have previously submitted.  For high-school seniors, the essay shall be 700 words in length.  For applicants other than high school seniors, the essay shall be 1000 words in length.  All essays shall be typed and double-spaced</w:t>
      </w:r>
      <w:r w:rsidDel="00000000" w:rsidR="00000000" w:rsidRPr="00000000">
        <w:rPr>
          <w:rtl w:val="0"/>
        </w:rPr>
        <w:t xml:space="preserve">, provided in both PDF and Word formats.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applicant’s most recent report card (for high school seniors) or most recent transcript of marks from an accredited post-secondary institution (for applicants other than high school seniors).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that they have been accepted in a course of full-time studies leading to a degree or diploma at an accredited post-secondary institution.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pPr>
      <w:r w:rsidDel="00000000" w:rsidR="00000000" w:rsidRPr="00000000">
        <w:rPr>
          <w:rtl w:val="0"/>
        </w:rPr>
        <w:t xml:space="preserve">Note: all documents should be provided in separate attachments, not in one dokument.</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Evaluation Criteria: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applicant will be assigned a mark out of 100, based on the following: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of the essay</w:t>
        <w:tab/>
        <w:tab/>
        <w:tab/>
        <w:tab/>
        <w:tab/>
        <w:tab/>
        <w:t xml:space="preserve">-  60%</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achievement</w:t>
        <w:tab/>
        <w:tab/>
        <w:tab/>
        <w:tab/>
        <w:tab/>
        <w:tab/>
        <w:t xml:space="preserve">- 30%</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involvement, including participation in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activities in the community, as well as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arts or sports activity and participation</w:t>
        <w:tab/>
        <w:tab/>
        <w:tab/>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- 10%</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Essays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evaluated according to generally accepted formal writing standards, including structure (introduction, main body and conclusion), be based primarily on research rather than personal experience or opinion, be supported by proper citations and a bibliography, contain correct grammar, spelling, punctuation, paragraphs, etc.</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Academic Achievement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evaluated on the basis of the report card or transcript provided by the applicant, </w:t>
      </w:r>
      <w:r w:rsidDel="00000000" w:rsidR="00000000" w:rsidRPr="00000000">
        <w:rPr>
          <w:rtl w:val="0"/>
        </w:rPr>
        <w:t xml:space="preserve">for the most recent academic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Community Involvement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evaluated strictly on the basis of the information provided by the applicant in the application.  Only activities carried out between July 1,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date of the application will be considered.  If candidates wish to present historical information about their community involvement, they may do so.  However, only information about current activities will be utilized in the evaluation process.  Contact information must be provided so the Evaluation Committee or the President and Executive Committee may confirm the information provided, should they, in their discretion, decide to do so.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Evaluation Process: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and all supporting </w:t>
      </w:r>
      <w:r w:rsidDel="00000000" w:rsidR="00000000" w:rsidRPr="00000000">
        <w:rPr>
          <w:rtl w:val="0"/>
        </w:rPr>
        <w:t xml:space="preserve">information shall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submitted electronically, not later than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August 1</w:t>
      </w:r>
      <w:r w:rsidDel="00000000" w:rsidR="00000000" w:rsidRPr="00000000">
        <w:rPr>
          <w:b w:val="1"/>
          <w:sz w:val="28"/>
          <w:szCs w:val="28"/>
          <w:rtl w:val="0"/>
        </w:rPr>
        <w:t xml:space="preserve">5</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w:t>
      </w:r>
      <w:r w:rsidDel="00000000" w:rsidR="00000000" w:rsidRPr="00000000">
        <w:rPr>
          <w:b w:val="1"/>
          <w:sz w:val="28"/>
          <w:szCs w:val="28"/>
          <w:rtl w:val="0"/>
        </w:rPr>
        <w:t xml:space="preserve">21</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attachments to an e-mail, addressed to the President, CLCS, at lietuviaikalgaryje@gmail.com.  Every applicant will receive a message confirming receipt of their application within 48 hours of submission.  The President will forward all materials to the Evaluation Committee.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Evaluation Committee will evaluate each essay and assign a mark of 1 to 60.   They will determine an academic grade point average, from the submitted report card or transcript, and assign a mark of 1 to 30. They will also evaluate the applications and supporting materials and assign an aggregate mark from 1 to 10 in the Community Involvement category.  They will then determine a final grade by combining the marks from the three categories. The Evaluation Committee will provide the President, not later than </w:t>
      </w:r>
      <w:r w:rsidDel="00000000" w:rsidR="00000000" w:rsidRPr="00000000">
        <w:rPr>
          <w:b w:val="1"/>
          <w:sz w:val="28"/>
          <w:szCs w:val="28"/>
          <w:rtl w:val="0"/>
        </w:rPr>
        <w:t xml:space="preserve">September 7</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w:t>
      </w:r>
      <w:r w:rsidDel="00000000" w:rsidR="00000000" w:rsidRPr="00000000">
        <w:rPr>
          <w:b w:val="1"/>
          <w:sz w:val="28"/>
          <w:szCs w:val="28"/>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 list of total marks for each candidate, broken down by categories of criteria, together with the final grade that has been assigned to each.</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in consultation with the Executive Committee,will review </w:t>
      </w:r>
      <w:r w:rsidDel="00000000" w:rsidR="00000000" w:rsidRPr="00000000">
        <w:rPr>
          <w:rtl w:val="0"/>
        </w:rPr>
        <w:t xml:space="preserve">and make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final determination of the number and amount of scholarships to be paid, and will communicate the results to the applicants, not later than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September </w:t>
      </w:r>
      <w:r w:rsidDel="00000000" w:rsidR="00000000" w:rsidRPr="00000000">
        <w:rPr>
          <w:b w:val="1"/>
          <w:sz w:val="28"/>
          <w:szCs w:val="28"/>
          <w:rtl w:val="0"/>
        </w:rPr>
        <w:t xml:space="preserve">22</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w:t>
      </w:r>
      <w:r w:rsidDel="00000000" w:rsidR="00000000" w:rsidRPr="00000000">
        <w:rPr>
          <w:b w:val="1"/>
          <w:sz w:val="28"/>
          <w:szCs w:val="28"/>
          <w:rtl w:val="0"/>
        </w:rPr>
        <w:t xml:space="preserve">21</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Scholarship Amount Formula: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President, in consultation with the Executive Committee, will determine the number and amount of scholarships to be awarded, using the following formula:</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1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top-ranking applicant shall receive a First Prize Scholarship of $2000.</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1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second-ranked applicant shall receive a Second Prize Scholarship of $1500.</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1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third-ranked applicant shall receive a Third Prize Scholarship of $1000.</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1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remaining applicants who have satisfied all eligibility requirements (essay, academic eligibility to enter a post-secondary program, and proof of community participation) shall share equally in the remaining yearly allotted amount, up to a maximum amount of $500 each.</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6"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b w:val="1"/>
          <w:sz w:val="28"/>
          <w:szCs w:val="28"/>
          <w:rtl w:val="0"/>
        </w:rPr>
        <w:t xml:space="preserve">Evaluation Committee:</w:t>
      </w:r>
    </w:p>
    <w:p w:rsidR="00000000" w:rsidDel="00000000" w:rsidP="00000000" w:rsidRDefault="00000000" w:rsidRPr="00000000" w14:paraId="00000049">
      <w:pPr>
        <w:rPr/>
      </w:pPr>
      <w:r w:rsidDel="00000000" w:rsidR="00000000" w:rsidRPr="00000000">
        <w:rPr>
          <w:rtl w:val="0"/>
        </w:rPr>
        <w:t xml:space="preserve">The Evaluation Committee shall consist of three people, appointed by the President and Executive Committee of CLCS.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sz w:val="28"/>
          <w:szCs w:val="28"/>
          <w:rtl w:val="0"/>
        </w:rPr>
        <w:t xml:space="preserve">Deadlines</w:t>
      </w:r>
      <w:r w:rsidDel="00000000" w:rsidR="00000000" w:rsidRPr="00000000">
        <w:rPr>
          <w:rtl w:val="0"/>
        </w:rPr>
        <w:t xml:space="preserve">:</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deadline for receipt of applications </w:t>
      </w:r>
      <w:r w:rsidDel="00000000" w:rsidR="00000000" w:rsidRPr="00000000">
        <w:rPr>
          <w:rFonts w:ascii="Calibri" w:cs="Calibri" w:eastAsia="Calibri" w:hAnsi="Calibri"/>
          <w:b w:val="0"/>
          <w:smallCaps w:val="0"/>
          <w:strike w:val="0"/>
          <w:color w:val="000000"/>
          <w:sz w:val="22"/>
          <w:szCs w:val="22"/>
          <w:shd w:fill="auto" w:val="clear"/>
          <w:vertAlign w:val="baseline"/>
          <w:rtl w:val="0"/>
        </w:rPr>
        <w:t xml:space="preserve">is </w:t>
      </w:r>
      <w:r w:rsidDel="00000000" w:rsidR="00000000" w:rsidRPr="00000000">
        <w:rPr>
          <w:rFonts w:ascii="Calibri" w:cs="Calibri" w:eastAsia="Calibri" w:hAnsi="Calibri"/>
          <w:b w:val="1"/>
          <w:smallCaps w:val="0"/>
          <w:strike w:val="0"/>
          <w:color w:val="000000"/>
          <w:sz w:val="32"/>
          <w:szCs w:val="32"/>
          <w:shd w:fill="auto" w:val="clear"/>
          <w:vertAlign w:val="baseline"/>
          <w:rtl w:val="0"/>
        </w:rPr>
        <w:t xml:space="preserve">August 1</w:t>
      </w:r>
      <w:r w:rsidDel="00000000" w:rsidR="00000000" w:rsidRPr="00000000">
        <w:rPr>
          <w:b w:val="1"/>
          <w:sz w:val="32"/>
          <w:szCs w:val="32"/>
          <w:rtl w:val="0"/>
        </w:rPr>
        <w:t xml:space="preserve">5</w:t>
      </w:r>
      <w:r w:rsidDel="00000000" w:rsidR="00000000" w:rsidRPr="00000000">
        <w:rPr>
          <w:rFonts w:ascii="Calibri" w:cs="Calibri" w:eastAsia="Calibri" w:hAnsi="Calibri"/>
          <w:b w:val="1"/>
          <w:smallCaps w:val="0"/>
          <w:strike w:val="0"/>
          <w:color w:val="000000"/>
          <w:sz w:val="32"/>
          <w:szCs w:val="32"/>
          <w:shd w:fill="auto" w:val="clear"/>
          <w:vertAlign w:val="baseline"/>
          <w:rtl w:val="0"/>
        </w:rPr>
        <w:t xml:space="preserve">, 20</w:t>
      </w:r>
      <w:r w:rsidDel="00000000" w:rsidR="00000000" w:rsidRPr="00000000">
        <w:rPr>
          <w:b w:val="1"/>
          <w:sz w:val="32"/>
          <w:szCs w:val="32"/>
          <w:rtl w:val="0"/>
        </w:rPr>
        <w:t xml:space="preserve">21</w:t>
      </w:r>
      <w:r w:rsidDel="00000000" w:rsidR="00000000" w:rsidRPr="00000000">
        <w:rPr>
          <w:rFonts w:ascii="Calibri" w:cs="Calibri" w:eastAsia="Calibri" w:hAnsi="Calibri"/>
          <w:b w:val="1"/>
          <w:smallCaps w:val="0"/>
          <w:strike w:val="0"/>
          <w:color w:val="000000"/>
          <w:sz w:val="32"/>
          <w:szCs w:val="32"/>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applications or supporting materials will be accepted after that date.  Neither the applications nor any supporting materials will be returned to the applicants.  CLCS may, in its discretion, publish the essays in whole or in part.</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shall be submitted electronically to the President of CLCS at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lietuviaikalgaryje@gmail.com</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will be advised of the final decision by the President and Executive Committee not later than </w:t>
      </w:r>
      <w:r w:rsidDel="00000000" w:rsidR="00000000" w:rsidRPr="00000000">
        <w:rPr>
          <w:rFonts w:ascii="Calibri" w:cs="Calibri" w:eastAsia="Calibri" w:hAnsi="Calibri"/>
          <w:b w:val="1"/>
          <w:smallCaps w:val="0"/>
          <w:strike w:val="0"/>
          <w:color w:val="000000"/>
          <w:sz w:val="32"/>
          <w:szCs w:val="32"/>
          <w:u w:val="none"/>
          <w:shd w:fill="auto" w:val="clear"/>
          <w:vertAlign w:val="baseline"/>
          <w:rtl w:val="0"/>
        </w:rPr>
        <w:t xml:space="preserve">September 15, 20</w:t>
      </w:r>
      <w:r w:rsidDel="00000000" w:rsidR="00000000" w:rsidRPr="00000000">
        <w:rPr>
          <w:b w:val="1"/>
          <w:sz w:val="32"/>
          <w:szCs w:val="32"/>
          <w:rtl w:val="0"/>
        </w:rPr>
        <w:t xml:space="preserve">21</w:t>
      </w:r>
      <w:r w:rsidDel="00000000" w:rsidR="00000000" w:rsidRPr="00000000">
        <w:rPr>
          <w:rFonts w:ascii="Calibri" w:cs="Calibri" w:eastAsia="Calibri" w:hAnsi="Calibri"/>
          <w:b w:val="1"/>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Scholarships will be paid to successful applicants in one instalment at the beginning of the academic year, upon each providing:  (1) proof that they have paid their tuition for the first term to the accredited post-secondary institution, and (2) an electronic copy of a photograph of themselves to be posted on the CLCS website and/or in its Newsletter.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0"/>
        <w:i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6" w:hanging="360.0000000000001"/>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16" w:hanging="360.0000000000001"/>
      </w:pPr>
      <w:rPr>
        <w:rFonts w:ascii="Noto Sans Symbols" w:cs="Noto Sans Symbols" w:eastAsia="Noto Sans Symbols" w:hAnsi="Noto Sans Symbols"/>
      </w:rPr>
    </w:lvl>
    <w:lvl w:ilvl="1">
      <w:start w:val="1"/>
      <w:numFmt w:val="bullet"/>
      <w:lvlText w:val="o"/>
      <w:lvlJc w:val="left"/>
      <w:pPr>
        <w:ind w:left="1536" w:hanging="360"/>
      </w:pPr>
      <w:rPr>
        <w:rFonts w:ascii="Courier New" w:cs="Courier New" w:eastAsia="Courier New" w:hAnsi="Courier New"/>
      </w:rPr>
    </w:lvl>
    <w:lvl w:ilvl="2">
      <w:start w:val="1"/>
      <w:numFmt w:val="bullet"/>
      <w:lvlText w:val="▪"/>
      <w:lvlJc w:val="left"/>
      <w:pPr>
        <w:ind w:left="2256" w:hanging="360"/>
      </w:pPr>
      <w:rPr>
        <w:rFonts w:ascii="Noto Sans Symbols" w:cs="Noto Sans Symbols" w:eastAsia="Noto Sans Symbols" w:hAnsi="Noto Sans Symbols"/>
      </w:rPr>
    </w:lvl>
    <w:lvl w:ilvl="3">
      <w:start w:val="1"/>
      <w:numFmt w:val="bullet"/>
      <w:lvlText w:val="●"/>
      <w:lvlJc w:val="left"/>
      <w:pPr>
        <w:ind w:left="2976" w:hanging="360"/>
      </w:pPr>
      <w:rPr>
        <w:rFonts w:ascii="Noto Sans Symbols" w:cs="Noto Sans Symbols" w:eastAsia="Noto Sans Symbols" w:hAnsi="Noto Sans Symbols"/>
      </w:rPr>
    </w:lvl>
    <w:lvl w:ilvl="4">
      <w:start w:val="1"/>
      <w:numFmt w:val="bullet"/>
      <w:lvlText w:val="o"/>
      <w:lvlJc w:val="left"/>
      <w:pPr>
        <w:ind w:left="3696" w:hanging="360"/>
      </w:pPr>
      <w:rPr>
        <w:rFonts w:ascii="Courier New" w:cs="Courier New" w:eastAsia="Courier New" w:hAnsi="Courier New"/>
      </w:rPr>
    </w:lvl>
    <w:lvl w:ilvl="5">
      <w:start w:val="1"/>
      <w:numFmt w:val="bullet"/>
      <w:lvlText w:val="▪"/>
      <w:lvlJc w:val="left"/>
      <w:pPr>
        <w:ind w:left="4416" w:hanging="360"/>
      </w:pPr>
      <w:rPr>
        <w:rFonts w:ascii="Noto Sans Symbols" w:cs="Noto Sans Symbols" w:eastAsia="Noto Sans Symbols" w:hAnsi="Noto Sans Symbols"/>
      </w:rPr>
    </w:lvl>
    <w:lvl w:ilvl="6">
      <w:start w:val="1"/>
      <w:numFmt w:val="bullet"/>
      <w:lvlText w:val="●"/>
      <w:lvlJc w:val="left"/>
      <w:pPr>
        <w:ind w:left="5136" w:hanging="360"/>
      </w:pPr>
      <w:rPr>
        <w:rFonts w:ascii="Noto Sans Symbols" w:cs="Noto Sans Symbols" w:eastAsia="Noto Sans Symbols" w:hAnsi="Noto Sans Symbols"/>
      </w:rPr>
    </w:lvl>
    <w:lvl w:ilvl="7">
      <w:start w:val="1"/>
      <w:numFmt w:val="bullet"/>
      <w:lvlText w:val="o"/>
      <w:lvlJc w:val="left"/>
      <w:pPr>
        <w:ind w:left="5856" w:hanging="360"/>
      </w:pPr>
      <w:rPr>
        <w:rFonts w:ascii="Courier New" w:cs="Courier New" w:eastAsia="Courier New" w:hAnsi="Courier New"/>
      </w:rPr>
    </w:lvl>
    <w:lvl w:ilvl="8">
      <w:start w:val="1"/>
      <w:numFmt w:val="bullet"/>
      <w:lvlText w:val="▪"/>
      <w:lvlJc w:val="left"/>
      <w:pPr>
        <w:ind w:left="6576"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etuviaikalgary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