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115F" w14:textId="77777777" w:rsidR="00E37BC6" w:rsidRDefault="00E37BC6" w:rsidP="00BE7BCC">
      <w:pPr>
        <w:pStyle w:val="NormalWeb"/>
        <w:spacing w:before="0" w:beforeAutospacing="0" w:after="0" w:afterAutospacing="0"/>
        <w:jc w:val="center"/>
        <w:textAlignment w:val="baseline"/>
        <w:outlineLvl w:val="2"/>
        <w:rPr>
          <w:rFonts w:ascii="Libre Baskerville" w:hAnsi="Libre Baskerville"/>
          <w:color w:val="000000"/>
          <w:sz w:val="42"/>
          <w:szCs w:val="42"/>
        </w:rPr>
      </w:pPr>
      <w:r>
        <w:rPr>
          <w:rFonts w:ascii="ArialMT" w:hAnsi="ArialMT"/>
          <w:noProof/>
          <w:sz w:val="28"/>
          <w:szCs w:val="28"/>
        </w:rPr>
        <w:drawing>
          <wp:inline distT="0" distB="0" distL="0" distR="0" wp14:anchorId="3BA8FB92" wp14:editId="5CC7E322">
            <wp:extent cx="2997200" cy="135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Wales - Mai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7200" cy="1358900"/>
                    </a:xfrm>
                    <a:prstGeom prst="rect">
                      <a:avLst/>
                    </a:prstGeom>
                  </pic:spPr>
                </pic:pic>
              </a:graphicData>
            </a:graphic>
          </wp:inline>
        </w:drawing>
      </w:r>
    </w:p>
    <w:p w14:paraId="15FD2E4D" w14:textId="7B617A0C" w:rsidR="00BE7BCC" w:rsidRPr="00967977" w:rsidRDefault="00BE7BCC" w:rsidP="00BE7BCC">
      <w:pPr>
        <w:pStyle w:val="NormalWeb"/>
        <w:spacing w:before="0" w:beforeAutospacing="0" w:after="0" w:afterAutospacing="0"/>
        <w:jc w:val="center"/>
        <w:textAlignment w:val="baseline"/>
        <w:outlineLvl w:val="2"/>
        <w:rPr>
          <w:rFonts w:ascii="Libre Baskerville" w:hAnsi="Libre Baskerville"/>
          <w:b/>
          <w:color w:val="000000"/>
          <w:sz w:val="36"/>
          <w:szCs w:val="36"/>
          <w:u w:val="single"/>
        </w:rPr>
      </w:pPr>
      <w:r w:rsidRPr="00967977">
        <w:rPr>
          <w:rFonts w:ascii="Libre Baskerville" w:hAnsi="Libre Baskerville"/>
          <w:b/>
          <w:color w:val="000000"/>
          <w:sz w:val="36"/>
          <w:szCs w:val="36"/>
          <w:u w:val="single"/>
        </w:rPr>
        <w:t>Equal Opportunities Policy</w:t>
      </w:r>
    </w:p>
    <w:p w14:paraId="2CE60834" w14:textId="77777777" w:rsidR="00BE7BCC" w:rsidRDefault="00BE7BCC" w:rsidP="00BE7BCC">
      <w:pPr>
        <w:pStyle w:val="NormalWeb"/>
        <w:spacing w:before="0" w:beforeAutospacing="0" w:after="0" w:afterAutospacing="0"/>
        <w:jc w:val="center"/>
        <w:textAlignment w:val="baseline"/>
        <w:outlineLvl w:val="2"/>
        <w:rPr>
          <w:rFonts w:ascii="Libre Baskerville" w:hAnsi="Libre Baskerville"/>
          <w:color w:val="000000"/>
          <w:sz w:val="42"/>
          <w:szCs w:val="42"/>
        </w:rPr>
      </w:pPr>
    </w:p>
    <w:p w14:paraId="0FD590A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Purpose and Scope</w:t>
      </w:r>
    </w:p>
    <w:p w14:paraId="0F1A2CE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The purpose of this Equal Opportunities Policy is to communicate our commitment to equality of opportunity in employment, with the aims of ensuring that all employees and volunteers are treated fairly and </w:t>
      </w:r>
      <w:proofErr w:type="gramStart"/>
      <w:r>
        <w:rPr>
          <w:rFonts w:ascii="Libre Baskerville" w:hAnsi="Libre Baskerville"/>
          <w:color w:val="000000"/>
        </w:rPr>
        <w:t>equally, and</w:t>
      </w:r>
      <w:proofErr w:type="gramEnd"/>
      <w:r>
        <w:rPr>
          <w:rFonts w:ascii="Libre Baskerville" w:hAnsi="Libre Baskerville"/>
          <w:color w:val="000000"/>
        </w:rPr>
        <w:t xml:space="preserve"> supporting the</w:t>
      </w:r>
      <w:r>
        <w:rPr>
          <w:rStyle w:val="apple-converted-space"/>
          <w:rFonts w:ascii="Libre Baskerville" w:hAnsi="Libre Baskerville"/>
          <w:color w:val="000000"/>
        </w:rPr>
        <w:t> </w:t>
      </w: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objective of providing a working environment that is free from all forms of discrimination.</w:t>
      </w:r>
    </w:p>
    <w:p w14:paraId="7A389D0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68EC5DC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The policy applies to all staff within the</w:t>
      </w:r>
      <w:r>
        <w:rPr>
          <w:rStyle w:val="apple-converted-space"/>
          <w:rFonts w:ascii="Libre Baskerville" w:hAnsi="Libre Baskerville"/>
          <w:color w:val="000000"/>
        </w:rPr>
        <w:t> </w:t>
      </w: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Wales</w:t>
      </w:r>
      <w:r>
        <w:rPr>
          <w:rFonts w:ascii="Libre Baskerville" w:hAnsi="Libre Baskerville"/>
          <w:color w:val="000000"/>
        </w:rPr>
        <w:t>, including employees and other workers, such as agency workers, temporary workers and contractors. All staff are expected to put this policy into practice.</w:t>
      </w:r>
    </w:p>
    <w:p w14:paraId="4ED72F8E"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048294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A copy of this policy will be distributed to all employees, volunteers and will be made available to other workers on their engagement. </w:t>
      </w:r>
    </w:p>
    <w:p w14:paraId="5B63BE8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C918DC0" w14:textId="33980A03"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Any questions about the policy should be directed to </w:t>
      </w:r>
      <w:proofErr w:type="spellStart"/>
      <w:r w:rsidR="0047616C">
        <w:rPr>
          <w:rFonts w:ascii="Libre Baskerville" w:hAnsi="Libre Baskerville"/>
          <w:color w:val="000000"/>
        </w:rPr>
        <w:t>Steffan</w:t>
      </w:r>
      <w:proofErr w:type="spellEnd"/>
      <w:r w:rsidR="0047616C">
        <w:rPr>
          <w:rFonts w:ascii="Libre Baskerville" w:hAnsi="Libre Baskerville"/>
          <w:color w:val="000000"/>
        </w:rPr>
        <w:t xml:space="preserve"> McMahon</w:t>
      </w:r>
      <w:r>
        <w:rPr>
          <w:rFonts w:ascii="Libre Baskerville" w:hAnsi="Libre Baskerville"/>
          <w:color w:val="000000"/>
        </w:rPr>
        <w:t>.</w:t>
      </w:r>
    </w:p>
    <w:p w14:paraId="16F7BB8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8E19CB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i/>
          <w:iCs/>
          <w:color w:val="000000"/>
          <w:bdr w:val="none" w:sz="0" w:space="0" w:color="auto" w:frame="1"/>
        </w:rPr>
        <w:t> </w:t>
      </w:r>
      <w:proofErr w:type="spellStart"/>
      <w:r>
        <w:rPr>
          <w:rFonts w:ascii="Libre Baskerville" w:hAnsi="Libre Baskerville"/>
          <w:color w:val="000000"/>
        </w:rPr>
        <w:t>comittee</w:t>
      </w:r>
      <w:proofErr w:type="spellEnd"/>
      <w:r>
        <w:rPr>
          <w:rFonts w:ascii="Libre Baskerville" w:hAnsi="Libre Baskerville"/>
          <w:color w:val="000000"/>
        </w:rPr>
        <w:t xml:space="preserve"> has been consulted and has agreed the contents of this policy.</w:t>
      </w:r>
    </w:p>
    <w:p w14:paraId="424598D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305DFE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This policy does not form part of employees’ contracts of employment and </w:t>
      </w:r>
      <w:proofErr w:type="spellStart"/>
      <w:r>
        <w:rPr>
          <w:rFonts w:ascii="Libre Baskerville" w:hAnsi="Libre Baskerville"/>
          <w:color w:val="000000"/>
        </w:rPr>
        <w:t>FibroSupport</w:t>
      </w:r>
      <w:proofErr w:type="spellEnd"/>
      <w:r>
        <w:rPr>
          <w:rFonts w:ascii="Libre Baskerville" w:hAnsi="Libre Baskerville"/>
          <w:color w:val="000000"/>
        </w:rPr>
        <w:t xml:space="preserve"> - Wales may amend it at any time.</w:t>
      </w:r>
    </w:p>
    <w:p w14:paraId="136A77CF"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7682F51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The policy is regularly reviewed at least once every twelve months and may be amended at any time.</w:t>
      </w:r>
      <w:r>
        <w:rPr>
          <w:rStyle w:val="apple-converted-space"/>
          <w:rFonts w:ascii="Libre Baskerville" w:hAnsi="Libre Baskerville"/>
          <w:color w:val="000000"/>
        </w:rPr>
        <w:t> </w:t>
      </w:r>
    </w:p>
    <w:p w14:paraId="1901BA1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724BECEC"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Policy Statement</w:t>
      </w:r>
    </w:p>
    <w:p w14:paraId="65CD164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supports equality and diversity for all team members, trustees and volunteers during employment. The policy will be afforded to individuals fairly and irrespective of age, disability, gender, gender reassignment, marital or civil partnership status, pregnancy or maternity, race including colour, ethnic or national origins and nationality, religion or belief or sexual orientation. </w:t>
      </w:r>
    </w:p>
    <w:p w14:paraId="07DC045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E9F956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We aim to create a working environment that is free from discrimination and harassment in any form, in which all trustees, volunteers, customers and suppliers are treated with dignity and respect.</w:t>
      </w:r>
      <w:r>
        <w:rPr>
          <w:rStyle w:val="apple-converted-space"/>
          <w:rFonts w:ascii="Libre Baskerville" w:hAnsi="Libre Baskerville"/>
          <w:color w:val="000000"/>
        </w:rPr>
        <w:t> </w:t>
      </w:r>
    </w:p>
    <w:p w14:paraId="6B33B72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A0572F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lastRenderedPageBreak/>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 xml:space="preserve">will not unlawfully discriminate in the arrangements we make for new volunteers or committee members. </w:t>
      </w:r>
      <w:r>
        <w:rPr>
          <w:rFonts w:ascii="Libre Baskerville" w:hAnsi="Libre Baskerville"/>
          <w:color w:val="000000"/>
          <w:bdr w:val="none" w:sz="0" w:space="0" w:color="auto" w:frame="1"/>
        </w:rPr>
        <w:t>All decisions will be made fairly and objectively. </w:t>
      </w:r>
    </w:p>
    <w:p w14:paraId="7E18188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bdr w:val="none" w:sz="0" w:space="0" w:color="auto" w:frame="1"/>
        </w:rPr>
        <w:br/>
      </w:r>
    </w:p>
    <w:p w14:paraId="7D714EED"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bdr w:val="none" w:sz="0" w:space="0" w:color="auto" w:frame="1"/>
        </w:rPr>
        <w:t>We aim, as far as reasonably practicable, to ensure that all our working practices are applied fairly and consistently and, where necessary, we will take reasonable steps to avoid or overcome any particular disadvantage these may cause and to promote equality.</w:t>
      </w:r>
    </w:p>
    <w:p w14:paraId="7EEDC55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2B7B1EF"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Specific Responsibilities</w:t>
      </w:r>
    </w:p>
    <w:p w14:paraId="5C31DAE4"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has overall responsibility for the effective operation of this policy and for ensuring compliance with the Equality Act 2010 and associated legislation and for observing relevant Codes of Practice.</w:t>
      </w:r>
    </w:p>
    <w:p w14:paraId="7FA73817"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4D1FC457"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Our HR department is responsible for monitoring and reviewing the policy and for ensuring that all employment-related policies, procedures and practices adhere to this policy.</w:t>
      </w:r>
      <w:r>
        <w:rPr>
          <w:rStyle w:val="apple-converted-space"/>
          <w:rFonts w:ascii="Libre Baskerville" w:hAnsi="Libre Baskerville"/>
          <w:color w:val="000000"/>
        </w:rPr>
        <w:t> </w:t>
      </w:r>
    </w:p>
    <w:p w14:paraId="56BC0C5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732D53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All staff have a responsibility not to discriminate or harass other staff members, volunteers, clients and to report any such behaviour of which they become aware to </w:t>
      </w:r>
      <w:proofErr w:type="spellStart"/>
      <w:r>
        <w:rPr>
          <w:rFonts w:ascii="Libre Baskerville" w:hAnsi="Libre Baskerville"/>
          <w:color w:val="000000"/>
        </w:rPr>
        <w:t>Steffan</w:t>
      </w:r>
      <w:proofErr w:type="spellEnd"/>
      <w:r>
        <w:rPr>
          <w:rFonts w:ascii="Libre Baskerville" w:hAnsi="Libre Baskerville"/>
          <w:color w:val="000000"/>
        </w:rPr>
        <w:t xml:space="preserve"> McMahon [Chair Person].</w:t>
      </w:r>
      <w:r>
        <w:rPr>
          <w:rStyle w:val="apple-converted-space"/>
          <w:rFonts w:ascii="Libre Baskerville" w:hAnsi="Libre Baskerville"/>
          <w:color w:val="000000"/>
        </w:rPr>
        <w:t> </w:t>
      </w:r>
    </w:p>
    <w:p w14:paraId="442AE790"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D0262D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Our trustees are responsible for implementing the Equal Opportunities Policy and must apply the policy as part of their day-to-day management of the Company. All trustees will receive specific training in this policy.</w:t>
      </w:r>
      <w:r>
        <w:rPr>
          <w:rStyle w:val="apple-converted-space"/>
          <w:rFonts w:ascii="Libre Baskerville" w:hAnsi="Libre Baskerville"/>
          <w:color w:val="000000"/>
        </w:rPr>
        <w:t> </w:t>
      </w:r>
    </w:p>
    <w:p w14:paraId="1F95CE2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5112B364"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Forms of discrimination</w:t>
      </w:r>
    </w:p>
    <w:p w14:paraId="5578DB8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The following are forms of discrimination that this policy aims to avoid:</w:t>
      </w:r>
      <w:r>
        <w:rPr>
          <w:rStyle w:val="apple-converted-space"/>
          <w:rFonts w:ascii="Libre Baskerville" w:hAnsi="Libre Baskerville"/>
          <w:color w:val="000000"/>
        </w:rPr>
        <w:t> </w:t>
      </w:r>
    </w:p>
    <w:p w14:paraId="188A4F24"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D0AD90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 Direct Discrimination</w:t>
      </w:r>
      <w:r>
        <w:rPr>
          <w:rStyle w:val="apple-converted-space"/>
          <w:rFonts w:ascii="Libre Baskerville" w:hAnsi="Libre Baskerville"/>
          <w:color w:val="000000"/>
        </w:rPr>
        <w:t> </w:t>
      </w:r>
      <w:r>
        <w:rPr>
          <w:rFonts w:ascii="Libre Baskerville" w:hAnsi="Libre Baskerville"/>
          <w:color w:val="000000"/>
        </w:rPr>
        <w:t>occurs when a person is treated less favourably because of a protected characteristic that they either have or are thought to have. Direct discrimination can also occur by way of association, which is when a person is treated less favourably because, for example, their spouse or partner or other relative has the protected characteristic.</w:t>
      </w:r>
      <w:r>
        <w:rPr>
          <w:rStyle w:val="apple-converted-space"/>
          <w:rFonts w:ascii="Libre Baskerville" w:hAnsi="Libre Baskerville"/>
          <w:color w:val="000000"/>
        </w:rPr>
        <w:t> </w:t>
      </w:r>
    </w:p>
    <w:p w14:paraId="743540F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A0AA9B0"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w:t>
      </w:r>
      <w:r>
        <w:rPr>
          <w:rStyle w:val="apple-converted-space"/>
          <w:rFonts w:ascii="Libre Baskerville" w:hAnsi="Libre Baskerville"/>
          <w:color w:val="000000"/>
        </w:rPr>
        <w:t> </w:t>
      </w:r>
      <w:r>
        <w:rPr>
          <w:rFonts w:ascii="Libre Baskerville" w:hAnsi="Libre Baskerville"/>
          <w:i/>
          <w:iCs/>
          <w:color w:val="000000"/>
          <w:bdr w:val="none" w:sz="0" w:space="0" w:color="auto" w:frame="1"/>
        </w:rPr>
        <w:t>Indirect Discriminatio</w:t>
      </w:r>
      <w:r>
        <w:rPr>
          <w:rFonts w:ascii="Libre Baskerville" w:hAnsi="Libre Baskerville"/>
          <w:color w:val="000000"/>
        </w:rPr>
        <w:t>n occurs when a provision, criterion or practice is applied equally to everyone, but has a disproportionately adverse effect on people who share a particular protected characteristic. A person with the protected characteristic who is disadvantaged in that way has the right to complain. </w:t>
      </w:r>
      <w:r>
        <w:rPr>
          <w:rFonts w:ascii="Libre Baskerville" w:hAnsi="Libre Baskerville"/>
          <w:color w:val="000000"/>
          <w:bdr w:val="none" w:sz="0" w:space="0" w:color="auto" w:frame="1"/>
        </w:rPr>
        <w:t>To be justified the provision, criterion, or practice must be necessary for legitimate business reasons in circumstances where less discriminatory alternatives are not reasonably available.</w:t>
      </w:r>
    </w:p>
    <w:p w14:paraId="461C89F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bdr w:val="none" w:sz="0" w:space="0" w:color="auto" w:frame="1"/>
        </w:rPr>
        <w:br/>
      </w:r>
    </w:p>
    <w:p w14:paraId="4FE4EDEB"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Victimisation</w:t>
      </w:r>
      <w:r>
        <w:rPr>
          <w:rStyle w:val="apple-converted-space"/>
          <w:rFonts w:ascii="Libre Baskerville" w:hAnsi="Libre Baskerville"/>
          <w:color w:val="000000"/>
        </w:rPr>
        <w:t> </w:t>
      </w:r>
      <w:r>
        <w:rPr>
          <w:rFonts w:ascii="Libre Baskerville" w:hAnsi="Libre Baskerville"/>
          <w:color w:val="000000"/>
        </w:rPr>
        <w:t xml:space="preserve">occurs where someone is treated unfavourably because he/she has raised a complaint under this policy or taken legal action, in relation to any alleged act of unlawful discrimination, against </w:t>
      </w:r>
      <w:proofErr w:type="spellStart"/>
      <w:r>
        <w:rPr>
          <w:rFonts w:ascii="Libre Baskerville" w:hAnsi="Libre Baskerville"/>
          <w:color w:val="000000"/>
        </w:rPr>
        <w:t>FibroSupport</w:t>
      </w:r>
      <w:proofErr w:type="spellEnd"/>
      <w:r>
        <w:rPr>
          <w:rFonts w:ascii="Libre Baskerville" w:hAnsi="Libre Baskerville"/>
          <w:color w:val="000000"/>
        </w:rPr>
        <w:t xml:space="preserve"> - Wales or because he/she has supported someone else in doing this.</w:t>
      </w:r>
    </w:p>
    <w:p w14:paraId="1C88248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2DEDB51F"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lastRenderedPageBreak/>
        <w:t>Harassment</w:t>
      </w:r>
      <w:r>
        <w:rPr>
          <w:rStyle w:val="apple-converted-space"/>
          <w:rFonts w:ascii="Libre Baskerville" w:hAnsi="Libre Baskerville"/>
          <w:color w:val="000000"/>
        </w:rPr>
        <w:t> </w:t>
      </w:r>
      <w:r>
        <w:rPr>
          <w:rFonts w:ascii="Libre Baskerville" w:hAnsi="Libre Baskerville"/>
          <w:color w:val="000000"/>
        </w:rPr>
        <w:t>is unwanted conduct that violates an individual’s dignity or creates an intimidating, hostile, degrading, humiliating or offensive environment. Harassment can take many different forms and may involve inappropriate actions, behaviour, comments, emails or physical contact that causes offence or are objectionable.</w:t>
      </w:r>
      <w:r>
        <w:rPr>
          <w:rStyle w:val="apple-converted-space"/>
          <w:rFonts w:ascii="Libre Baskerville" w:hAnsi="Libre Baskerville"/>
          <w:color w:val="000000"/>
        </w:rPr>
        <w:t> </w:t>
      </w:r>
    </w:p>
    <w:p w14:paraId="134A1F9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DAA6F3F"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Harassment may involve a single incident or persistent behaviour that extends over a period of time and can occur even if someone did not mean to cause offence. It also means that a person can be subjected to harassment by behaviour that is not aimed at them directly but which they nonetheless find unpleasant.</w:t>
      </w:r>
    </w:p>
    <w:p w14:paraId="2E7A8EBE"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2EC2D41C"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Harassment is always unacceptable and where it relates to a protected characteristic it will amount to an unlawful act of discrimination.</w:t>
      </w:r>
      <w:r>
        <w:rPr>
          <w:rStyle w:val="apple-converted-space"/>
          <w:rFonts w:ascii="Libre Baskerville" w:hAnsi="Libre Baskerville"/>
          <w:color w:val="000000"/>
        </w:rPr>
        <w:t> </w:t>
      </w:r>
    </w:p>
    <w:p w14:paraId="034FFBC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2E7AF7AE"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Discrimination arising from Disability -</w:t>
      </w:r>
      <w:r>
        <w:rPr>
          <w:rStyle w:val="apple-converted-space"/>
          <w:rFonts w:ascii="Libre Baskerville" w:hAnsi="Libre Baskerville"/>
          <w:color w:val="000000"/>
        </w:rPr>
        <w:t> </w:t>
      </w:r>
      <w:r>
        <w:rPr>
          <w:rFonts w:ascii="Libre Baskerville" w:hAnsi="Libre Baskerville"/>
          <w:color w:val="000000"/>
        </w:rPr>
        <w:t>In addition to the above, it is unlawful to treat a person unfavourably because of something that is the result, effect or outcome of their disability, unless the treatment is necessary and can be objectively justified. </w:t>
      </w:r>
    </w:p>
    <w:p w14:paraId="3E7CA7C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4F3C63E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Furthermore,</w:t>
      </w:r>
      <w:r>
        <w:rPr>
          <w:rStyle w:val="apple-converted-space"/>
          <w:rFonts w:ascii="Libre Baskerville" w:hAnsi="Libre Baskerville"/>
          <w:color w:val="000000"/>
        </w:rPr>
        <w:t> </w:t>
      </w: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have a duty to make reasonable adjustments to ensure that disabled staff, volunteers, trustees or other workers are not substantially disadvantaged.</w:t>
      </w:r>
    </w:p>
    <w:p w14:paraId="5AD1E8D0"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41DD677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Creating equal opportunities in the workplace</w:t>
      </w:r>
    </w:p>
    <w:p w14:paraId="65D78D1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There are a number of ways in which</w:t>
      </w:r>
      <w:r>
        <w:rPr>
          <w:rStyle w:val="apple-converted-space"/>
          <w:rFonts w:ascii="Libre Baskerville" w:hAnsi="Libre Baskerville"/>
          <w:color w:val="000000"/>
        </w:rPr>
        <w:t> </w:t>
      </w: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aims to ensure equal opportunities in the workplace, including:</w:t>
      </w:r>
      <w:r>
        <w:rPr>
          <w:rStyle w:val="apple-converted-space"/>
          <w:rFonts w:ascii="Libre Baskerville" w:hAnsi="Libre Baskerville"/>
          <w:color w:val="000000"/>
        </w:rPr>
        <w:t> </w:t>
      </w:r>
    </w:p>
    <w:p w14:paraId="194C4FB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F9A3D2D"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Recruitment and selection</w:t>
      </w:r>
    </w:p>
    <w:p w14:paraId="7B29B53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Recruitment and selection procedures will be free from bias or discrimination. Recruitment procedures will be conducted objectively and will be based upon specific and reasonable job-related criteria. Decisions regarding an individual’s suitability for a particular role will be based on aptitude and ability.</w:t>
      </w:r>
      <w:r>
        <w:rPr>
          <w:rStyle w:val="apple-converted-space"/>
          <w:rFonts w:ascii="Libre Baskerville" w:hAnsi="Libre Baskerville"/>
          <w:color w:val="000000"/>
        </w:rPr>
        <w:t> </w:t>
      </w:r>
    </w:p>
    <w:p w14:paraId="0A1934CE"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40B7D3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We will consider making appropriate reasonable adjustments to the recruitment process to ensure that disabled applicants are not substantially disadvantaged.</w:t>
      </w:r>
    </w:p>
    <w:p w14:paraId="47CF20D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702B8FA0"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Career development and training</w:t>
      </w:r>
    </w:p>
    <w:p w14:paraId="5231DDD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All trustees and volunteers will be given an appropriate induction to enable them to fulfil the responsibilities of their role.</w:t>
      </w:r>
      <w:r>
        <w:rPr>
          <w:rStyle w:val="apple-converted-space"/>
          <w:rFonts w:ascii="Libre Baskerville" w:hAnsi="Libre Baskerville"/>
          <w:color w:val="000000"/>
        </w:rPr>
        <w:t> </w:t>
      </w:r>
    </w:p>
    <w:p w14:paraId="5E177BF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45FB487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All trustees and </w:t>
      </w:r>
      <w:proofErr w:type="gramStart"/>
      <w:r>
        <w:rPr>
          <w:rFonts w:ascii="Libre Baskerville" w:hAnsi="Libre Baskerville"/>
          <w:color w:val="000000"/>
        </w:rPr>
        <w:t>volunteers  will</w:t>
      </w:r>
      <w:proofErr w:type="gramEnd"/>
      <w:r>
        <w:rPr>
          <w:rFonts w:ascii="Libre Baskerville" w:hAnsi="Libre Baskerville"/>
          <w:color w:val="000000"/>
        </w:rPr>
        <w:t xml:space="preserve"> be encouraged to develop their full potential and we will not unreasonably deny any trustee or volunteer access to training or other career development opportunities. </w:t>
      </w:r>
    </w:p>
    <w:p w14:paraId="5417A444"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2A05B6E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846422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bdr w:val="none" w:sz="0" w:space="0" w:color="auto" w:frame="1"/>
        </w:rPr>
        <w:t>Terms and conditions</w:t>
      </w:r>
    </w:p>
    <w:p w14:paraId="7A64157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Our terms and conditions of service will be applied </w:t>
      </w:r>
      <w:proofErr w:type="gramStart"/>
      <w:r>
        <w:rPr>
          <w:rFonts w:ascii="Libre Baskerville" w:hAnsi="Libre Baskerville"/>
          <w:color w:val="000000"/>
        </w:rPr>
        <w:t>fairly</w:t>
      </w:r>
      <w:proofErr w:type="gramEnd"/>
      <w:r>
        <w:rPr>
          <w:rFonts w:ascii="Libre Baskerville" w:hAnsi="Libre Baskerville"/>
          <w:color w:val="000000"/>
        </w:rPr>
        <w:t xml:space="preserve"> and benefits and facilities will be made available to all staff who should have access to them, as appropriate.</w:t>
      </w:r>
      <w:r>
        <w:rPr>
          <w:rStyle w:val="apple-converted-space"/>
          <w:rFonts w:ascii="Libre Baskerville" w:hAnsi="Libre Baskerville"/>
          <w:color w:val="000000"/>
        </w:rPr>
        <w:t> </w:t>
      </w:r>
    </w:p>
    <w:p w14:paraId="6C98BE3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AC6162D"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lastRenderedPageBreak/>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will consider making appropriate reasonable adjustments to the working environment or any work arrangements that would alleviate any substantial disadvantage these cause disabled staff.</w:t>
      </w:r>
      <w:r>
        <w:rPr>
          <w:rStyle w:val="apple-converted-space"/>
          <w:rFonts w:ascii="Libre Baskerville" w:hAnsi="Libre Baskerville"/>
          <w:color w:val="000000"/>
        </w:rPr>
        <w:t> </w:t>
      </w:r>
    </w:p>
    <w:p w14:paraId="5C4DA03A"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2908AFC8"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We will aim as far as reasonably practicable to accommodate the requirements of different religions and cultures and will consider requests from employees to vary or change their working hours to enable them to care for a dependant </w:t>
      </w:r>
    </w:p>
    <w:p w14:paraId="4D4C55E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488A5B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Working environment</w:t>
      </w:r>
    </w:p>
    <w:p w14:paraId="0949F75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All individuals have a right to be treated with dignity and respect and </w:t>
      </w:r>
      <w:proofErr w:type="spellStart"/>
      <w:r>
        <w:rPr>
          <w:rFonts w:ascii="Libre Baskerville" w:hAnsi="Libre Baskerville"/>
          <w:color w:val="000000"/>
        </w:rPr>
        <w:t>FibroSupport</w:t>
      </w:r>
      <w:proofErr w:type="spellEnd"/>
      <w:r>
        <w:rPr>
          <w:rFonts w:ascii="Libre Baskerville" w:hAnsi="Libre Baskerville"/>
          <w:color w:val="000000"/>
        </w:rPr>
        <w:t xml:space="preserve"> - Wales takes reasonable steps to protect any member of our team from discrimination, bullying or harassment and, in the event of a complaint, we will take appropriate action to prevent, as far as possible, a further occurrence.</w:t>
      </w:r>
      <w:r>
        <w:rPr>
          <w:rStyle w:val="apple-converted-space"/>
          <w:rFonts w:ascii="Libre Baskerville" w:hAnsi="Libre Baskerville"/>
          <w:color w:val="000000"/>
        </w:rPr>
        <w:t> </w:t>
      </w:r>
    </w:p>
    <w:p w14:paraId="75A244E7"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6D3A47A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xml:space="preserve">All members of the team are encouraged to report any incidents of inappropriate or unacceptable behaviour at work or that occurs during the course of employment, on or off premises, including at work social </w:t>
      </w:r>
      <w:proofErr w:type="gramStart"/>
      <w:r>
        <w:rPr>
          <w:rFonts w:ascii="Libre Baskerville" w:hAnsi="Libre Baskerville"/>
          <w:color w:val="000000"/>
        </w:rPr>
        <w:t>events  or</w:t>
      </w:r>
      <w:proofErr w:type="gramEnd"/>
      <w:r>
        <w:rPr>
          <w:rFonts w:ascii="Libre Baskerville" w:hAnsi="Libre Baskerville"/>
          <w:color w:val="000000"/>
        </w:rPr>
        <w:t xml:space="preserve"> at formal or informal events involving our team, customers or other work-related contacts.</w:t>
      </w:r>
      <w:r>
        <w:rPr>
          <w:rStyle w:val="apple-converted-space"/>
          <w:rFonts w:ascii="Libre Baskerville" w:hAnsi="Libre Baskerville"/>
          <w:color w:val="000000"/>
        </w:rPr>
        <w:t> </w:t>
      </w:r>
    </w:p>
    <w:p w14:paraId="6FDAD31D"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8E1E178"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Equal Opportunities Monitoring</w:t>
      </w:r>
    </w:p>
    <w:p w14:paraId="4C937BA7"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i/>
          <w:iCs/>
          <w:color w:val="000000"/>
          <w:bdr w:val="none" w:sz="0" w:space="0" w:color="auto" w:frame="1"/>
        </w:rPr>
        <w:t> </w:t>
      </w:r>
      <w:r>
        <w:rPr>
          <w:rFonts w:ascii="Libre Baskerville" w:hAnsi="Libre Baskerville"/>
          <w:color w:val="000000"/>
        </w:rPr>
        <w:t>will monitor the effectiveness of this policy to ensure it is achieving its objectives.</w:t>
      </w:r>
      <w:r>
        <w:rPr>
          <w:rStyle w:val="apple-converted-space"/>
          <w:rFonts w:ascii="Libre Baskerville" w:hAnsi="Libre Baskerville"/>
          <w:color w:val="000000"/>
        </w:rPr>
        <w:t> </w:t>
      </w:r>
    </w:p>
    <w:p w14:paraId="50FBA54F"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6101BA4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i/>
          <w:iCs/>
          <w:color w:val="000000"/>
          <w:bdr w:val="none" w:sz="0" w:space="0" w:color="auto" w:frame="1"/>
        </w:rPr>
        <w:t>As part of this process we monitor:</w:t>
      </w:r>
    </w:p>
    <w:p w14:paraId="1A53922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the composition of trustees and volunteers </w:t>
      </w:r>
    </w:p>
    <w:p w14:paraId="1319C42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access to training, promotion and other opportunities and benefits</w:t>
      </w:r>
    </w:p>
    <w:p w14:paraId="5E86963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the impact of our employment policies, including use of the disciplinary and grievance procedure</w:t>
      </w:r>
      <w:r>
        <w:rPr>
          <w:rStyle w:val="apple-converted-space"/>
          <w:rFonts w:ascii="Libre Baskerville" w:hAnsi="Libre Baskerville"/>
          <w:color w:val="000000"/>
        </w:rPr>
        <w:t> </w:t>
      </w:r>
    </w:p>
    <w:p w14:paraId="6C3D5621"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 dismissals and other terminations</w:t>
      </w:r>
    </w:p>
    <w:p w14:paraId="081E18E4"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05ADA1B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Information collected for monitoring purposes will be treated as confidential and will not be used for any other purpose.</w:t>
      </w:r>
      <w:r>
        <w:rPr>
          <w:rStyle w:val="apple-converted-space"/>
          <w:rFonts w:ascii="Libre Baskerville" w:hAnsi="Libre Baskerville"/>
          <w:color w:val="000000"/>
        </w:rPr>
        <w:t> </w:t>
      </w:r>
    </w:p>
    <w:p w14:paraId="7120EC59"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7180580"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b/>
          <w:bCs/>
          <w:color w:val="000000"/>
          <w:u w:val="single"/>
          <w:bdr w:val="none" w:sz="0" w:space="0" w:color="auto" w:frame="1"/>
        </w:rPr>
        <w:t>Raising a complaint of discrimination</w:t>
      </w:r>
    </w:p>
    <w:p w14:paraId="0F97BA0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If you believe you have been discriminated against, you should raise the matter with a team management member.</w:t>
      </w:r>
    </w:p>
    <w:p w14:paraId="4AC8265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7B7386E2"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Any trustee or volunteer who is found to have committed an act of discrimination, or breached this policy in any other way, will be subject to action under the Disciplinary Procedure, up to and including dismissal. </w:t>
      </w:r>
    </w:p>
    <w:p w14:paraId="1A0A7D8C"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1F7F17A3"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r>
        <w:rPr>
          <w:rFonts w:ascii="Libre Baskerville" w:hAnsi="Libre Baskerville"/>
          <w:color w:val="000000"/>
        </w:rPr>
        <w:t>Non–employees will be subject to appropriate formal action that may, depending on the circumstances, involve terminating any contract or agreement.</w:t>
      </w:r>
      <w:r>
        <w:rPr>
          <w:rStyle w:val="apple-converted-space"/>
          <w:rFonts w:ascii="Libre Baskerville" w:hAnsi="Libre Baskerville"/>
          <w:color w:val="000000"/>
        </w:rPr>
        <w:t> </w:t>
      </w:r>
    </w:p>
    <w:p w14:paraId="69BA8F65"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
    <w:p w14:paraId="351C04F6" w14:textId="77777777" w:rsidR="00BE7BCC" w:rsidRDefault="00BE7BCC" w:rsidP="00BE7BCC">
      <w:pPr>
        <w:pStyle w:val="NormalWeb"/>
        <w:spacing w:before="0" w:beforeAutospacing="0" w:after="0" w:afterAutospacing="0"/>
        <w:textAlignment w:val="baseline"/>
        <w:rPr>
          <w:rFonts w:ascii="Libre Baskerville" w:hAnsi="Libre Baskerville"/>
          <w:color w:val="000000"/>
        </w:rPr>
      </w:pPr>
      <w:proofErr w:type="spellStart"/>
      <w:r>
        <w:rPr>
          <w:rFonts w:ascii="Libre Baskerville" w:hAnsi="Libre Baskerville"/>
          <w:i/>
          <w:iCs/>
          <w:color w:val="000000"/>
          <w:bdr w:val="none" w:sz="0" w:space="0" w:color="auto" w:frame="1"/>
        </w:rPr>
        <w:t>FibroSupport</w:t>
      </w:r>
      <w:proofErr w:type="spellEnd"/>
      <w:r>
        <w:rPr>
          <w:rFonts w:ascii="Libre Baskerville" w:hAnsi="Libre Baskerville"/>
          <w:i/>
          <w:iCs/>
          <w:color w:val="000000"/>
          <w:bdr w:val="none" w:sz="0" w:space="0" w:color="auto" w:frame="1"/>
        </w:rPr>
        <w:t xml:space="preserve"> - Wales</w:t>
      </w:r>
      <w:r>
        <w:rPr>
          <w:rStyle w:val="apple-converted-space"/>
          <w:rFonts w:ascii="Libre Baskerville" w:hAnsi="Libre Baskerville"/>
          <w:color w:val="000000"/>
        </w:rPr>
        <w:t> </w:t>
      </w:r>
      <w:r>
        <w:rPr>
          <w:rFonts w:ascii="Libre Baskerville" w:hAnsi="Libre Baskerville"/>
          <w:color w:val="000000"/>
        </w:rPr>
        <w:t>will also take seriously any malicious or, in its opinion, unwarranted allegations of discrimination and will take appropriate action, disciplinary or otherwise, where necessary.</w:t>
      </w:r>
    </w:p>
    <w:p w14:paraId="0EF72118" w14:textId="77777777" w:rsidR="00D47CBD" w:rsidRDefault="0047616C"/>
    <w:sectPr w:rsidR="00D47CBD"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re Baskerville">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CC"/>
    <w:rsid w:val="0047616C"/>
    <w:rsid w:val="00545AB7"/>
    <w:rsid w:val="0080354E"/>
    <w:rsid w:val="00967977"/>
    <w:rsid w:val="00BE7BCC"/>
    <w:rsid w:val="00E3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34C340"/>
  <w15:chartTrackingRefBased/>
  <w15:docId w15:val="{FE2D82D8-B434-554B-9529-BDF9A6A4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BC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E7BCC"/>
  </w:style>
  <w:style w:type="paragraph" w:styleId="BalloonText">
    <w:name w:val="Balloon Text"/>
    <w:basedOn w:val="Normal"/>
    <w:link w:val="BalloonTextChar"/>
    <w:uiPriority w:val="99"/>
    <w:semiHidden/>
    <w:unhideWhenUsed/>
    <w:rsid w:val="00E37B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7B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87290">
      <w:bodyDiv w:val="1"/>
      <w:marLeft w:val="0"/>
      <w:marRight w:val="0"/>
      <w:marTop w:val="0"/>
      <w:marBottom w:val="0"/>
      <w:divBdr>
        <w:top w:val="none" w:sz="0" w:space="0" w:color="auto"/>
        <w:left w:val="none" w:sz="0" w:space="0" w:color="auto"/>
        <w:bottom w:val="none" w:sz="0" w:space="0" w:color="auto"/>
        <w:right w:val="none" w:sz="0" w:space="0" w:color="auto"/>
      </w:divBdr>
      <w:divsChild>
        <w:div w:id="1579634589">
          <w:marLeft w:val="0"/>
          <w:marRight w:val="0"/>
          <w:marTop w:val="0"/>
          <w:marBottom w:val="600"/>
          <w:divBdr>
            <w:top w:val="none" w:sz="0" w:space="0" w:color="auto"/>
            <w:left w:val="none" w:sz="0" w:space="0" w:color="auto"/>
            <w:bottom w:val="none" w:sz="0" w:space="0" w:color="auto"/>
            <w:right w:val="none" w:sz="0" w:space="0" w:color="auto"/>
          </w:divBdr>
          <w:divsChild>
            <w:div w:id="124088540">
              <w:marLeft w:val="0"/>
              <w:marRight w:val="0"/>
              <w:marTop w:val="0"/>
              <w:marBottom w:val="0"/>
              <w:divBdr>
                <w:top w:val="none" w:sz="0" w:space="0" w:color="auto"/>
                <w:left w:val="none" w:sz="0" w:space="0" w:color="auto"/>
                <w:bottom w:val="none" w:sz="0" w:space="0" w:color="auto"/>
                <w:right w:val="none" w:sz="0" w:space="0" w:color="auto"/>
              </w:divBdr>
            </w:div>
          </w:divsChild>
        </w:div>
        <w:div w:id="672879559">
          <w:marLeft w:val="0"/>
          <w:marRight w:val="0"/>
          <w:marTop w:val="0"/>
          <w:marBottom w:val="0"/>
          <w:divBdr>
            <w:top w:val="none" w:sz="0" w:space="0" w:color="auto"/>
            <w:left w:val="none" w:sz="0" w:space="0" w:color="auto"/>
            <w:bottom w:val="none" w:sz="0" w:space="0" w:color="auto"/>
            <w:right w:val="none" w:sz="0" w:space="0" w:color="auto"/>
          </w:divBdr>
          <w:divsChild>
            <w:div w:id="16306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4</cp:revision>
  <dcterms:created xsi:type="dcterms:W3CDTF">2019-02-15T14:32:00Z</dcterms:created>
  <dcterms:modified xsi:type="dcterms:W3CDTF">2020-10-26T16:23:00Z</dcterms:modified>
</cp:coreProperties>
</file>