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5F207EEC">
            <wp:simplePos x="0" y="0"/>
            <wp:positionH relativeFrom="margin">
              <wp:posOffset>342265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0BD0B2" w14:textId="73521946" w:rsidR="00D96EA7" w:rsidRPr="003845AE" w:rsidRDefault="00D96EA7">
      <w:pPr>
        <w:rPr>
          <w:sz w:val="28"/>
          <w:szCs w:val="28"/>
        </w:rPr>
      </w:pPr>
    </w:p>
    <w:p w14:paraId="18CC6BAE" w14:textId="2A84A457" w:rsidR="007D6973" w:rsidRDefault="00601AC6" w:rsidP="00685BB4">
      <w:pPr>
        <w:pStyle w:val="ListParagraph"/>
        <w:ind w:left="900"/>
        <w:jc w:val="center"/>
        <w:rPr>
          <w:rFonts w:ascii="Georgia Pro Cond Semibold" w:hAnsi="Georgia Pro Cond Semibold"/>
          <w:b/>
          <w:bCs/>
          <w:sz w:val="28"/>
          <w:szCs w:val="28"/>
          <w:u w:val="single"/>
        </w:rPr>
      </w:pPr>
      <w:r w:rsidRPr="00FF10B0">
        <w:rPr>
          <w:rFonts w:ascii="Georgia Pro Cond Semibold" w:hAnsi="Georgia Pro Cond Semibold"/>
          <w:b/>
          <w:bCs/>
          <w:sz w:val="28"/>
          <w:szCs w:val="28"/>
          <w:u w:val="single"/>
        </w:rPr>
        <w:t>USDA Buyers and qualifying them</w:t>
      </w:r>
      <w:r w:rsidR="005C10B0">
        <w:rPr>
          <w:rFonts w:ascii="Georgia Pro Cond Semibold" w:hAnsi="Georgia Pro Cond Semibold"/>
          <w:b/>
          <w:bCs/>
          <w:sz w:val="28"/>
          <w:szCs w:val="28"/>
          <w:u w:val="single"/>
        </w:rPr>
        <w:t xml:space="preserve"> </w:t>
      </w:r>
      <w:r w:rsidR="00366530" w:rsidRPr="00FF10B0">
        <w:rPr>
          <w:rFonts w:ascii="Georgia Pro Cond Semibold" w:hAnsi="Georgia Pro Cond Semibold"/>
          <w:b/>
          <w:bCs/>
          <w:sz w:val="28"/>
          <w:szCs w:val="28"/>
          <w:u w:val="single"/>
        </w:rPr>
        <w:t>- Compensating Factors</w:t>
      </w:r>
    </w:p>
    <w:p w14:paraId="4714F381" w14:textId="77777777" w:rsidR="00627EBB" w:rsidRPr="00FF10B0" w:rsidRDefault="00627EBB" w:rsidP="0059678B">
      <w:pPr>
        <w:pStyle w:val="ListParagraph"/>
        <w:ind w:left="1800"/>
        <w:jc w:val="center"/>
        <w:rPr>
          <w:rFonts w:ascii="Georgia Pro Cond Semibold" w:hAnsi="Georgia Pro Cond Semibold"/>
          <w:b/>
          <w:bCs/>
          <w:sz w:val="28"/>
          <w:szCs w:val="28"/>
          <w:u w:val="single"/>
        </w:rPr>
      </w:pPr>
    </w:p>
    <w:p w14:paraId="4F65E9CD" w14:textId="677BD0EE" w:rsidR="004752C3" w:rsidRPr="00FF10B0" w:rsidRDefault="00F958CD" w:rsidP="00FF10B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F10B0">
        <w:rPr>
          <w:rFonts w:ascii="Times New Roman" w:hAnsi="Times New Roman" w:cs="Times New Roman"/>
          <w:b/>
          <w:bCs/>
          <w:sz w:val="24"/>
          <w:szCs w:val="24"/>
        </w:rPr>
        <w:t>When it comes to the percentage of PITI and monthly debt</w:t>
      </w:r>
      <w:r w:rsidR="007D6973" w:rsidRPr="00FF10B0">
        <w:rPr>
          <w:rFonts w:ascii="Times New Roman" w:hAnsi="Times New Roman" w:cs="Times New Roman"/>
          <w:b/>
          <w:bCs/>
          <w:sz w:val="24"/>
          <w:szCs w:val="24"/>
        </w:rPr>
        <w:t xml:space="preserve"> in relation to the borrower’s income, USDA is very strict</w:t>
      </w:r>
      <w:r w:rsidR="00C37BF9" w:rsidRPr="00FF10B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CB5932" w:rsidRPr="00FF10B0">
        <w:rPr>
          <w:rFonts w:ascii="Times New Roman" w:hAnsi="Times New Roman" w:cs="Times New Roman"/>
          <w:b/>
          <w:bCs/>
          <w:sz w:val="24"/>
          <w:szCs w:val="24"/>
        </w:rPr>
        <w:t xml:space="preserve">This is true for all purchasing transactions </w:t>
      </w:r>
      <w:r w:rsidR="004752C3" w:rsidRPr="00FF10B0">
        <w:rPr>
          <w:rFonts w:ascii="Times New Roman" w:hAnsi="Times New Roman" w:cs="Times New Roman"/>
          <w:b/>
          <w:bCs/>
          <w:sz w:val="24"/>
          <w:szCs w:val="24"/>
        </w:rPr>
        <w:t xml:space="preserve">NOT refinances.  </w:t>
      </w:r>
    </w:p>
    <w:p w14:paraId="1B562E2D" w14:textId="57BA9CE5" w:rsidR="004752C3" w:rsidRPr="00FF10B0" w:rsidRDefault="00627EBB" w:rsidP="00685BB4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Normal ratios that will be approved are 29% </w:t>
      </w:r>
      <w:r w:rsidR="00D4608F">
        <w:rPr>
          <w:rFonts w:ascii="Times New Roman" w:hAnsi="Times New Roman" w:cs="Times New Roman"/>
        </w:rPr>
        <w:t xml:space="preserve">for a house payment and 41% for total Debt to income.  USDA does offer an option to exceed the normal ratios </w:t>
      </w:r>
      <w:r w:rsidR="007C5926">
        <w:rPr>
          <w:rFonts w:ascii="Times New Roman" w:hAnsi="Times New Roman" w:cs="Times New Roman"/>
        </w:rPr>
        <w:t>by allowing up to 32% house and 44% total DTI with these guidelines:</w:t>
      </w:r>
    </w:p>
    <w:p w14:paraId="118517C7" w14:textId="37959EFB" w:rsidR="004B509D" w:rsidRPr="00FF10B0" w:rsidRDefault="000C6B8D" w:rsidP="00FF10B0">
      <w:pPr>
        <w:pStyle w:val="ListParagraph"/>
        <w:numPr>
          <w:ilvl w:val="0"/>
          <w:numId w:val="11"/>
        </w:numPr>
        <w:tabs>
          <w:tab w:val="left" w:pos="2610"/>
        </w:tabs>
        <w:ind w:hanging="990"/>
        <w:rPr>
          <w:rFonts w:ascii="Times New Roman" w:hAnsi="Times New Roman" w:cs="Times New Roman"/>
        </w:rPr>
      </w:pPr>
      <w:r w:rsidRPr="00FF10B0">
        <w:rPr>
          <w:rFonts w:ascii="Times New Roman" w:hAnsi="Times New Roman" w:cs="Times New Roman"/>
        </w:rPr>
        <w:t>A credit score of 680 or above is required</w:t>
      </w:r>
    </w:p>
    <w:p w14:paraId="0200D742" w14:textId="6DA9A704" w:rsidR="000436F6" w:rsidRPr="00FF10B0" w:rsidRDefault="000436F6" w:rsidP="000436F6">
      <w:pPr>
        <w:pStyle w:val="ListParagraph"/>
        <w:ind w:left="3960" w:firstLine="360"/>
        <w:rPr>
          <w:rFonts w:ascii="Times New Roman" w:hAnsi="Times New Roman" w:cs="Times New Roman"/>
          <w:b/>
          <w:bCs/>
        </w:rPr>
      </w:pPr>
      <w:r w:rsidRPr="00FF10B0">
        <w:rPr>
          <w:rFonts w:ascii="Times New Roman" w:hAnsi="Times New Roman" w:cs="Times New Roman"/>
          <w:b/>
          <w:bCs/>
        </w:rPr>
        <w:t>AND</w:t>
      </w:r>
    </w:p>
    <w:p w14:paraId="6AD8F4B7" w14:textId="10F18785" w:rsidR="00601AC6" w:rsidRPr="00FF10B0" w:rsidRDefault="00397730" w:rsidP="00FF10B0">
      <w:pPr>
        <w:pStyle w:val="ListParagraph"/>
        <w:numPr>
          <w:ilvl w:val="0"/>
          <w:numId w:val="11"/>
        </w:numPr>
        <w:ind w:left="2610"/>
        <w:jc w:val="both"/>
        <w:rPr>
          <w:rFonts w:ascii="Times New Roman" w:hAnsi="Times New Roman" w:cs="Times New Roman"/>
        </w:rPr>
      </w:pPr>
      <w:r w:rsidRPr="00FF10B0">
        <w:rPr>
          <w:rFonts w:ascii="Times New Roman" w:hAnsi="Times New Roman" w:cs="Times New Roman"/>
        </w:rPr>
        <w:t xml:space="preserve">At least </w:t>
      </w:r>
      <w:r w:rsidR="00BC16CC" w:rsidRPr="00FF10B0">
        <w:rPr>
          <w:rFonts w:ascii="Times New Roman" w:hAnsi="Times New Roman" w:cs="Times New Roman"/>
        </w:rPr>
        <w:t xml:space="preserve">one of the </w:t>
      </w:r>
      <w:r w:rsidR="00860EC6" w:rsidRPr="00FF10B0">
        <w:rPr>
          <w:rFonts w:ascii="Times New Roman" w:hAnsi="Times New Roman" w:cs="Times New Roman"/>
        </w:rPr>
        <w:t>allowed compensating factors</w:t>
      </w:r>
      <w:r w:rsidR="006F0646" w:rsidRPr="00FF10B0">
        <w:rPr>
          <w:rFonts w:ascii="Times New Roman" w:hAnsi="Times New Roman" w:cs="Times New Roman"/>
        </w:rPr>
        <w:t xml:space="preserve"> listed below has been verified</w:t>
      </w:r>
      <w:r w:rsidR="0019646D" w:rsidRPr="00FF10B0">
        <w:rPr>
          <w:rFonts w:ascii="Times New Roman" w:hAnsi="Times New Roman" w:cs="Times New Roman"/>
        </w:rPr>
        <w:t xml:space="preserve"> and have</w:t>
      </w:r>
      <w:r w:rsidR="0057208B" w:rsidRPr="00FF10B0">
        <w:rPr>
          <w:rFonts w:ascii="Times New Roman" w:hAnsi="Times New Roman" w:cs="Times New Roman"/>
        </w:rPr>
        <w:t xml:space="preserve"> the</w:t>
      </w:r>
      <w:r w:rsidR="0019646D" w:rsidRPr="00FF10B0">
        <w:rPr>
          <w:rFonts w:ascii="Times New Roman" w:hAnsi="Times New Roman" w:cs="Times New Roman"/>
        </w:rPr>
        <w:t xml:space="preserve"> documentation to </w:t>
      </w:r>
      <w:r w:rsidR="0057208B" w:rsidRPr="00FF10B0">
        <w:rPr>
          <w:rFonts w:ascii="Times New Roman" w:hAnsi="Times New Roman" w:cs="Times New Roman"/>
        </w:rPr>
        <w:t>back it up</w:t>
      </w:r>
    </w:p>
    <w:p w14:paraId="57E5A328" w14:textId="77777777" w:rsidR="00375496" w:rsidRDefault="00375496" w:rsidP="00FF10B0">
      <w:pPr>
        <w:pStyle w:val="ListParagraph"/>
        <w:ind w:left="1620" w:hanging="360"/>
        <w:jc w:val="both"/>
        <w:rPr>
          <w:rFonts w:ascii="Times New Roman" w:hAnsi="Times New Roman" w:cs="Times New Roman"/>
          <w:b/>
          <w:bCs/>
        </w:rPr>
      </w:pPr>
    </w:p>
    <w:p w14:paraId="1D28DA7F" w14:textId="4DC34973" w:rsidR="000A7259" w:rsidRPr="00FF10B0" w:rsidRDefault="009B7772" w:rsidP="00685BB4">
      <w:pPr>
        <w:pStyle w:val="ListParagraph"/>
        <w:ind w:left="990" w:hanging="360"/>
        <w:jc w:val="both"/>
        <w:rPr>
          <w:rFonts w:ascii="Times New Roman" w:hAnsi="Times New Roman" w:cs="Times New Roman"/>
          <w:b/>
          <w:bCs/>
        </w:rPr>
      </w:pPr>
      <w:r w:rsidRPr="00FF10B0">
        <w:rPr>
          <w:rFonts w:ascii="Times New Roman" w:hAnsi="Times New Roman" w:cs="Times New Roman"/>
          <w:b/>
          <w:bCs/>
        </w:rPr>
        <w:t xml:space="preserve">Acceptable Compensating Factors and Supporting documentation </w:t>
      </w:r>
      <w:r w:rsidR="00522C3D" w:rsidRPr="00FF10B0">
        <w:rPr>
          <w:rFonts w:ascii="Times New Roman" w:hAnsi="Times New Roman" w:cs="Times New Roman"/>
          <w:b/>
          <w:bCs/>
        </w:rPr>
        <w:t>are the following:</w:t>
      </w:r>
    </w:p>
    <w:p w14:paraId="68B7443E" w14:textId="71C05CD4" w:rsidR="00522C3D" w:rsidRPr="00FF10B0" w:rsidRDefault="00641B44" w:rsidP="00685BB4">
      <w:pPr>
        <w:ind w:left="630"/>
        <w:jc w:val="both"/>
        <w:rPr>
          <w:rFonts w:ascii="Times New Roman" w:hAnsi="Times New Roman" w:cs="Times New Roman"/>
          <w:b/>
          <w:bCs/>
        </w:rPr>
      </w:pPr>
      <w:r w:rsidRPr="00FF10B0">
        <w:rPr>
          <w:rFonts w:ascii="Times New Roman" w:hAnsi="Times New Roman" w:cs="Times New Roman"/>
        </w:rPr>
        <w:t>The proposed PITI is equal to</w:t>
      </w:r>
      <w:r w:rsidR="00A20430" w:rsidRPr="00FF10B0">
        <w:rPr>
          <w:rFonts w:ascii="Times New Roman" w:hAnsi="Times New Roman" w:cs="Times New Roman"/>
        </w:rPr>
        <w:t xml:space="preserve"> or less than the previous 12</w:t>
      </w:r>
      <w:r w:rsidR="00F15175" w:rsidRPr="00FF10B0">
        <w:rPr>
          <w:rFonts w:ascii="Times New Roman" w:hAnsi="Times New Roman" w:cs="Times New Roman"/>
        </w:rPr>
        <w:t xml:space="preserve"> </w:t>
      </w:r>
      <w:r w:rsidR="00A20430" w:rsidRPr="00FF10B0">
        <w:rPr>
          <w:rFonts w:ascii="Times New Roman" w:hAnsi="Times New Roman" w:cs="Times New Roman"/>
        </w:rPr>
        <w:t>months of</w:t>
      </w:r>
      <w:r w:rsidR="006E4133" w:rsidRPr="00FF10B0">
        <w:rPr>
          <w:rFonts w:ascii="Times New Roman" w:hAnsi="Times New Roman" w:cs="Times New Roman"/>
        </w:rPr>
        <w:t xml:space="preserve"> </w:t>
      </w:r>
      <w:r w:rsidR="00A20430" w:rsidRPr="00FF10B0">
        <w:rPr>
          <w:rFonts w:ascii="Times New Roman" w:hAnsi="Times New Roman" w:cs="Times New Roman"/>
        </w:rPr>
        <w:t xml:space="preserve">verified housing costs with </w:t>
      </w:r>
      <w:r w:rsidR="00A20430" w:rsidRPr="00FF10B0">
        <w:rPr>
          <w:rFonts w:ascii="Times New Roman" w:hAnsi="Times New Roman" w:cs="Times New Roman"/>
          <w:b/>
          <w:bCs/>
        </w:rPr>
        <w:t>NO</w:t>
      </w:r>
      <w:r w:rsidR="00A20430" w:rsidRPr="00FF10B0">
        <w:rPr>
          <w:rFonts w:ascii="Times New Roman" w:hAnsi="Times New Roman" w:cs="Times New Roman"/>
        </w:rPr>
        <w:t xml:space="preserve"> late payments.</w:t>
      </w:r>
    </w:p>
    <w:p w14:paraId="2E7CBBFB" w14:textId="5CFF0346" w:rsidR="00A20430" w:rsidRPr="00FF10B0" w:rsidRDefault="0081758C" w:rsidP="00375496">
      <w:pPr>
        <w:pStyle w:val="ListParagraph"/>
        <w:numPr>
          <w:ilvl w:val="1"/>
          <w:numId w:val="12"/>
        </w:numPr>
        <w:ind w:left="3240" w:hanging="450"/>
        <w:jc w:val="both"/>
        <w:rPr>
          <w:rFonts w:ascii="Times New Roman" w:hAnsi="Times New Roman" w:cs="Times New Roman"/>
        </w:rPr>
      </w:pPr>
      <w:r w:rsidRPr="00FF10B0">
        <w:rPr>
          <w:rFonts w:ascii="Times New Roman" w:hAnsi="Times New Roman" w:cs="Times New Roman"/>
        </w:rPr>
        <w:t xml:space="preserve">Verification of housing expenses </w:t>
      </w:r>
      <w:r w:rsidR="00993192" w:rsidRPr="00FF10B0">
        <w:rPr>
          <w:rFonts w:ascii="Times New Roman" w:hAnsi="Times New Roman" w:cs="Times New Roman"/>
        </w:rPr>
        <w:t>may be documented on a VOR or credit report</w:t>
      </w:r>
    </w:p>
    <w:p w14:paraId="3E2D801A" w14:textId="23A68527" w:rsidR="00993192" w:rsidRPr="00FF10B0" w:rsidRDefault="004B26EB" w:rsidP="00375496">
      <w:pPr>
        <w:pStyle w:val="ListParagraph"/>
        <w:numPr>
          <w:ilvl w:val="1"/>
          <w:numId w:val="12"/>
        </w:numPr>
        <w:ind w:left="3330" w:hanging="540"/>
        <w:jc w:val="both"/>
        <w:rPr>
          <w:rFonts w:ascii="Times New Roman" w:hAnsi="Times New Roman" w:cs="Times New Roman"/>
        </w:rPr>
      </w:pPr>
      <w:r w:rsidRPr="00FF10B0">
        <w:rPr>
          <w:rFonts w:ascii="Times New Roman" w:hAnsi="Times New Roman" w:cs="Times New Roman"/>
        </w:rPr>
        <w:t xml:space="preserve">Must include the actual payment amount and report no late payments or </w:t>
      </w:r>
      <w:r w:rsidR="00DA16A6" w:rsidRPr="00FF10B0">
        <w:rPr>
          <w:rFonts w:ascii="Times New Roman" w:hAnsi="Times New Roman" w:cs="Times New Roman"/>
        </w:rPr>
        <w:t>delinquency for the previous 12 months</w:t>
      </w:r>
    </w:p>
    <w:p w14:paraId="464EF3B9" w14:textId="1350A5E5" w:rsidR="00DA16A6" w:rsidRPr="00FF10B0" w:rsidRDefault="00DA16A6" w:rsidP="00375496">
      <w:pPr>
        <w:pStyle w:val="ListParagraph"/>
        <w:numPr>
          <w:ilvl w:val="1"/>
          <w:numId w:val="12"/>
        </w:numPr>
        <w:ind w:left="3330" w:hanging="540"/>
        <w:jc w:val="both"/>
        <w:rPr>
          <w:rFonts w:ascii="Times New Roman" w:hAnsi="Times New Roman" w:cs="Times New Roman"/>
        </w:rPr>
      </w:pPr>
      <w:r w:rsidRPr="00FF10B0">
        <w:rPr>
          <w:rFonts w:ascii="Times New Roman" w:hAnsi="Times New Roman" w:cs="Times New Roman"/>
        </w:rPr>
        <w:t>Rent or mortgage payment histor</w:t>
      </w:r>
      <w:r w:rsidR="004041AA" w:rsidRPr="00FF10B0">
        <w:rPr>
          <w:rFonts w:ascii="Times New Roman" w:hAnsi="Times New Roman" w:cs="Times New Roman"/>
        </w:rPr>
        <w:t>y from family members will not be accepted</w:t>
      </w:r>
    </w:p>
    <w:p w14:paraId="4C13B9BB" w14:textId="296A3F6E" w:rsidR="00626866" w:rsidRPr="00FF10B0" w:rsidRDefault="007B7D90" w:rsidP="00685BB4">
      <w:pPr>
        <w:ind w:left="630"/>
        <w:jc w:val="both"/>
        <w:rPr>
          <w:rFonts w:ascii="Times New Roman" w:hAnsi="Times New Roman" w:cs="Times New Roman"/>
        </w:rPr>
      </w:pPr>
      <w:r w:rsidRPr="00FF10B0">
        <w:rPr>
          <w:rFonts w:ascii="Times New Roman" w:hAnsi="Times New Roman" w:cs="Times New Roman"/>
        </w:rPr>
        <w:t>3 months</w:t>
      </w:r>
      <w:r w:rsidR="00AC6EE3" w:rsidRPr="00FF10B0">
        <w:rPr>
          <w:rFonts w:ascii="Times New Roman" w:hAnsi="Times New Roman" w:cs="Times New Roman"/>
        </w:rPr>
        <w:t xml:space="preserve"> or more of PITI in reserves</w:t>
      </w:r>
      <w:r w:rsidR="0061445A" w:rsidRPr="00FF10B0">
        <w:rPr>
          <w:rFonts w:ascii="Times New Roman" w:hAnsi="Times New Roman" w:cs="Times New Roman"/>
        </w:rPr>
        <w:t xml:space="preserve"> post loan closing</w:t>
      </w:r>
      <w:r w:rsidR="00343E9D" w:rsidRPr="00FF10B0">
        <w:rPr>
          <w:rFonts w:ascii="Times New Roman" w:hAnsi="Times New Roman" w:cs="Times New Roman"/>
        </w:rPr>
        <w:t xml:space="preserve"> must be</w:t>
      </w:r>
      <w:r w:rsidR="0061445A" w:rsidRPr="00FF10B0">
        <w:rPr>
          <w:rFonts w:ascii="Times New Roman" w:hAnsi="Times New Roman" w:cs="Times New Roman"/>
        </w:rPr>
        <w:t xml:space="preserve"> available</w:t>
      </w:r>
      <w:r w:rsidR="00343E9D" w:rsidRPr="00FF10B0">
        <w:rPr>
          <w:rFonts w:ascii="Times New Roman" w:hAnsi="Times New Roman" w:cs="Times New Roman"/>
        </w:rPr>
        <w:t xml:space="preserve"> </w:t>
      </w:r>
      <w:r w:rsidR="004667F3" w:rsidRPr="00FF10B0">
        <w:rPr>
          <w:rFonts w:ascii="Times New Roman" w:hAnsi="Times New Roman" w:cs="Times New Roman"/>
        </w:rPr>
        <w:t xml:space="preserve">   </w:t>
      </w:r>
    </w:p>
    <w:p w14:paraId="17F8F9CA" w14:textId="6049FC4E" w:rsidR="004041AA" w:rsidRPr="00FF10B0" w:rsidRDefault="00343E9D" w:rsidP="00375496">
      <w:pPr>
        <w:pStyle w:val="ListParagraph"/>
        <w:numPr>
          <w:ilvl w:val="0"/>
          <w:numId w:val="13"/>
        </w:numPr>
        <w:ind w:left="3240"/>
        <w:jc w:val="both"/>
        <w:rPr>
          <w:rFonts w:ascii="Times New Roman" w:hAnsi="Times New Roman" w:cs="Times New Roman"/>
        </w:rPr>
      </w:pPr>
      <w:r w:rsidRPr="00FF10B0">
        <w:rPr>
          <w:rFonts w:ascii="Times New Roman" w:hAnsi="Times New Roman" w:cs="Times New Roman"/>
        </w:rPr>
        <w:t xml:space="preserve">A </w:t>
      </w:r>
      <w:r w:rsidR="004A55B0" w:rsidRPr="00FF10B0">
        <w:rPr>
          <w:rFonts w:ascii="Times New Roman" w:hAnsi="Times New Roman" w:cs="Times New Roman"/>
        </w:rPr>
        <w:t>verification of deposit or 2 consecutive bank statements dated within 45 days</w:t>
      </w:r>
      <w:r w:rsidR="004667F3" w:rsidRPr="00FF10B0">
        <w:rPr>
          <w:rFonts w:ascii="Times New Roman" w:hAnsi="Times New Roman" w:cs="Times New Roman"/>
        </w:rPr>
        <w:t xml:space="preserve"> of loan application that document the average balance</w:t>
      </w:r>
    </w:p>
    <w:p w14:paraId="5AEFAFF5" w14:textId="38DCC9AC" w:rsidR="00626866" w:rsidRPr="00FF10B0" w:rsidRDefault="00626866" w:rsidP="00375496">
      <w:pPr>
        <w:pStyle w:val="ListParagraph"/>
        <w:numPr>
          <w:ilvl w:val="0"/>
          <w:numId w:val="13"/>
        </w:numPr>
        <w:ind w:left="3240"/>
        <w:jc w:val="both"/>
        <w:rPr>
          <w:rFonts w:ascii="Times New Roman" w:hAnsi="Times New Roman" w:cs="Times New Roman"/>
        </w:rPr>
      </w:pPr>
      <w:r w:rsidRPr="00FF10B0">
        <w:rPr>
          <w:rFonts w:ascii="Times New Roman" w:hAnsi="Times New Roman" w:cs="Times New Roman"/>
        </w:rPr>
        <w:t xml:space="preserve">Cash on hand will not be eligible </w:t>
      </w:r>
      <w:r w:rsidR="00B13014" w:rsidRPr="00FF10B0">
        <w:rPr>
          <w:rFonts w:ascii="Times New Roman" w:hAnsi="Times New Roman" w:cs="Times New Roman"/>
        </w:rPr>
        <w:t>as a compensating factor</w:t>
      </w:r>
    </w:p>
    <w:p w14:paraId="7026B3E9" w14:textId="4D2237B0" w:rsidR="008449C9" w:rsidRDefault="003550CE" w:rsidP="00375496">
      <w:pPr>
        <w:pStyle w:val="ListParagraph"/>
        <w:numPr>
          <w:ilvl w:val="0"/>
          <w:numId w:val="13"/>
        </w:numPr>
        <w:ind w:left="3240"/>
        <w:jc w:val="both"/>
        <w:rPr>
          <w:rFonts w:ascii="Times New Roman" w:hAnsi="Times New Roman" w:cs="Times New Roman"/>
        </w:rPr>
      </w:pPr>
      <w:r w:rsidRPr="00FF10B0">
        <w:rPr>
          <w:rFonts w:ascii="Times New Roman" w:hAnsi="Times New Roman" w:cs="Times New Roman"/>
        </w:rPr>
        <w:t>This is not an acceptable compensating factor</w:t>
      </w:r>
      <w:r w:rsidR="00D35EFB" w:rsidRPr="00FF10B0">
        <w:rPr>
          <w:rFonts w:ascii="Times New Roman" w:hAnsi="Times New Roman" w:cs="Times New Roman"/>
        </w:rPr>
        <w:t xml:space="preserve"> for </w:t>
      </w:r>
      <w:r w:rsidR="00DE5BA1" w:rsidRPr="00FF10B0">
        <w:rPr>
          <w:rFonts w:ascii="Times New Roman" w:hAnsi="Times New Roman" w:cs="Times New Roman"/>
        </w:rPr>
        <w:t>self-employed</w:t>
      </w:r>
      <w:r w:rsidR="00D35EFB" w:rsidRPr="00FF10B0">
        <w:rPr>
          <w:rFonts w:ascii="Times New Roman" w:hAnsi="Times New Roman" w:cs="Times New Roman"/>
        </w:rPr>
        <w:t xml:space="preserve"> buyer</w:t>
      </w:r>
      <w:r w:rsidR="008449C9" w:rsidRPr="00FF10B0">
        <w:rPr>
          <w:rFonts w:ascii="Times New Roman" w:hAnsi="Times New Roman" w:cs="Times New Roman"/>
        </w:rPr>
        <w:t>s</w:t>
      </w:r>
    </w:p>
    <w:p w14:paraId="34BF3082" w14:textId="32057789" w:rsidR="00685BB4" w:rsidRDefault="00685BB4" w:rsidP="00685BB4">
      <w:pPr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 can show at least 2 years at the same employer</w:t>
      </w:r>
    </w:p>
    <w:p w14:paraId="79139E1E" w14:textId="62226598" w:rsidR="00685BB4" w:rsidRPr="00685BB4" w:rsidRDefault="00685BB4" w:rsidP="00685BB4">
      <w:pPr>
        <w:pStyle w:val="ListParagraph"/>
        <w:numPr>
          <w:ilvl w:val="0"/>
          <w:numId w:val="14"/>
        </w:numPr>
        <w:ind w:left="30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Self-employment will not be used to meet this compensating factor</w:t>
      </w:r>
    </w:p>
    <w:p w14:paraId="379A3A29" w14:textId="77777777" w:rsidR="00375496" w:rsidRDefault="00375496" w:rsidP="0059678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9D4FF2D" w14:textId="7EAC458E" w:rsidR="00375496" w:rsidRDefault="00685BB4" w:rsidP="00685BB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5174AC" wp14:editId="365A89E4">
                <wp:simplePos x="0" y="0"/>
                <wp:positionH relativeFrom="margin">
                  <wp:posOffset>76200</wp:posOffset>
                </wp:positionH>
                <wp:positionV relativeFrom="paragraph">
                  <wp:posOffset>215265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C2948" id="Straight Connector 3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pt,16.95pt" to="50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a7ygW94AAAAJAQAADwAAAAAAAAAA&#10;AAAAAAAdBAAAZHJzL2Rvd25yZXYueG1sUEsFBgAAAAAEAAQA8wAAACg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A70453">
        <w:rPr>
          <w:rFonts w:ascii="Times New Roman" w:hAnsi="Times New Roman" w:cs="Times New Roman"/>
          <w:b/>
          <w:bCs/>
        </w:rPr>
        <w:t>Call us today</w:t>
      </w:r>
      <w:r w:rsidR="000169DC">
        <w:rPr>
          <w:rFonts w:ascii="Times New Roman" w:hAnsi="Times New Roman" w:cs="Times New Roman"/>
          <w:b/>
          <w:bCs/>
        </w:rPr>
        <w:t xml:space="preserve"> for the best answers to your mortgage questions!</w:t>
      </w:r>
    </w:p>
    <w:p w14:paraId="21F096AC" w14:textId="31F54C80" w:rsidR="00A70453" w:rsidRPr="00313CCE" w:rsidRDefault="005C10B0" w:rsidP="00A7045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946AE6" wp14:editId="05F22C3E">
                <wp:simplePos x="0" y="0"/>
                <wp:positionH relativeFrom="column">
                  <wp:posOffset>5572125</wp:posOffset>
                </wp:positionH>
                <wp:positionV relativeFrom="paragraph">
                  <wp:posOffset>17145</wp:posOffset>
                </wp:positionV>
                <wp:extent cx="866775" cy="800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A5759" w14:textId="4061F2D9" w:rsidR="005C10B0" w:rsidRDefault="005C10B0">
                            <w:r>
                              <w:t xml:space="preserve">Add photo </w:t>
                            </w:r>
                          </w:p>
                          <w:p w14:paraId="08AE4AFF" w14:textId="2ED4EB8F" w:rsidR="005C10B0" w:rsidRDefault="005C10B0" w:rsidP="005C10B0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6AE6" id="Text Box 4" o:spid="_x0000_s1028" type="#_x0000_t202" style="position:absolute;left:0;text-align:left;margin-left:438.75pt;margin-top:1.35pt;width:68.25pt;height:6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" fillcolor="white [3201]" strokeweight=".5pt">
                <v:textbox>
                  <w:txbxContent>
                    <w:p w14:paraId="35BA5759" w14:textId="4061F2D9" w:rsidR="005C10B0" w:rsidRDefault="005C10B0">
                      <w:r>
                        <w:t xml:space="preserve">Add photo </w:t>
                      </w:r>
                    </w:p>
                    <w:p w14:paraId="08AE4AFF" w14:textId="2ED4EB8F" w:rsidR="005C10B0" w:rsidRDefault="005C10B0" w:rsidP="005C10B0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A70453" w:rsidRPr="00313CCE">
        <w:rPr>
          <w:rFonts w:ascii="Times New Roman" w:hAnsi="Times New Roman" w:cs="Times New Roman"/>
          <w:b/>
          <w:bCs/>
        </w:rPr>
        <w:t>~ Provided to you by ~</w:t>
      </w:r>
    </w:p>
    <w:p w14:paraId="25D1146F" w14:textId="77777777" w:rsidR="00A70453" w:rsidRDefault="00A70453" w:rsidP="00A70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6109B8E5" w14:textId="77777777" w:rsidR="00A70453" w:rsidRDefault="00A70453" w:rsidP="00A70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5419F923" w14:textId="07DC0E5F" w:rsidR="008449C9" w:rsidRDefault="00A70453" w:rsidP="00685BB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City, State, Zip</w:t>
      </w:r>
    </w:p>
    <w:sectPr w:rsidR="008449C9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704C" w14:textId="77777777" w:rsidR="00F94D80" w:rsidRDefault="00F94D80" w:rsidP="00AC6DD2">
      <w:pPr>
        <w:spacing w:after="0" w:line="240" w:lineRule="auto"/>
      </w:pPr>
      <w:r>
        <w:separator/>
      </w:r>
    </w:p>
  </w:endnote>
  <w:endnote w:type="continuationSeparator" w:id="0">
    <w:p w14:paraId="7F6318E2" w14:textId="77777777" w:rsidR="00F94D80" w:rsidRDefault="00F94D80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Georgia Pro Cond Semibold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819E" w14:textId="77777777" w:rsidR="00F94D80" w:rsidRDefault="00F94D80" w:rsidP="00AC6DD2">
      <w:pPr>
        <w:spacing w:after="0" w:line="240" w:lineRule="auto"/>
      </w:pPr>
      <w:r>
        <w:separator/>
      </w:r>
    </w:p>
  </w:footnote>
  <w:footnote w:type="continuationSeparator" w:id="0">
    <w:p w14:paraId="50B9A50C" w14:textId="77777777" w:rsidR="00F94D80" w:rsidRDefault="00F94D80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C8E"/>
    <w:multiLevelType w:val="hybridMultilevel"/>
    <w:tmpl w:val="E5AE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01D"/>
    <w:multiLevelType w:val="hybridMultilevel"/>
    <w:tmpl w:val="C512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F7C"/>
    <w:multiLevelType w:val="hybridMultilevel"/>
    <w:tmpl w:val="E6E2F6AC"/>
    <w:lvl w:ilvl="0" w:tplc="2BE2C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01AE"/>
    <w:multiLevelType w:val="hybridMultilevel"/>
    <w:tmpl w:val="3FBEC8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2C63"/>
    <w:multiLevelType w:val="hybridMultilevel"/>
    <w:tmpl w:val="F880C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17FED"/>
    <w:multiLevelType w:val="hybridMultilevel"/>
    <w:tmpl w:val="BAAAB4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60FE7"/>
    <w:multiLevelType w:val="hybridMultilevel"/>
    <w:tmpl w:val="64FA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0F4199"/>
    <w:multiLevelType w:val="hybridMultilevel"/>
    <w:tmpl w:val="9C0E6F62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70EF50C1"/>
    <w:multiLevelType w:val="hybridMultilevel"/>
    <w:tmpl w:val="9592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655A3"/>
    <w:multiLevelType w:val="hybridMultilevel"/>
    <w:tmpl w:val="4CBA119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5EA685D"/>
    <w:multiLevelType w:val="hybridMultilevel"/>
    <w:tmpl w:val="0AE6784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169DC"/>
    <w:rsid w:val="00020282"/>
    <w:rsid w:val="0002330F"/>
    <w:rsid w:val="00023B9A"/>
    <w:rsid w:val="000436F6"/>
    <w:rsid w:val="00043D39"/>
    <w:rsid w:val="00046EDB"/>
    <w:rsid w:val="00071D39"/>
    <w:rsid w:val="000845D3"/>
    <w:rsid w:val="00095731"/>
    <w:rsid w:val="000A7259"/>
    <w:rsid w:val="000B0627"/>
    <w:rsid w:val="000B5CDD"/>
    <w:rsid w:val="000B5FDA"/>
    <w:rsid w:val="000C6B8D"/>
    <w:rsid w:val="000D21BA"/>
    <w:rsid w:val="000E7E8C"/>
    <w:rsid w:val="000F20C7"/>
    <w:rsid w:val="000F78C3"/>
    <w:rsid w:val="00116D87"/>
    <w:rsid w:val="0012135F"/>
    <w:rsid w:val="00127907"/>
    <w:rsid w:val="001357DD"/>
    <w:rsid w:val="0014195F"/>
    <w:rsid w:val="00144E95"/>
    <w:rsid w:val="0015046D"/>
    <w:rsid w:val="001670D4"/>
    <w:rsid w:val="001738FE"/>
    <w:rsid w:val="001835B9"/>
    <w:rsid w:val="00183A67"/>
    <w:rsid w:val="0019646D"/>
    <w:rsid w:val="001A3EB2"/>
    <w:rsid w:val="001B0129"/>
    <w:rsid w:val="001C4A5F"/>
    <w:rsid w:val="001D0C75"/>
    <w:rsid w:val="001D2EEC"/>
    <w:rsid w:val="001D637D"/>
    <w:rsid w:val="001E00CE"/>
    <w:rsid w:val="001E13CE"/>
    <w:rsid w:val="001E23FF"/>
    <w:rsid w:val="002026ED"/>
    <w:rsid w:val="0020292F"/>
    <w:rsid w:val="00216030"/>
    <w:rsid w:val="00217858"/>
    <w:rsid w:val="00223F0B"/>
    <w:rsid w:val="00232E55"/>
    <w:rsid w:val="00234E64"/>
    <w:rsid w:val="00235102"/>
    <w:rsid w:val="00236705"/>
    <w:rsid w:val="00253055"/>
    <w:rsid w:val="00275C92"/>
    <w:rsid w:val="00275F5F"/>
    <w:rsid w:val="00277CCC"/>
    <w:rsid w:val="002B73B2"/>
    <w:rsid w:val="002E6001"/>
    <w:rsid w:val="00301864"/>
    <w:rsid w:val="00307274"/>
    <w:rsid w:val="003135E2"/>
    <w:rsid w:val="00313CCE"/>
    <w:rsid w:val="00315F31"/>
    <w:rsid w:val="00321FD5"/>
    <w:rsid w:val="003226CC"/>
    <w:rsid w:val="003260B8"/>
    <w:rsid w:val="003400F6"/>
    <w:rsid w:val="00343E9D"/>
    <w:rsid w:val="003550CE"/>
    <w:rsid w:val="00357981"/>
    <w:rsid w:val="00361FF2"/>
    <w:rsid w:val="00364C28"/>
    <w:rsid w:val="00364C34"/>
    <w:rsid w:val="00366223"/>
    <w:rsid w:val="003664E2"/>
    <w:rsid w:val="00366530"/>
    <w:rsid w:val="00375496"/>
    <w:rsid w:val="0037661E"/>
    <w:rsid w:val="003845AE"/>
    <w:rsid w:val="00393834"/>
    <w:rsid w:val="00397730"/>
    <w:rsid w:val="003B1DC6"/>
    <w:rsid w:val="003D6549"/>
    <w:rsid w:val="003D72CB"/>
    <w:rsid w:val="003D790C"/>
    <w:rsid w:val="003E5F9C"/>
    <w:rsid w:val="003F1D74"/>
    <w:rsid w:val="003F6BAD"/>
    <w:rsid w:val="004040F4"/>
    <w:rsid w:val="004041AA"/>
    <w:rsid w:val="00410CF6"/>
    <w:rsid w:val="00412828"/>
    <w:rsid w:val="00412C31"/>
    <w:rsid w:val="0041460D"/>
    <w:rsid w:val="004214BF"/>
    <w:rsid w:val="004325F2"/>
    <w:rsid w:val="00433071"/>
    <w:rsid w:val="0044234C"/>
    <w:rsid w:val="00446132"/>
    <w:rsid w:val="00446B8A"/>
    <w:rsid w:val="00464A89"/>
    <w:rsid w:val="004667F3"/>
    <w:rsid w:val="004752C3"/>
    <w:rsid w:val="004852D9"/>
    <w:rsid w:val="00485B66"/>
    <w:rsid w:val="004A0D6A"/>
    <w:rsid w:val="004A2D68"/>
    <w:rsid w:val="004A55B0"/>
    <w:rsid w:val="004A6E81"/>
    <w:rsid w:val="004B26EB"/>
    <w:rsid w:val="004B509D"/>
    <w:rsid w:val="004B69F8"/>
    <w:rsid w:val="004C589F"/>
    <w:rsid w:val="004C6240"/>
    <w:rsid w:val="004C7D99"/>
    <w:rsid w:val="004D080E"/>
    <w:rsid w:val="004D608B"/>
    <w:rsid w:val="00504A64"/>
    <w:rsid w:val="005076BE"/>
    <w:rsid w:val="00520A4A"/>
    <w:rsid w:val="00522C3D"/>
    <w:rsid w:val="00524336"/>
    <w:rsid w:val="00527A11"/>
    <w:rsid w:val="005333F5"/>
    <w:rsid w:val="005412E7"/>
    <w:rsid w:val="005446D3"/>
    <w:rsid w:val="0054567D"/>
    <w:rsid w:val="0057208B"/>
    <w:rsid w:val="0059052E"/>
    <w:rsid w:val="00595437"/>
    <w:rsid w:val="0059678B"/>
    <w:rsid w:val="005B31C1"/>
    <w:rsid w:val="005B4EEF"/>
    <w:rsid w:val="005B5792"/>
    <w:rsid w:val="005C10B0"/>
    <w:rsid w:val="005C48B5"/>
    <w:rsid w:val="005D228F"/>
    <w:rsid w:val="005E7C3E"/>
    <w:rsid w:val="005F5D3F"/>
    <w:rsid w:val="00601AC6"/>
    <w:rsid w:val="00605766"/>
    <w:rsid w:val="0061445A"/>
    <w:rsid w:val="006241FD"/>
    <w:rsid w:val="00626604"/>
    <w:rsid w:val="00626866"/>
    <w:rsid w:val="00627EBB"/>
    <w:rsid w:val="00641B44"/>
    <w:rsid w:val="00657909"/>
    <w:rsid w:val="00665B80"/>
    <w:rsid w:val="006718CF"/>
    <w:rsid w:val="0068123D"/>
    <w:rsid w:val="00684102"/>
    <w:rsid w:val="00685BB4"/>
    <w:rsid w:val="0068607F"/>
    <w:rsid w:val="0069524F"/>
    <w:rsid w:val="00697CAF"/>
    <w:rsid w:val="006A202E"/>
    <w:rsid w:val="006A3692"/>
    <w:rsid w:val="006B0D9A"/>
    <w:rsid w:val="006B5CA6"/>
    <w:rsid w:val="006C1F17"/>
    <w:rsid w:val="006D0D7C"/>
    <w:rsid w:val="006E258E"/>
    <w:rsid w:val="006E4133"/>
    <w:rsid w:val="006F0646"/>
    <w:rsid w:val="00701300"/>
    <w:rsid w:val="00716FE1"/>
    <w:rsid w:val="007275F9"/>
    <w:rsid w:val="00730C65"/>
    <w:rsid w:val="00731ACF"/>
    <w:rsid w:val="00734D18"/>
    <w:rsid w:val="00750CFF"/>
    <w:rsid w:val="00756968"/>
    <w:rsid w:val="007626EE"/>
    <w:rsid w:val="00763CE9"/>
    <w:rsid w:val="007644CE"/>
    <w:rsid w:val="007712BF"/>
    <w:rsid w:val="00773C4C"/>
    <w:rsid w:val="00787266"/>
    <w:rsid w:val="007939BA"/>
    <w:rsid w:val="007B04AD"/>
    <w:rsid w:val="007B7D90"/>
    <w:rsid w:val="007C5926"/>
    <w:rsid w:val="007C6EDA"/>
    <w:rsid w:val="007D6973"/>
    <w:rsid w:val="007F4B29"/>
    <w:rsid w:val="00802CB8"/>
    <w:rsid w:val="00813B52"/>
    <w:rsid w:val="0081758C"/>
    <w:rsid w:val="008246F5"/>
    <w:rsid w:val="00827C53"/>
    <w:rsid w:val="00831246"/>
    <w:rsid w:val="00833656"/>
    <w:rsid w:val="00833C5A"/>
    <w:rsid w:val="008449C9"/>
    <w:rsid w:val="008469BF"/>
    <w:rsid w:val="008513B3"/>
    <w:rsid w:val="00860EC6"/>
    <w:rsid w:val="00862CBD"/>
    <w:rsid w:val="00866DF8"/>
    <w:rsid w:val="00880AE1"/>
    <w:rsid w:val="008835F4"/>
    <w:rsid w:val="008961CB"/>
    <w:rsid w:val="00896E75"/>
    <w:rsid w:val="008A0758"/>
    <w:rsid w:val="008A3904"/>
    <w:rsid w:val="008A68E0"/>
    <w:rsid w:val="008A78E1"/>
    <w:rsid w:val="008B2504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57861"/>
    <w:rsid w:val="009630D3"/>
    <w:rsid w:val="00963FA2"/>
    <w:rsid w:val="00970C4D"/>
    <w:rsid w:val="009769EB"/>
    <w:rsid w:val="0098072F"/>
    <w:rsid w:val="00990F90"/>
    <w:rsid w:val="00993192"/>
    <w:rsid w:val="00993934"/>
    <w:rsid w:val="009A1E0D"/>
    <w:rsid w:val="009A6FD5"/>
    <w:rsid w:val="009A78E0"/>
    <w:rsid w:val="009B4385"/>
    <w:rsid w:val="009B5E82"/>
    <w:rsid w:val="009B7772"/>
    <w:rsid w:val="009C0D0F"/>
    <w:rsid w:val="009D58D1"/>
    <w:rsid w:val="009E7B06"/>
    <w:rsid w:val="00A016DF"/>
    <w:rsid w:val="00A017A6"/>
    <w:rsid w:val="00A05913"/>
    <w:rsid w:val="00A10E38"/>
    <w:rsid w:val="00A163F7"/>
    <w:rsid w:val="00A17DFD"/>
    <w:rsid w:val="00A20430"/>
    <w:rsid w:val="00A43877"/>
    <w:rsid w:val="00A53AD0"/>
    <w:rsid w:val="00A57A3F"/>
    <w:rsid w:val="00A63E35"/>
    <w:rsid w:val="00A70453"/>
    <w:rsid w:val="00A7143D"/>
    <w:rsid w:val="00A761DA"/>
    <w:rsid w:val="00A8276D"/>
    <w:rsid w:val="00AB1032"/>
    <w:rsid w:val="00AB6896"/>
    <w:rsid w:val="00AC6DD2"/>
    <w:rsid w:val="00AC6EE3"/>
    <w:rsid w:val="00AE60CE"/>
    <w:rsid w:val="00AE7BB0"/>
    <w:rsid w:val="00AF40E5"/>
    <w:rsid w:val="00B13014"/>
    <w:rsid w:val="00B159A1"/>
    <w:rsid w:val="00B21095"/>
    <w:rsid w:val="00B220D8"/>
    <w:rsid w:val="00B22737"/>
    <w:rsid w:val="00B23AAF"/>
    <w:rsid w:val="00B35840"/>
    <w:rsid w:val="00B45482"/>
    <w:rsid w:val="00B455D7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16CC"/>
    <w:rsid w:val="00BC43FE"/>
    <w:rsid w:val="00BC4939"/>
    <w:rsid w:val="00BC6286"/>
    <w:rsid w:val="00BC745A"/>
    <w:rsid w:val="00BD2557"/>
    <w:rsid w:val="00BD32EC"/>
    <w:rsid w:val="00BD65AB"/>
    <w:rsid w:val="00BE0E0D"/>
    <w:rsid w:val="00BF1092"/>
    <w:rsid w:val="00C023D5"/>
    <w:rsid w:val="00C02408"/>
    <w:rsid w:val="00C02415"/>
    <w:rsid w:val="00C11AFD"/>
    <w:rsid w:val="00C37BF9"/>
    <w:rsid w:val="00C47BF1"/>
    <w:rsid w:val="00C57D9E"/>
    <w:rsid w:val="00C840BA"/>
    <w:rsid w:val="00C844E1"/>
    <w:rsid w:val="00C8654F"/>
    <w:rsid w:val="00C8663F"/>
    <w:rsid w:val="00C916EE"/>
    <w:rsid w:val="00C951EF"/>
    <w:rsid w:val="00CA22F9"/>
    <w:rsid w:val="00CA5FD7"/>
    <w:rsid w:val="00CB21E1"/>
    <w:rsid w:val="00CB4B17"/>
    <w:rsid w:val="00CB5019"/>
    <w:rsid w:val="00CB5143"/>
    <w:rsid w:val="00CB5932"/>
    <w:rsid w:val="00CB5C9B"/>
    <w:rsid w:val="00CB61C2"/>
    <w:rsid w:val="00CC63A8"/>
    <w:rsid w:val="00CC6705"/>
    <w:rsid w:val="00CD4B42"/>
    <w:rsid w:val="00CD73DF"/>
    <w:rsid w:val="00CF16D2"/>
    <w:rsid w:val="00D03E1A"/>
    <w:rsid w:val="00D07892"/>
    <w:rsid w:val="00D11E1F"/>
    <w:rsid w:val="00D1573E"/>
    <w:rsid w:val="00D16DEE"/>
    <w:rsid w:val="00D353AC"/>
    <w:rsid w:val="00D35EFB"/>
    <w:rsid w:val="00D400E7"/>
    <w:rsid w:val="00D4608F"/>
    <w:rsid w:val="00D54A15"/>
    <w:rsid w:val="00D726ED"/>
    <w:rsid w:val="00D94B6C"/>
    <w:rsid w:val="00D96EA7"/>
    <w:rsid w:val="00DA0F8F"/>
    <w:rsid w:val="00DA16A6"/>
    <w:rsid w:val="00DA5D8B"/>
    <w:rsid w:val="00DB1C7A"/>
    <w:rsid w:val="00DC190C"/>
    <w:rsid w:val="00DC1B3B"/>
    <w:rsid w:val="00DC41AE"/>
    <w:rsid w:val="00DD6F34"/>
    <w:rsid w:val="00DE0B20"/>
    <w:rsid w:val="00DE10C3"/>
    <w:rsid w:val="00DE26A0"/>
    <w:rsid w:val="00DE3B8E"/>
    <w:rsid w:val="00DE56D4"/>
    <w:rsid w:val="00DE5BA1"/>
    <w:rsid w:val="00DF4D63"/>
    <w:rsid w:val="00DF75FF"/>
    <w:rsid w:val="00E07CBC"/>
    <w:rsid w:val="00E1050B"/>
    <w:rsid w:val="00E11BEE"/>
    <w:rsid w:val="00E24BD3"/>
    <w:rsid w:val="00E360DB"/>
    <w:rsid w:val="00E635D3"/>
    <w:rsid w:val="00E638D2"/>
    <w:rsid w:val="00E87061"/>
    <w:rsid w:val="00E9296E"/>
    <w:rsid w:val="00E965A9"/>
    <w:rsid w:val="00EA56A3"/>
    <w:rsid w:val="00EC0D77"/>
    <w:rsid w:val="00EC2FDB"/>
    <w:rsid w:val="00ED186D"/>
    <w:rsid w:val="00EE3961"/>
    <w:rsid w:val="00EE5F35"/>
    <w:rsid w:val="00EF5019"/>
    <w:rsid w:val="00EF6C67"/>
    <w:rsid w:val="00F04F4D"/>
    <w:rsid w:val="00F15175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668E8"/>
    <w:rsid w:val="00F734E9"/>
    <w:rsid w:val="00F741C6"/>
    <w:rsid w:val="00F839B1"/>
    <w:rsid w:val="00F862D1"/>
    <w:rsid w:val="00F94D80"/>
    <w:rsid w:val="00F958CD"/>
    <w:rsid w:val="00FA2AD6"/>
    <w:rsid w:val="00FB07D5"/>
    <w:rsid w:val="00FC20BB"/>
    <w:rsid w:val="00FD2755"/>
    <w:rsid w:val="00FD55AB"/>
    <w:rsid w:val="00FE0523"/>
    <w:rsid w:val="00FF10B0"/>
    <w:rsid w:val="00FF1159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NoSpacing">
    <w:name w:val="No Spacing"/>
    <w:uiPriority w:val="1"/>
    <w:qFormat/>
    <w:rsid w:val="00F83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11</cp:revision>
  <dcterms:created xsi:type="dcterms:W3CDTF">2021-07-12T16:56:00Z</dcterms:created>
  <dcterms:modified xsi:type="dcterms:W3CDTF">2021-10-20T17:27:00Z</dcterms:modified>
</cp:coreProperties>
</file>