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85" w:rsidRDefault="008250B9">
      <w:pPr>
        <w:pStyle w:val="Heading1"/>
        <w:spacing w:before="56"/>
        <w:ind w:left="2873"/>
        <w:rPr>
          <w:b w:val="0"/>
          <w:bCs w:val="0"/>
        </w:rPr>
      </w:pPr>
      <w:r>
        <w:t>JIASE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GUIDELINES</w:t>
      </w:r>
    </w:p>
    <w:p w:rsidR="00695785" w:rsidRDefault="006957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785" w:rsidRDefault="008250B9">
      <w:pPr>
        <w:spacing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Journal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International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Association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of </w:t>
      </w:r>
      <w:r>
        <w:rPr>
          <w:rFonts w:ascii="Times New Roman"/>
          <w:b/>
          <w:spacing w:val="-1"/>
          <w:sz w:val="24"/>
        </w:rPr>
        <w:t>Special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Education</w:t>
      </w:r>
      <w:r w:rsidR="00503DD1">
        <w:rPr>
          <w:rFonts w:ascii="Times New Roman"/>
          <w:b/>
          <w:spacing w:val="-1"/>
          <w:sz w:val="24"/>
        </w:rPr>
        <w:t xml:space="preserve"> (JIASE)</w:t>
      </w:r>
    </w:p>
    <w:p w:rsidR="00695785" w:rsidRDefault="008250B9">
      <w:pPr>
        <w:pStyle w:val="BodyText"/>
        <w:ind w:right="175"/>
      </w:pP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proofErr w:type="gramStart"/>
      <w:r>
        <w:t>have</w:t>
      </w:r>
      <w:r>
        <w:rPr>
          <w:spacing w:val="-2"/>
        </w:rPr>
        <w:t xml:space="preserve"> </w:t>
      </w:r>
      <w:r>
        <w:t>not been previously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proofErr w:type="gramEnd"/>
      <w:r>
        <w:t xml:space="preserve"> and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under </w:t>
      </w:r>
      <w:r>
        <w:rPr>
          <w:spacing w:val="-1"/>
        </w:rPr>
        <w:t>review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rPr>
          <w:spacing w:val="-1"/>
        </w:rPr>
        <w:t>publication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IASE</w:t>
      </w:r>
      <w:r>
        <w:t xml:space="preserve"> mission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aims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invited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review.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research</w:t>
      </w:r>
      <w:r>
        <w:rPr>
          <w:spacing w:val="79"/>
        </w:rP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articles </w:t>
      </w:r>
      <w:r>
        <w:t xml:space="preserve">for </w:t>
      </w:r>
      <w:r>
        <w:rPr>
          <w:spacing w:val="-1"/>
        </w:rPr>
        <w:t>practitioners</w:t>
      </w:r>
      <w:r>
        <w:t xml:space="preserve"> </w:t>
      </w:r>
      <w:r w:rsidR="00503DD1">
        <w:t xml:space="preserve">(PRAXIS) </w:t>
      </w:r>
      <w:proofErr w:type="gramStart"/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equal</w:t>
      </w:r>
      <w:r>
        <w:t xml:space="preserve"> </w:t>
      </w:r>
      <w:r w:rsidR="00503DD1">
        <w:rPr>
          <w:spacing w:val="-1"/>
        </w:rPr>
        <w:t>consideration</w:t>
      </w:r>
      <w:r>
        <w:rPr>
          <w:spacing w:val="-1"/>
        </w:rPr>
        <w:t>.</w:t>
      </w:r>
    </w:p>
    <w:p w:rsidR="00695785" w:rsidRDefault="0069578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5785" w:rsidRDefault="008250B9">
      <w:pPr>
        <w:pStyle w:val="Heading2"/>
        <w:rPr>
          <w:b w:val="0"/>
          <w:bCs w:val="0"/>
          <w:i w:val="0"/>
        </w:rPr>
      </w:pPr>
      <w:r>
        <w:t>Mission</w:t>
      </w:r>
      <w:r>
        <w:rPr>
          <w:spacing w:val="1"/>
        </w:rPr>
        <w:t xml:space="preserve"> </w:t>
      </w:r>
      <w:r>
        <w:rPr>
          <w:spacing w:val="-1"/>
        </w:rPr>
        <w:t>Statement</w:t>
      </w:r>
    </w:p>
    <w:p w:rsidR="00695785" w:rsidRDefault="008250B9">
      <w:pPr>
        <w:spacing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International</w:t>
      </w:r>
      <w:r>
        <w:rPr>
          <w:rFonts w:ascii="Times New Roman"/>
          <w:b/>
          <w:sz w:val="24"/>
        </w:rPr>
        <w:t xml:space="preserve"> Association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Special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Education</w:t>
      </w:r>
    </w:p>
    <w:p w:rsidR="00695785" w:rsidRDefault="008250B9">
      <w:pPr>
        <w:pStyle w:val="BodyText"/>
        <w:ind w:right="229"/>
      </w:pPr>
      <w:proofErr w:type="gramStart"/>
      <w:r>
        <w:t>The</w:t>
      </w:r>
      <w:r>
        <w:rPr>
          <w:spacing w:val="-2"/>
        </w:rPr>
        <w:t xml:space="preserve"> </w:t>
      </w:r>
      <w:r>
        <w:rPr>
          <w:spacing w:val="-1"/>
        </w:rPr>
        <w:t>aims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IASE</w:t>
      </w:r>
      <w:r>
        <w:t xml:space="preserve"> are to promote</w:t>
      </w:r>
      <w:r>
        <w:rPr>
          <w:spacing w:val="-1"/>
        </w:rPr>
        <w:t xml:space="preserve"> professional</w:t>
      </w:r>
      <w:r>
        <w:rPr>
          <w:spacing w:val="2"/>
        </w:rPr>
        <w:t xml:space="preserve"> </w:t>
      </w:r>
      <w:r>
        <w:rPr>
          <w:spacing w:val="-1"/>
        </w:rPr>
        <w:t xml:space="preserve">exchange </w:t>
      </w:r>
      <w:r>
        <w:t>among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educators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69"/>
        </w:rPr>
        <w:t xml:space="preserve"> </w:t>
      </w:r>
      <w:r>
        <w:rPr>
          <w:spacing w:val="-1"/>
        </w:rPr>
        <w:t>professionals</w:t>
      </w:r>
      <w:r>
        <w:t xml:space="preserve"> who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1"/>
        </w:rPr>
        <w:t>children</w:t>
      </w:r>
      <w:r>
        <w:t xml:space="preserve"> with </w:t>
      </w:r>
      <w:r>
        <w:rPr>
          <w:spacing w:val="-1"/>
        </w:rPr>
        <w:t>disabilities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over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world,</w:t>
      </w:r>
      <w:r>
        <w:t xml:space="preserve"> to </w:t>
      </w:r>
      <w:r>
        <w:rPr>
          <w:spacing w:val="-1"/>
        </w:rPr>
        <w:t>develop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01"/>
        </w:rPr>
        <w:t xml:space="preserve"> </w:t>
      </w:r>
      <w:r>
        <w:t>inclusive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discipline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profession,</w:t>
      </w:r>
      <w:r>
        <w:t xml:space="preserve"> to </w:t>
      </w:r>
      <w:r>
        <w:rPr>
          <w:spacing w:val="-1"/>
        </w:rPr>
        <w:t>encourage international</w:t>
      </w:r>
      <w:r>
        <w:t xml:space="preserve"> </w:t>
      </w:r>
      <w:r>
        <w:rPr>
          <w:spacing w:val="-1"/>
        </w:rPr>
        <w:t>cooperation</w:t>
      </w:r>
      <w: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collaborative international</w:t>
      </w:r>
      <w:r>
        <w:t xml:space="preserve"> </w:t>
      </w:r>
      <w:r>
        <w:rPr>
          <w:spacing w:val="-1"/>
        </w:rPr>
        <w:t>research,</w:t>
      </w:r>
      <w:r>
        <w:t xml:space="preserve"> to promote</w:t>
      </w:r>
      <w:r>
        <w:rPr>
          <w:spacing w:val="1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members</w:t>
      </w:r>
      <w:r>
        <w:t xml:space="preserve"> </w:t>
      </w:r>
      <w:r>
        <w:rPr>
          <w:spacing w:val="2"/>
        </w:rPr>
        <w:t>by</w:t>
      </w:r>
      <w:r>
        <w:rPr>
          <w:spacing w:val="81"/>
        </w:rPr>
        <w:t xml:space="preserve"> </w:t>
      </w:r>
      <w:r>
        <w:rPr>
          <w:spacing w:val="-1"/>
        </w:rPr>
        <w:t>organizing</w:t>
      </w:r>
      <w:r>
        <w:rPr>
          <w:spacing w:val="-2"/>
        </w:rPr>
        <w:t xml:space="preserve"> </w:t>
      </w:r>
      <w:r>
        <w:rPr>
          <w:spacing w:val="-1"/>
        </w:rPr>
        <w:t>conferences,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foster international </w:t>
      </w:r>
      <w:r>
        <w:rPr>
          <w:spacing w:val="-1"/>
        </w:rPr>
        <w:t>communication</w:t>
      </w:r>
      <w:r>
        <w:t xml:space="preserve"> in </w:t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inclusive</w:t>
      </w:r>
      <w:r>
        <w:rPr>
          <w:spacing w:val="77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t>Journal of 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Associatio</w:t>
      </w:r>
      <w:r>
        <w:rPr>
          <w:spacing w:val="-1"/>
        </w:rPr>
        <w:t>n</w:t>
      </w:r>
      <w:r>
        <w:t xml:space="preserve"> of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 w:rsidR="00503DD1">
        <w:rPr>
          <w:spacing w:val="-1"/>
        </w:rPr>
        <w:t xml:space="preserve"> (JIASE)</w:t>
      </w:r>
      <w:r>
        <w:rPr>
          <w:spacing w:val="-1"/>
        </w:rPr>
        <w:t>.</w:t>
      </w:r>
      <w:proofErr w:type="gramEnd"/>
    </w:p>
    <w:p w:rsidR="00695785" w:rsidRDefault="0069578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03DD1" w:rsidRDefault="008250B9">
      <w:pPr>
        <w:pStyle w:val="Heading1"/>
        <w:ind w:right="5284"/>
        <w:rPr>
          <w:spacing w:val="37"/>
        </w:rPr>
      </w:pP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GUIDELINES:</w:t>
      </w:r>
      <w:r>
        <w:rPr>
          <w:spacing w:val="37"/>
        </w:rPr>
        <w:t xml:space="preserve"> </w:t>
      </w:r>
    </w:p>
    <w:p w:rsidR="00503DD1" w:rsidRDefault="00503DD1">
      <w:pPr>
        <w:pStyle w:val="Heading1"/>
        <w:ind w:right="5284"/>
      </w:pPr>
      <w:r w:rsidRPr="00503DD1">
        <w:t>GENERAL:</w:t>
      </w:r>
    </w:p>
    <w:p w:rsidR="00503DD1" w:rsidRPr="00503DD1" w:rsidRDefault="008250B9" w:rsidP="00503DD1">
      <w:pPr>
        <w:pStyle w:val="Heading1"/>
        <w:ind w:left="101"/>
        <w:rPr>
          <w:b w:val="0"/>
        </w:rPr>
      </w:pPr>
      <w:r>
        <w:rPr>
          <w:b w:val="0"/>
        </w:rPr>
        <w:t>Manuscripts with research as well as</w:t>
      </w:r>
      <w:r w:rsidR="00503DD1">
        <w:rPr>
          <w:b w:val="0"/>
        </w:rPr>
        <w:t xml:space="preserve"> practice content must be relevant to international audiences, </w:t>
      </w:r>
      <w:r>
        <w:rPr>
          <w:b w:val="0"/>
        </w:rPr>
        <w:t>of</w:t>
      </w:r>
      <w:r w:rsidR="00503DD1">
        <w:rPr>
          <w:b w:val="0"/>
        </w:rPr>
        <w:t xml:space="preserve"> researchers, teachers, lecturers, paraprofessionals, </w:t>
      </w:r>
      <w:r>
        <w:rPr>
          <w:b w:val="0"/>
        </w:rPr>
        <w:t xml:space="preserve">parents, </w:t>
      </w:r>
      <w:r w:rsidR="00503DD1">
        <w:rPr>
          <w:b w:val="0"/>
        </w:rPr>
        <w:t xml:space="preserve">etc. Manuscripts that have no clear message for readers in other countries </w:t>
      </w:r>
      <w:proofErr w:type="gramStart"/>
      <w:r w:rsidR="00503DD1">
        <w:rPr>
          <w:b w:val="0"/>
        </w:rPr>
        <w:t>will be returned</w:t>
      </w:r>
      <w:proofErr w:type="gramEnd"/>
      <w:r w:rsidR="00503DD1">
        <w:rPr>
          <w:b w:val="0"/>
        </w:rPr>
        <w:t xml:space="preserve"> to the author.</w:t>
      </w:r>
      <w:bookmarkStart w:id="0" w:name="_GoBack"/>
      <w:bookmarkEnd w:id="0"/>
    </w:p>
    <w:p w:rsidR="00503DD1" w:rsidRDefault="00503DD1">
      <w:pPr>
        <w:pStyle w:val="Heading1"/>
        <w:ind w:right="5284"/>
        <w:rPr>
          <w:spacing w:val="37"/>
        </w:rPr>
      </w:pPr>
    </w:p>
    <w:p w:rsidR="00695785" w:rsidRDefault="008250B9">
      <w:pPr>
        <w:pStyle w:val="Heading1"/>
        <w:ind w:right="5284"/>
        <w:rPr>
          <w:b w:val="0"/>
          <w:bCs w:val="0"/>
        </w:rPr>
      </w:pPr>
      <w:r>
        <w:rPr>
          <w:spacing w:val="-1"/>
        </w:rPr>
        <w:t>FORMAT</w:t>
      </w:r>
    </w:p>
    <w:p w:rsidR="00695785" w:rsidRDefault="008250B9">
      <w:pPr>
        <w:pStyle w:val="Heading2"/>
        <w:spacing w:line="274" w:lineRule="exact"/>
        <w:rPr>
          <w:b w:val="0"/>
          <w:bCs w:val="0"/>
          <w:i w:val="0"/>
        </w:rPr>
      </w:pPr>
      <w:r>
        <w:t>Style</w:t>
      </w:r>
    </w:p>
    <w:p w:rsidR="00695785" w:rsidRDefault="008250B9">
      <w:pPr>
        <w:pStyle w:val="BodyText"/>
        <w:ind w:right="115"/>
        <w:jc w:val="both"/>
      </w:pPr>
      <w:proofErr w:type="gramStart"/>
      <w:r>
        <w:rPr>
          <w:spacing w:val="-1"/>
        </w:rPr>
        <w:t>Total</w:t>
      </w:r>
      <w:r>
        <w:t xml:space="preserve"> </w:t>
      </w:r>
      <w:r>
        <w:rPr>
          <w:spacing w:val="-1"/>
        </w:rPr>
        <w:t>length</w:t>
      </w:r>
      <w:r>
        <w:t xml:space="preserve"> of the</w:t>
      </w:r>
      <w:r>
        <w:rPr>
          <w:spacing w:val="-1"/>
        </w:rPr>
        <w:t xml:space="preserve"> </w:t>
      </w:r>
      <w:r>
        <w:t xml:space="preserve">manuscript is not to </w:t>
      </w:r>
      <w:r>
        <w:rPr>
          <w:spacing w:val="-1"/>
        </w:rPr>
        <w:t>exceed</w:t>
      </w:r>
      <w:r>
        <w:t xml:space="preserve"> 25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and</w:t>
      </w:r>
      <w:r>
        <w:t xml:space="preserve"> should include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references,</w:t>
      </w:r>
      <w:r>
        <w:t xml:space="preserve"> charts,</w:t>
      </w:r>
      <w:r>
        <w:rPr>
          <w:spacing w:val="55"/>
        </w:rPr>
        <w:t xml:space="preserve"> </w:t>
      </w:r>
      <w:r>
        <w:rPr>
          <w:spacing w:val="-1"/>
        </w:rPr>
        <w:t>figures,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tables.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submitted</w:t>
      </w:r>
      <w:r>
        <w:t xml:space="preserve"> should </w:t>
      </w:r>
      <w:r>
        <w:rPr>
          <w:spacing w:val="-1"/>
        </w:rPr>
        <w:t>follow</w:t>
      </w:r>
      <w:r>
        <w:t xml:space="preserve"> the</w:t>
      </w:r>
      <w:r>
        <w:rPr>
          <w:spacing w:val="-1"/>
        </w:rPr>
        <w:t xml:space="preserve"> guidelines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Publication</w:t>
      </w:r>
      <w:r>
        <w:t xml:space="preserve"> Manual of</w:t>
      </w:r>
      <w:r>
        <w:rPr>
          <w:spacing w:val="99"/>
        </w:rPr>
        <w:t xml:space="preserve"> </w:t>
      </w:r>
      <w:r>
        <w:t xml:space="preserve">the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Psychological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 w:rsidR="00503DD1">
        <w:rPr>
          <w:spacing w:val="-1"/>
        </w:rPr>
        <w:t xml:space="preserve"> (APA)</w:t>
      </w:r>
      <w:r>
        <w:rPr>
          <w:spacing w:val="-1"/>
        </w:rPr>
        <w:t>,</w:t>
      </w:r>
      <w:r>
        <w:t xml:space="preserve"> Edition 6.</w:t>
      </w:r>
    </w:p>
    <w:p w:rsidR="00695785" w:rsidRDefault="008250B9">
      <w:pPr>
        <w:pStyle w:val="Heading2"/>
        <w:spacing w:before="5" w:line="274" w:lineRule="exact"/>
        <w:rPr>
          <w:b w:val="0"/>
          <w:bCs w:val="0"/>
          <w:i w:val="0"/>
        </w:rPr>
      </w:pPr>
      <w:r>
        <w:t xml:space="preserve">Word </w:t>
      </w:r>
      <w:r>
        <w:rPr>
          <w:spacing w:val="-1"/>
        </w:rPr>
        <w:t>Processing</w:t>
      </w:r>
    </w:p>
    <w:p w:rsidR="00695785" w:rsidRDefault="008250B9">
      <w:pPr>
        <w:pStyle w:val="BodyText"/>
        <w:ind w:right="175"/>
      </w:pPr>
      <w:r>
        <w:t>Using</w:t>
      </w:r>
      <w:r>
        <w:rPr>
          <w:spacing w:val="-3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English,</w:t>
      </w:r>
      <w:r>
        <w:rPr>
          <w:spacing w:val="2"/>
        </w:rPr>
        <w:t xml:space="preserve"> </w:t>
      </w:r>
      <w:r>
        <w:rPr>
          <w:spacing w:val="-1"/>
        </w:rPr>
        <w:t>manuscripts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submitted in </w:t>
      </w:r>
      <w:r>
        <w:rPr>
          <w:spacing w:val="-1"/>
        </w:rPr>
        <w:t>Microsoft</w:t>
      </w:r>
      <w:r>
        <w:t xml:space="preserve"> Word</w:t>
      </w:r>
      <w:r>
        <w:rPr>
          <w:spacing w:val="-1"/>
        </w:rPr>
        <w:t xml:space="preserve"> </w:t>
      </w:r>
      <w:r>
        <w:t>format using</w:t>
      </w:r>
      <w:r>
        <w:rPr>
          <w:spacing w:val="-2"/>
        </w:rPr>
        <w:t xml:space="preserve"> </w:t>
      </w:r>
      <w:r>
        <w:t>12 point</w:t>
      </w:r>
      <w:r>
        <w:rPr>
          <w:spacing w:val="65"/>
        </w:rPr>
        <w:t xml:space="preserve"> </w:t>
      </w:r>
      <w:r>
        <w:t xml:space="preserve">Times Roman </w:t>
      </w:r>
      <w:r>
        <w:rPr>
          <w:spacing w:val="-1"/>
        </w:rPr>
        <w:t xml:space="preserve">typeface </w:t>
      </w:r>
      <w:r>
        <w:t>(no bold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italics).</w:t>
      </w:r>
      <w:r>
        <w:t xml:space="preserve"> </w:t>
      </w:r>
      <w:r>
        <w:rPr>
          <w:spacing w:val="-1"/>
        </w:rPr>
        <w:t xml:space="preserve">The </w:t>
      </w:r>
      <w:r>
        <w:t>entire</w:t>
      </w:r>
      <w:r>
        <w:rPr>
          <w:spacing w:val="-1"/>
        </w:rPr>
        <w:t xml:space="preserve"> document</w:t>
      </w:r>
      <w:r>
        <w:t xml:space="preserve"> should be</w:t>
      </w:r>
      <w:r>
        <w:rPr>
          <w:spacing w:val="1"/>
        </w:rPr>
        <w:t xml:space="preserve"> </w:t>
      </w:r>
      <w:proofErr w:type="gramStart"/>
      <w:r>
        <w:t xml:space="preserve">double </w:t>
      </w:r>
      <w:r>
        <w:rPr>
          <w:spacing w:val="-1"/>
        </w:rPr>
        <w:t>spaced</w:t>
      </w:r>
      <w:proofErr w:type="gramEnd"/>
      <w:r>
        <w:rPr>
          <w:spacing w:val="2"/>
        </w:rPr>
        <w:t xml:space="preserve"> </w:t>
      </w:r>
      <w:r>
        <w:t>with</w:t>
      </w:r>
    </w:p>
    <w:p w:rsidR="00695785" w:rsidRDefault="008250B9">
      <w:pPr>
        <w:pStyle w:val="BodyText"/>
        <w:ind w:right="175"/>
      </w:pPr>
      <w:r>
        <w:t xml:space="preserve">.75 </w:t>
      </w:r>
      <w:r>
        <w:rPr>
          <w:spacing w:val="-1"/>
        </w:rPr>
        <w:t>margins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around </w:t>
      </w:r>
      <w:r>
        <w:t xml:space="preserve">(top, bottom, </w:t>
      </w:r>
      <w:r>
        <w:rPr>
          <w:spacing w:val="-1"/>
        </w:rPr>
        <w:t>left,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right</w:t>
      </w:r>
      <w:r>
        <w:rPr>
          <w:i/>
          <w:spacing w:val="-1"/>
        </w:rPr>
        <w:t>)</w:t>
      </w:r>
      <w:r>
        <w:rPr>
          <w:spacing w:val="-1"/>
        </w:rPr>
        <w:t>,</w:t>
      </w:r>
      <w:r>
        <w:t xml:space="preserve"> with </w:t>
      </w:r>
      <w:r>
        <w:rPr>
          <w:spacing w:val="-1"/>
        </w:rPr>
        <w:t>exception</w:t>
      </w:r>
      <w:r>
        <w:t xml:space="preserve"> of</w:t>
      </w:r>
      <w:r>
        <w:rPr>
          <w:spacing w:val="-1"/>
        </w:rPr>
        <w:t xml:space="preserve"> </w:t>
      </w:r>
      <w:r>
        <w:t xml:space="preserve">long quotations </w:t>
      </w:r>
      <w:r>
        <w:rPr>
          <w:spacing w:val="-1"/>
        </w:rPr>
        <w:t>(single-</w:t>
      </w:r>
      <w:r>
        <w:rPr>
          <w:spacing w:val="73"/>
        </w:rPr>
        <w:t xml:space="preserve"> </w:t>
      </w:r>
      <w:r>
        <w:rPr>
          <w:spacing w:val="-1"/>
        </w:rPr>
        <w:t>spaced).</w:t>
      </w:r>
      <w:r>
        <w:rPr>
          <w:spacing w:val="59"/>
        </w:rPr>
        <w:t xml:space="preserve"> </w:t>
      </w:r>
      <w:r>
        <w:t xml:space="preserve">Tables, </w:t>
      </w:r>
      <w:r>
        <w:rPr>
          <w:spacing w:val="-1"/>
        </w:rPr>
        <w:t>charts,</w:t>
      </w:r>
      <w:r>
        <w:t xml:space="preserve"> </w:t>
      </w:r>
      <w:r>
        <w:rPr>
          <w:spacing w:val="-1"/>
        </w:rPr>
        <w:t>figures,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or</w:t>
      </w:r>
      <w:r>
        <w:rPr>
          <w:spacing w:val="-1"/>
        </w:rPr>
        <w:t xml:space="preserve"> </w:t>
      </w:r>
      <w:r>
        <w:t>illustrations should fit in a</w:t>
      </w:r>
      <w:r>
        <w:rPr>
          <w:spacing w:val="-1"/>
        </w:rPr>
        <w:t xml:space="preserve"> </w:t>
      </w:r>
      <w:r>
        <w:t xml:space="preserve">3 </w:t>
      </w:r>
      <w:proofErr w:type="gramStart"/>
      <w:r>
        <w:t>¼</w:t>
      </w:r>
      <w:r>
        <w:rPr>
          <w:spacing w:val="1"/>
        </w:rPr>
        <w:t xml:space="preserve"> </w:t>
      </w:r>
      <w:r>
        <w:t>width</w:t>
      </w:r>
      <w:proofErr w:type="gramEnd"/>
      <w:r>
        <w:t xml:space="preserve"> column and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 manuscript.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-1"/>
        </w:rPr>
        <w:t>itionally,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t>photos,</w:t>
      </w:r>
      <w:r>
        <w:rPr>
          <w:spacing w:val="58"/>
        </w:rPr>
        <w:t xml:space="preserve"> </w:t>
      </w:r>
      <w:r>
        <w:rPr>
          <w:spacing w:val="-1"/>
        </w:rPr>
        <w:t>illustrations</w:t>
      </w:r>
      <w:r>
        <w:t xml:space="preserve"> 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graphics</w:t>
      </w:r>
      <w:r>
        <w:t xml:space="preserve"> </w:t>
      </w:r>
      <w:proofErr w:type="gramStart"/>
      <w:r>
        <w:t>must be</w:t>
      </w:r>
      <w:r>
        <w:rPr>
          <w:spacing w:val="-1"/>
        </w:rPr>
        <w:t xml:space="preserve"> attached</w:t>
      </w:r>
      <w:proofErr w:type="gramEnd"/>
      <w:r>
        <w:rPr>
          <w:spacing w:val="2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in jpeg</w:t>
      </w:r>
      <w:r>
        <w:rPr>
          <w:spacing w:val="-3"/>
        </w:rPr>
        <w:t xml:space="preserve"> </w:t>
      </w:r>
      <w:r>
        <w:t xml:space="preserve">format. </w:t>
      </w:r>
      <w:r>
        <w:rPr>
          <w:spacing w:val="4"/>
        </w:rPr>
        <w:t xml:space="preserve"> </w:t>
      </w:r>
      <w:r>
        <w:rPr>
          <w:spacing w:val="-1"/>
        </w:rPr>
        <w:t>References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7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 APA </w:t>
      </w:r>
      <w:r>
        <w:rPr>
          <w:spacing w:val="-1"/>
        </w:rPr>
        <w:t>style</w:t>
      </w:r>
      <w:r>
        <w:t xml:space="preserve"> </w:t>
      </w:r>
      <w:r>
        <w:rPr>
          <w:spacing w:val="-1"/>
        </w:rPr>
        <w:t>with</w:t>
      </w:r>
      <w:r>
        <w:t xml:space="preserve"> hanging</w:t>
      </w:r>
      <w:r>
        <w:rPr>
          <w:spacing w:val="-1"/>
        </w:rPr>
        <w:t xml:space="preserve"> </w:t>
      </w:r>
      <w:r>
        <w:t>indents.</w:t>
      </w:r>
    </w:p>
    <w:p w:rsidR="00695785" w:rsidRDefault="008250B9">
      <w:pPr>
        <w:pStyle w:val="Heading2"/>
        <w:spacing w:before="5" w:line="274" w:lineRule="exact"/>
        <w:rPr>
          <w:b w:val="0"/>
          <w:bCs w:val="0"/>
          <w:i w:val="0"/>
        </w:rPr>
      </w:pPr>
      <w:r>
        <w:rPr>
          <w:spacing w:val="-1"/>
        </w:rPr>
        <w:t>Cover</w:t>
      </w:r>
      <w:r>
        <w:t xml:space="preserve"> Page</w:t>
      </w:r>
    </w:p>
    <w:p w:rsidR="00695785" w:rsidRDefault="008250B9">
      <w:pPr>
        <w:pStyle w:val="BodyText"/>
        <w:spacing w:line="274" w:lineRule="exact"/>
      </w:pPr>
      <w:r>
        <w:rPr>
          <w:spacing w:val="-1"/>
        </w:rPr>
        <w:t>Include</w:t>
      </w:r>
      <w:r>
        <w:t xml:space="preserve"> this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on a</w:t>
      </w:r>
      <w:r>
        <w:rPr>
          <w:spacing w:val="-1"/>
        </w:rPr>
        <w:t xml:space="preserve"> separate</w:t>
      </w:r>
      <w:r>
        <w:t xml:space="preserve"> </w:t>
      </w:r>
      <w:r>
        <w:rPr>
          <w:spacing w:val="-1"/>
        </w:rPr>
        <w:t>sheet</w:t>
      </w:r>
    </w:p>
    <w:p w:rsidR="00695785" w:rsidRDefault="008250B9">
      <w:pPr>
        <w:pStyle w:val="BodyText"/>
        <w:numPr>
          <w:ilvl w:val="0"/>
          <w:numId w:val="1"/>
        </w:numPr>
        <w:tabs>
          <w:tab w:val="left" w:pos="307"/>
        </w:tabs>
        <w:ind w:hanging="206"/>
      </w:pPr>
      <w:r>
        <w:t>Title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</w:p>
    <w:p w:rsidR="00695785" w:rsidRDefault="008250B9">
      <w:pPr>
        <w:pStyle w:val="BodyText"/>
        <w:numPr>
          <w:ilvl w:val="0"/>
          <w:numId w:val="1"/>
        </w:numPr>
        <w:tabs>
          <w:tab w:val="left" w:pos="307"/>
        </w:tabs>
        <w:ind w:hanging="206"/>
      </w:pP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>submission</w:t>
      </w:r>
    </w:p>
    <w:p w:rsidR="00695785" w:rsidRDefault="008250B9">
      <w:pPr>
        <w:pStyle w:val="BodyText"/>
        <w:numPr>
          <w:ilvl w:val="0"/>
          <w:numId w:val="1"/>
        </w:numPr>
        <w:tabs>
          <w:tab w:val="left" w:pos="307"/>
        </w:tabs>
        <w:ind w:hanging="206"/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a</w:t>
      </w:r>
      <w:r>
        <w:rPr>
          <w:rFonts w:cs="Times New Roman"/>
          <w:spacing w:val="-1"/>
        </w:rPr>
        <w:t>uthor’s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complete</w:t>
      </w:r>
      <w:r>
        <w:rPr>
          <w:rFonts w:cs="Times New Roman"/>
        </w:rPr>
        <w:t xml:space="preserve"> mailin</w:t>
      </w:r>
      <w:r>
        <w:t>g</w:t>
      </w:r>
      <w:r>
        <w:rPr>
          <w:spacing w:val="-3"/>
        </w:rPr>
        <w:t xml:space="preserve"> </w:t>
      </w:r>
      <w:r>
        <w:t xml:space="preserve">address, </w:t>
      </w:r>
      <w:r>
        <w:rPr>
          <w:spacing w:val="-1"/>
        </w:rPr>
        <w:t>business/home/fax</w:t>
      </w:r>
      <w:r>
        <w:rPr>
          <w:spacing w:val="3"/>
        </w:rPr>
        <w:t xml:space="preserve"> </w:t>
      </w:r>
      <w:r>
        <w:rPr>
          <w:spacing w:val="-1"/>
        </w:rPr>
        <w:t>telephone numbers</w:t>
      </w:r>
    </w:p>
    <w:p w:rsidR="00695785" w:rsidRDefault="008250B9">
      <w:pPr>
        <w:pStyle w:val="BodyText"/>
        <w:numPr>
          <w:ilvl w:val="0"/>
          <w:numId w:val="1"/>
        </w:numPr>
        <w:tabs>
          <w:tab w:val="left" w:pos="307"/>
        </w:tabs>
        <w:ind w:hanging="206"/>
      </w:pP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ALL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authors,</w:t>
      </w:r>
      <w:r>
        <w:rPr>
          <w:rFonts w:cs="Times New Roman"/>
        </w:rPr>
        <w:t xml:space="preserve"> include: </w:t>
      </w:r>
      <w:r>
        <w:rPr>
          <w:rFonts w:cs="Times New Roman"/>
          <w:spacing w:val="-1"/>
        </w:rPr>
        <w:t>Author’s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name,</w:t>
      </w:r>
      <w:r>
        <w:rPr>
          <w:rFonts w:cs="Times New Roman"/>
        </w:rPr>
        <w:t xml:space="preserve"> </w:t>
      </w:r>
      <w:r>
        <w:t xml:space="preserve">institutional </w:t>
      </w:r>
      <w:r>
        <w:rPr>
          <w:spacing w:val="-1"/>
        </w:rPr>
        <w:t>affiliation,</w:t>
      </w:r>
      <w: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</w:t>
      </w:r>
    </w:p>
    <w:p w:rsidR="00695785" w:rsidRDefault="008250B9">
      <w:pPr>
        <w:pStyle w:val="Heading2"/>
        <w:spacing w:before="5" w:line="274" w:lineRule="exact"/>
        <w:rPr>
          <w:b w:val="0"/>
          <w:bCs w:val="0"/>
          <w:i w:val="0"/>
        </w:rPr>
      </w:pPr>
      <w:r>
        <w:rPr>
          <w:spacing w:val="-1"/>
        </w:rPr>
        <w:t>Abstract</w:t>
      </w:r>
    </w:p>
    <w:p w:rsidR="00695785" w:rsidRDefault="008250B9">
      <w:pPr>
        <w:pStyle w:val="BodyText"/>
        <w:ind w:right="175"/>
      </w:pPr>
      <w:r>
        <w:t>On 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sheet</w:t>
      </w:r>
      <w:r>
        <w:t xml:space="preserve"> of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manuscript</w:t>
      </w:r>
      <w:proofErr w:type="gramEnd"/>
      <w:r>
        <w:t xml:space="preserve"> describe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essence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manuscript</w:t>
      </w:r>
      <w:r>
        <w:t xml:space="preserve"> in 100 </w:t>
      </w:r>
      <w:r>
        <w:rPr>
          <w:rFonts w:cs="Times New Roman"/>
        </w:rPr>
        <w:t xml:space="preserve">– </w:t>
      </w:r>
      <w:r>
        <w:t xml:space="preserve">150 </w:t>
      </w:r>
      <w:r>
        <w:rPr>
          <w:spacing w:val="-1"/>
        </w:rPr>
        <w:t>words.</w:t>
      </w:r>
    </w:p>
    <w:p w:rsidR="00695785" w:rsidRDefault="0069578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5785" w:rsidRDefault="008250B9">
      <w:pPr>
        <w:pStyle w:val="Heading1"/>
        <w:spacing w:line="274" w:lineRule="exact"/>
        <w:rPr>
          <w:b w:val="0"/>
          <w:bCs w:val="0"/>
        </w:rPr>
      </w:pPr>
      <w:r>
        <w:t>TO SUBMIT</w:t>
      </w:r>
    </w:p>
    <w:p w:rsidR="00695785" w:rsidRDefault="008250B9">
      <w:pPr>
        <w:pStyle w:val="BodyText"/>
        <w:spacing w:before="1" w:line="276" w:lineRule="exact"/>
        <w:ind w:right="107"/>
      </w:pPr>
      <w:r>
        <w:rPr>
          <w:rFonts w:cs="Times New Roman"/>
          <w:b/>
          <w:bCs/>
          <w:spacing w:val="-1"/>
        </w:rPr>
        <w:t>Manuscripts</w:t>
      </w:r>
      <w:r>
        <w:rPr>
          <w:rFonts w:cs="Times New Roman"/>
          <w:b/>
          <w:bCs/>
        </w:rPr>
        <w:t xml:space="preserve"> </w:t>
      </w:r>
      <w:proofErr w:type="gramStart"/>
      <w:r>
        <w:rPr>
          <w:rFonts w:cs="Times New Roman"/>
          <w:b/>
          <w:bCs/>
          <w:spacing w:val="-1"/>
        </w:rPr>
        <w:t>are submitted</w:t>
      </w:r>
      <w:proofErr w:type="gramEnd"/>
      <w:r>
        <w:rPr>
          <w:rFonts w:cs="Times New Roman"/>
          <w:b/>
          <w:bCs/>
        </w:rPr>
        <w:t xml:space="preserve"> via </w:t>
      </w:r>
      <w:r>
        <w:rPr>
          <w:rFonts w:cs="Times New Roman"/>
          <w:b/>
          <w:bCs/>
          <w:spacing w:val="-1"/>
        </w:rPr>
        <w:t>email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document</w:t>
      </w:r>
      <w:r>
        <w:t xml:space="preserve"> in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order:</w:t>
      </w:r>
      <w:r>
        <w:rPr>
          <w:spacing w:val="61"/>
        </w:rPr>
        <w:t xml:space="preserve"> </w:t>
      </w:r>
      <w:r>
        <w:rPr>
          <w:spacing w:val="-1"/>
        </w:rPr>
        <w:t>Abstract,</w:t>
      </w:r>
      <w:r>
        <w:t xml:space="preserve"> </w:t>
      </w:r>
      <w:r>
        <w:rPr>
          <w:spacing w:val="-1"/>
        </w:rPr>
        <w:t>Cover</w:t>
      </w:r>
      <w:r>
        <w:t xml:space="preserve"> Page, &amp; </w:t>
      </w:r>
      <w:r>
        <w:rPr>
          <w:spacing w:val="-1"/>
        </w:rPr>
        <w:t>Manuscript,</w:t>
      </w:r>
      <w:r>
        <w:t xml:space="preserve"> </w:t>
      </w:r>
      <w:r>
        <w:rPr>
          <w:spacing w:val="-1"/>
        </w:rPr>
        <w:t>and</w:t>
      </w:r>
      <w:r>
        <w:t xml:space="preserve"> e-mail to the </w:t>
      </w:r>
      <w:r>
        <w:rPr>
          <w:spacing w:val="-1"/>
        </w:rPr>
        <w:t>JIASE</w:t>
      </w:r>
      <w:r>
        <w:t xml:space="preserve"> </w:t>
      </w:r>
      <w:r w:rsidR="00503DD1">
        <w:rPr>
          <w:spacing w:val="-1"/>
        </w:rPr>
        <w:t>Editor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Dr.</w:t>
      </w:r>
      <w:r>
        <w:rPr>
          <w:spacing w:val="2"/>
        </w:rPr>
        <w:t xml:space="preserve"> </w:t>
      </w:r>
      <w:proofErr w:type="spellStart"/>
      <w:r w:rsidR="00503DD1">
        <w:rPr>
          <w:spacing w:val="-1"/>
        </w:rPr>
        <w:t>Ren</w:t>
      </w:r>
      <w:r w:rsidR="00503DD1">
        <w:rPr>
          <w:rFonts w:cs="Times New Roman"/>
          <w:spacing w:val="-1"/>
        </w:rPr>
        <w:t>á</w:t>
      </w:r>
      <w:r>
        <w:rPr>
          <w:spacing w:val="-1"/>
        </w:rPr>
        <w:t>ta</w:t>
      </w:r>
      <w:proofErr w:type="spellEnd"/>
      <w:r>
        <w:t xml:space="preserve"> </w:t>
      </w:r>
      <w:proofErr w:type="spellStart"/>
      <w:r w:rsidR="00503DD1">
        <w:rPr>
          <w:spacing w:val="-1"/>
        </w:rPr>
        <w:t>Tich</w:t>
      </w:r>
      <w:r w:rsidR="00503DD1">
        <w:rPr>
          <w:rFonts w:cs="Times New Roman"/>
          <w:spacing w:val="-1"/>
        </w:rPr>
        <w:t>á</w:t>
      </w:r>
      <w:proofErr w:type="spellEnd"/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tich0018@umn.edu</w:t>
        </w:r>
        <w:r>
          <w:rPr>
            <w:color w:val="0000FF"/>
            <w:u w:val="single" w:color="0000FF"/>
          </w:rPr>
          <w:t xml:space="preserve"> </w:t>
        </w:r>
      </w:hyperlink>
      <w:r>
        <w:t xml:space="preserve">.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graphics </w:t>
      </w:r>
      <w:proofErr w:type="gramStart"/>
      <w:r>
        <w:t>should be</w:t>
      </w:r>
      <w:r>
        <w:rPr>
          <w:spacing w:val="-1"/>
        </w:rPr>
        <w:t xml:space="preserve"> </w:t>
      </w:r>
      <w:r>
        <w:t>attached</w:t>
      </w:r>
      <w:proofErr w:type="gramEnd"/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document.</w:t>
      </w:r>
    </w:p>
    <w:p w:rsidR="00695785" w:rsidRDefault="008250B9">
      <w:pPr>
        <w:pStyle w:val="BodyText"/>
        <w:spacing w:line="273" w:lineRule="exact"/>
      </w:pPr>
      <w:r>
        <w:t xml:space="preserve">You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e-mail </w:t>
      </w:r>
      <w:r>
        <w:rPr>
          <w:spacing w:val="-1"/>
        </w:rPr>
        <w:t>confirming</w:t>
      </w:r>
      <w:r>
        <w:rPr>
          <w:spacing w:val="-3"/>
        </w:rPr>
        <w:t xml:space="preserve"> </w:t>
      </w:r>
      <w:r>
        <w:t>that we</w:t>
      </w:r>
      <w:r>
        <w:rPr>
          <w:spacing w:val="-1"/>
        </w:rPr>
        <w:t xml:space="preserve"> </w:t>
      </w:r>
      <w:r>
        <w:t>received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attachment.</w:t>
      </w:r>
    </w:p>
    <w:p w:rsidR="00695785" w:rsidRDefault="00695785">
      <w:pPr>
        <w:spacing w:line="273" w:lineRule="exact"/>
        <w:sectPr w:rsidR="00695785">
          <w:type w:val="continuous"/>
          <w:pgSz w:w="12240" w:h="15840"/>
          <w:pgMar w:top="1020" w:right="1340" w:bottom="280" w:left="1340" w:header="720" w:footer="720" w:gutter="0"/>
          <w:cols w:space="720"/>
        </w:sectPr>
      </w:pPr>
    </w:p>
    <w:p w:rsidR="00695785" w:rsidRDefault="008250B9">
      <w:pPr>
        <w:pStyle w:val="Heading2"/>
        <w:spacing w:before="52" w:line="274" w:lineRule="exact"/>
        <w:rPr>
          <w:b w:val="0"/>
          <w:bCs w:val="0"/>
          <w:i w:val="0"/>
        </w:rPr>
      </w:pPr>
      <w:r>
        <w:lastRenderedPageBreak/>
        <w:t>PRAXIS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Guidelines</w:t>
      </w:r>
    </w:p>
    <w:p w:rsidR="00695785" w:rsidRDefault="008250B9">
      <w:pPr>
        <w:pStyle w:val="BodyText"/>
        <w:ind w:right="11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PRAXIS</w:t>
      </w:r>
      <w:r>
        <w:rPr>
          <w:spacing w:val="1"/>
        </w:rPr>
        <w:t xml:space="preserve"> </w:t>
      </w:r>
      <w:r>
        <w:t>section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journal</w:t>
      </w:r>
      <w:r>
        <w:t xml:space="preserve"> </w:t>
      </w:r>
      <w:proofErr w:type="gramStart"/>
      <w:r>
        <w:t xml:space="preserve">is </w:t>
      </w:r>
      <w:r>
        <w:rPr>
          <w:spacing w:val="-1"/>
        </w:rPr>
        <w:t>intended</w:t>
      </w:r>
      <w:proofErr w:type="gramEnd"/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readers</w:t>
      </w:r>
      <w:r>
        <w:t xml:space="preserve"> to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t xml:space="preserve"> to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 xml:space="preserve">methods/strategies </w:t>
      </w:r>
      <w:r>
        <w:t>described in the</w:t>
      </w:r>
      <w:r>
        <w:rPr>
          <w:spacing w:val="-1"/>
        </w:rPr>
        <w:t xml:space="preserve"> articles</w:t>
      </w:r>
      <w:r>
        <w:t xml:space="preserve"> in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classrooms.</w:t>
      </w:r>
      <w:r>
        <w:t xml:space="preserve"> </w:t>
      </w:r>
      <w:r>
        <w:rPr>
          <w:spacing w:val="-1"/>
        </w:rPr>
        <w:t>These methods/strategies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09"/>
        </w:rPr>
        <w:t xml:space="preserve"> </w:t>
      </w:r>
      <w:r>
        <w:rPr>
          <w:spacing w:val="-1"/>
        </w:rPr>
        <w:t>new and</w:t>
      </w:r>
      <w:r>
        <w:t xml:space="preserve"> unique ideas or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2"/>
        </w:rPr>
        <w:t xml:space="preserve"> </w:t>
      </w:r>
      <w:r>
        <w:rPr>
          <w:spacing w:val="-1"/>
        </w:rPr>
        <w:t>effective methods/strategies</w:t>
      </w:r>
      <w:r>
        <w:t xml:space="preserve"> that some</w:t>
      </w:r>
      <w:r>
        <w:rPr>
          <w:spacing w:val="-1"/>
        </w:rPr>
        <w:t xml:space="preserve"> teachers</w:t>
      </w:r>
      <w:r>
        <w:t xml:space="preserve"> </w:t>
      </w:r>
      <w:r>
        <w:rPr>
          <w:spacing w:val="-1"/>
        </w:rPr>
        <w:t xml:space="preserve">have </w:t>
      </w:r>
      <w:r>
        <w:t>been</w:t>
      </w:r>
      <w:r>
        <w:rPr>
          <w:spacing w:val="79"/>
        </w:rPr>
        <w:t xml:space="preserve"> </w:t>
      </w:r>
      <w:r>
        <w:rPr>
          <w:spacing w:val="-1"/>
        </w:rPr>
        <w:t>using,</w:t>
      </w:r>
      <w:r>
        <w:t xml:space="preserve"> </w:t>
      </w:r>
      <w:r>
        <w:rPr>
          <w:spacing w:val="-1"/>
        </w:rPr>
        <w:t xml:space="preserve">and </w:t>
      </w:r>
      <w:r>
        <w:t>believe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 xml:space="preserve">them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 xml:space="preserve">teachers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classrooms.</w:t>
      </w:r>
      <w:r>
        <w:rPr>
          <w:spacing w:val="7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articles</w:t>
      </w:r>
      <w:r>
        <w:t xml:space="preserve"> should be</w:t>
      </w:r>
      <w:r>
        <w:rPr>
          <w:spacing w:val="1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 xml:space="preserve">5 </w:t>
      </w:r>
      <w:r>
        <w:rPr>
          <w:rFonts w:cs="Times New Roman"/>
        </w:rPr>
        <w:t xml:space="preserve">– </w:t>
      </w:r>
      <w:r>
        <w:t xml:space="preserve">10 </w:t>
      </w:r>
      <w:r>
        <w:rPr>
          <w:spacing w:val="-1"/>
        </w:rPr>
        <w:t>pages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describe </w:t>
      </w:r>
      <w:r>
        <w:t xml:space="preserve">in </w:t>
      </w:r>
      <w:r>
        <w:rPr>
          <w:spacing w:val="-1"/>
        </w:rPr>
        <w:t>detail</w:t>
      </w:r>
      <w:r>
        <w:t xml:space="preserve"> a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teaching</w:t>
      </w:r>
      <w:r>
        <w:rPr>
          <w:spacing w:val="58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informal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method.</w:t>
      </w:r>
      <w:r>
        <w:t xml:space="preserve"> The</w:t>
      </w:r>
      <w:r>
        <w:rPr>
          <w:spacing w:val="-1"/>
        </w:rPr>
        <w:t xml:space="preserve"> </w:t>
      </w:r>
      <w:r>
        <w:t xml:space="preserve">articles should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information</w:t>
      </w:r>
      <w:r>
        <w:t xml:space="preserve"> on how</w:t>
      </w:r>
      <w:r>
        <w:rPr>
          <w:spacing w:val="95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and implement </w:t>
      </w:r>
      <w:r w:rsidR="00503DD1">
        <w:t xml:space="preserve">these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strategies.</w:t>
      </w:r>
      <w:r>
        <w:t xml:space="preserve"> </w:t>
      </w:r>
      <w:r>
        <w:rPr>
          <w:spacing w:val="-1"/>
        </w:rPr>
        <w:t xml:space="preserve">These </w:t>
      </w:r>
      <w:r>
        <w:t>articles are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proofErr w:type="gramStart"/>
      <w:r>
        <w:t>be</w:t>
      </w:r>
      <w:r>
        <w:rPr>
          <w:spacing w:val="-1"/>
        </w:rPr>
        <w:t xml:space="preserve"> </w:t>
      </w:r>
      <w:r>
        <w:t>submitted</w:t>
      </w:r>
      <w:proofErr w:type="gramEnd"/>
      <w:r>
        <w:rPr>
          <w:spacing w:val="5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 xml:space="preserve">submission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through</w:t>
      </w:r>
      <w:r>
        <w:t xml:space="preserve"> the same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process</w:t>
      </w:r>
      <w:r>
        <w:t xml:space="preserve"> as </w:t>
      </w:r>
      <w:r>
        <w:rPr>
          <w:spacing w:val="-1"/>
        </w:rPr>
        <w:t>all</w:t>
      </w:r>
      <w:r>
        <w:rPr>
          <w:spacing w:val="53"/>
        </w:rPr>
        <w:t xml:space="preserve"> </w:t>
      </w:r>
      <w:r w:rsidR="00503DD1">
        <w:t>JIASE</w:t>
      </w:r>
      <w:r>
        <w:t xml:space="preserve"> </w:t>
      </w:r>
      <w:r>
        <w:rPr>
          <w:spacing w:val="-1"/>
        </w:rPr>
        <w:t>articles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t xml:space="preserve"> for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t>articles should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an</w:t>
      </w:r>
      <w:r>
        <w:rPr>
          <w:spacing w:val="53"/>
        </w:rPr>
        <w:t xml:space="preserve"> </w:t>
      </w:r>
      <w:r>
        <w:rPr>
          <w:spacing w:val="-1"/>
        </w:rPr>
        <w:t>introduction,</w:t>
      </w:r>
      <w:r>
        <w:t xml:space="preserve"> </w:t>
      </w:r>
      <w:proofErr w:type="gramStart"/>
      <w:r>
        <w:rPr>
          <w:spacing w:val="-1"/>
        </w:rPr>
        <w:t>step-by-step</w:t>
      </w:r>
      <w:proofErr w:type="gramEnd"/>
      <w:r>
        <w:t xml:space="preserve"> </w:t>
      </w:r>
      <w:r>
        <w:rPr>
          <w:spacing w:val="-1"/>
        </w:rPr>
        <w:t>directions,</w:t>
      </w:r>
      <w:r>
        <w:t xml:space="preserve"> </w:t>
      </w:r>
      <w:r>
        <w:rPr>
          <w:spacing w:val="-1"/>
        </w:rPr>
        <w:t>materials/examples</w:t>
      </w:r>
      <w:r>
        <w:t xml:space="preserve"> of </w:t>
      </w:r>
      <w:r>
        <w:rPr>
          <w:spacing w:val="-1"/>
        </w:rPr>
        <w:t>charts</w:t>
      </w:r>
      <w:r>
        <w:t xml:space="preserve"> or</w:t>
      </w:r>
      <w:r>
        <w:rPr>
          <w:spacing w:val="1"/>
        </w:rPr>
        <w:t xml:space="preserve"> </w:t>
      </w:r>
      <w:r>
        <w:t xml:space="preserve">graphs if </w:t>
      </w:r>
      <w:r w:rsidR="00503DD1">
        <w:rPr>
          <w:spacing w:val="-1"/>
        </w:rPr>
        <w:t>needed, recommendations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references.</w:t>
      </w:r>
    </w:p>
    <w:p w:rsidR="00695785" w:rsidRDefault="0069578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95785" w:rsidRDefault="008250B9">
      <w:pPr>
        <w:pStyle w:val="BodyText"/>
        <w:ind w:right="159"/>
      </w:pPr>
      <w:r>
        <w:t>We</w:t>
      </w:r>
      <w:r>
        <w:rPr>
          <w:spacing w:val="-1"/>
        </w:rPr>
        <w:t xml:space="preserve"> encourage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 consider</w:t>
      </w:r>
      <w:r>
        <w:rPr>
          <w:spacing w:val="-1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rPr>
          <w:spacing w:val="-1"/>
        </w:rPr>
        <w:t>methods/strategies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with</w:t>
      </w:r>
      <w:r>
        <w:rPr>
          <w:spacing w:val="4"/>
        </w:rPr>
        <w:t xml:space="preserve"> </w:t>
      </w:r>
      <w:r>
        <w:t>students</w:t>
      </w:r>
      <w:r>
        <w:rPr>
          <w:spacing w:val="61"/>
        </w:rPr>
        <w:t xml:space="preserve"> </w:t>
      </w:r>
      <w:r>
        <w:t xml:space="preserve">with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think</w:t>
      </w:r>
      <w:r>
        <w:t xml:space="preserve"> would be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interest</w:t>
      </w:r>
      <w:r>
        <w:t xml:space="preserve"> to</w:t>
      </w:r>
      <w:r>
        <w:rPr>
          <w:spacing w:val="2"/>
        </w:rPr>
        <w:t xml:space="preserve"> </w:t>
      </w:r>
      <w:r>
        <w:t xml:space="preserve">our </w:t>
      </w:r>
      <w:r>
        <w:rPr>
          <w:spacing w:val="-1"/>
        </w:rPr>
        <w:t>readers.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classroom </w:t>
      </w:r>
      <w:r>
        <w:rPr>
          <w:spacing w:val="-1"/>
        </w:rPr>
        <w:t>teachers,</w:t>
      </w:r>
      <w:r>
        <w:rPr>
          <w:spacing w:val="67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instructors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t xml:space="preserve"> working</w:t>
      </w:r>
      <w:r>
        <w:rPr>
          <w:spacing w:val="-2"/>
        </w:rPr>
        <w:t xml:space="preserve"> </w:t>
      </w:r>
      <w:r>
        <w:t>with students with disabilities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56"/>
        </w:rPr>
        <w:t xml:space="preserve"> </w:t>
      </w:r>
      <w:r>
        <w:rPr>
          <w:spacing w:val="-1"/>
        </w:rPr>
        <w:t xml:space="preserve">welcome </w:t>
      </w:r>
      <w:r>
        <w:t xml:space="preserve">to submit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publication</w:t>
      </w:r>
      <w:r>
        <w:t xml:space="preserve"> in the</w:t>
      </w:r>
      <w:r>
        <w:rPr>
          <w:spacing w:val="-1"/>
        </w:rPr>
        <w:t xml:space="preserve"> PRAXIS</w:t>
      </w:r>
      <w:r>
        <w:t xml:space="preserve"> </w:t>
      </w:r>
      <w:r>
        <w:rPr>
          <w:spacing w:val="-1"/>
        </w:rPr>
        <w:t>section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journal.</w:t>
      </w:r>
    </w:p>
    <w:p w:rsidR="00695785" w:rsidRDefault="0069578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5785" w:rsidRDefault="008250B9">
      <w:pPr>
        <w:pStyle w:val="Heading2"/>
        <w:spacing w:line="274" w:lineRule="exact"/>
        <w:rPr>
          <w:b w:val="0"/>
          <w:bCs w:val="0"/>
          <w:i w:val="0"/>
        </w:rPr>
      </w:pPr>
      <w:r>
        <w:rPr>
          <w:spacing w:val="-1"/>
        </w:rPr>
        <w:t>General</w:t>
      </w:r>
      <w:r>
        <w:t xml:space="preserve"> Mailing </w:t>
      </w:r>
      <w:r>
        <w:rPr>
          <w:spacing w:val="-1"/>
        </w:rPr>
        <w:t>Addresses</w:t>
      </w:r>
    </w:p>
    <w:p w:rsidR="00695785" w:rsidRDefault="008250B9" w:rsidP="00503DD1">
      <w:pPr>
        <w:pStyle w:val="BodyText"/>
        <w:ind w:right="111"/>
      </w:pPr>
      <w:r>
        <w:rPr>
          <w:spacing w:val="-1"/>
        </w:rPr>
        <w:t>Inquiries</w:t>
      </w:r>
      <w:r>
        <w:t xml:space="preserve"> </w:t>
      </w:r>
      <w:r>
        <w:rPr>
          <w:spacing w:val="-1"/>
        </w:rPr>
        <w:t>and</w:t>
      </w:r>
      <w:r>
        <w:t xml:space="preserve"> other editorial </w:t>
      </w:r>
      <w:r>
        <w:rPr>
          <w:spacing w:val="-1"/>
        </w:rPr>
        <w:t xml:space="preserve">correspondence </w:t>
      </w:r>
      <w:proofErr w:type="gramStart"/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sent</w:t>
      </w:r>
      <w:proofErr w:type="gramEnd"/>
      <w:r>
        <w:t xml:space="preserve"> to </w:t>
      </w:r>
      <w:r>
        <w:t>the</w:t>
      </w:r>
      <w:r>
        <w:rPr>
          <w:spacing w:val="2"/>
        </w:rPr>
        <w:t xml:space="preserve"> </w:t>
      </w:r>
      <w:r>
        <w:t xml:space="preserve">JIASE </w:t>
      </w:r>
      <w:r w:rsidR="00503DD1">
        <w:rPr>
          <w:spacing w:val="-1"/>
        </w:rPr>
        <w:t>Editor</w:t>
      </w:r>
      <w:r>
        <w:rPr>
          <w:spacing w:val="-1"/>
        </w:rPr>
        <w:t xml:space="preserve"> at:</w:t>
      </w:r>
      <w:r>
        <w:rPr>
          <w:spacing w:val="81"/>
        </w:rPr>
        <w:t xml:space="preserve"> </w:t>
      </w:r>
    </w:p>
    <w:p w:rsidR="00695785" w:rsidRDefault="0069578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95785" w:rsidRDefault="00503DD1">
      <w:pPr>
        <w:pStyle w:val="BodyText"/>
        <w:spacing w:before="69"/>
        <w:ind w:right="6888"/>
      </w:pPr>
      <w:proofErr w:type="spellStart"/>
      <w:r>
        <w:rPr>
          <w:spacing w:val="-1"/>
        </w:rPr>
        <w:t>Ren</w:t>
      </w:r>
      <w:r>
        <w:rPr>
          <w:rFonts w:cs="Times New Roman"/>
          <w:spacing w:val="-1"/>
        </w:rPr>
        <w:t>á</w:t>
      </w:r>
      <w:r w:rsidR="008250B9">
        <w:rPr>
          <w:spacing w:val="-1"/>
        </w:rPr>
        <w:t>ta</w:t>
      </w:r>
      <w:proofErr w:type="spellEnd"/>
      <w:r w:rsidR="008250B9">
        <w:t xml:space="preserve"> </w:t>
      </w:r>
      <w:proofErr w:type="spellStart"/>
      <w:r>
        <w:rPr>
          <w:spacing w:val="-1"/>
        </w:rPr>
        <w:t>Tich</w:t>
      </w:r>
      <w:r>
        <w:rPr>
          <w:rFonts w:cs="Times New Roman"/>
          <w:spacing w:val="-1"/>
        </w:rPr>
        <w:t>á</w:t>
      </w:r>
      <w:proofErr w:type="spellEnd"/>
      <w:r w:rsidR="008250B9">
        <w:rPr>
          <w:spacing w:val="-1"/>
        </w:rPr>
        <w:t>,</w:t>
      </w:r>
      <w:r w:rsidR="008250B9">
        <w:t xml:space="preserve"> Ph.D.</w:t>
      </w:r>
      <w:r w:rsidR="008250B9">
        <w:rPr>
          <w:spacing w:val="27"/>
        </w:rPr>
        <w:t xml:space="preserve"> </w:t>
      </w:r>
      <w:r w:rsidR="008250B9">
        <w:rPr>
          <w:spacing w:val="-1"/>
        </w:rPr>
        <w:t>JIASE</w:t>
      </w:r>
      <w:r w:rsidR="008250B9">
        <w:t xml:space="preserve"> </w:t>
      </w:r>
      <w:r w:rsidR="008250B9">
        <w:rPr>
          <w:spacing w:val="-1"/>
        </w:rPr>
        <w:t>Editor</w:t>
      </w:r>
    </w:p>
    <w:p w:rsidR="00695785" w:rsidRDefault="008250B9">
      <w:pPr>
        <w:pStyle w:val="BodyText"/>
        <w:ind w:right="5335"/>
      </w:pPr>
      <w:r>
        <w:rPr>
          <w:spacing w:val="-1"/>
        </w:rPr>
        <w:t xml:space="preserve">Institute </w:t>
      </w:r>
      <w:r>
        <w:t>on Community</w:t>
      </w:r>
      <w:r>
        <w:rPr>
          <w:spacing w:val="-3"/>
        </w:rPr>
        <w:t xml:space="preserve"> </w:t>
      </w:r>
      <w:r>
        <w:rPr>
          <w:spacing w:val="-1"/>
        </w:rPr>
        <w:t>Integration</w:t>
      </w:r>
      <w:r>
        <w:rPr>
          <w:spacing w:val="2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Minnesota</w:t>
      </w:r>
    </w:p>
    <w:p w:rsidR="00695785" w:rsidRDefault="008250B9">
      <w:pPr>
        <w:pStyle w:val="BodyText"/>
        <w:ind w:right="5966"/>
      </w:pPr>
      <w:r>
        <w:t>150 Pillsbury</w:t>
      </w:r>
      <w:r>
        <w:rPr>
          <w:spacing w:val="-8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Minneapolis,</w:t>
      </w:r>
      <w:r w:rsidR="00503DD1">
        <w:t xml:space="preserve"> MN 55455, </w:t>
      </w:r>
      <w:r>
        <w:t>USA</w:t>
      </w:r>
      <w:r>
        <w:rPr>
          <w:spacing w:val="20"/>
        </w:rPr>
        <w:t xml:space="preserve"> </w:t>
      </w:r>
      <w:r>
        <w:rPr>
          <w:spacing w:val="-1"/>
        </w:rPr>
        <w:t>email:</w:t>
      </w:r>
      <w: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tich0018@umn.edu</w:t>
        </w:r>
      </w:hyperlink>
    </w:p>
    <w:p w:rsidR="00695785" w:rsidRDefault="0069578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95785" w:rsidRDefault="008250B9">
      <w:pPr>
        <w:spacing w:before="69"/>
        <w:ind w:left="10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Authors </w:t>
      </w:r>
      <w:proofErr w:type="gramStart"/>
      <w:r>
        <w:rPr>
          <w:rFonts w:ascii="Times New Roman"/>
          <w:i/>
          <w:sz w:val="24"/>
        </w:rPr>
        <w:t xml:space="preserve">will be </w:t>
      </w:r>
      <w:r>
        <w:rPr>
          <w:rFonts w:ascii="Times New Roman"/>
          <w:i/>
          <w:spacing w:val="-1"/>
          <w:sz w:val="24"/>
        </w:rPr>
        <w:t>notified</w:t>
      </w:r>
      <w:proofErr w:type="gramEnd"/>
      <w:r>
        <w:rPr>
          <w:rFonts w:ascii="Times New Roman"/>
          <w:i/>
          <w:sz w:val="24"/>
        </w:rPr>
        <w:t xml:space="preserve"> of the </w:t>
      </w:r>
      <w:r>
        <w:rPr>
          <w:rFonts w:ascii="Times New Roman"/>
          <w:i/>
          <w:spacing w:val="-1"/>
          <w:sz w:val="24"/>
        </w:rPr>
        <w:t>receipt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z w:val="24"/>
        </w:rPr>
        <w:t xml:space="preserve"> manuscripts 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e-mail as noted </w:t>
      </w:r>
      <w:r>
        <w:rPr>
          <w:rFonts w:ascii="Times New Roman"/>
          <w:i/>
          <w:spacing w:val="-1"/>
          <w:sz w:val="24"/>
        </w:rPr>
        <w:t>above.</w:t>
      </w:r>
      <w:r>
        <w:rPr>
          <w:rFonts w:ascii="Times New Roman"/>
          <w:i/>
          <w:sz w:val="24"/>
        </w:rPr>
        <w:t xml:space="preserve"> After an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initial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i/>
          <w:sz w:val="24"/>
        </w:rPr>
        <w:t xml:space="preserve"> 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 w:rsidR="00503DD1">
        <w:rPr>
          <w:rFonts w:ascii="Times New Roman"/>
          <w:i/>
          <w:spacing w:val="-1"/>
          <w:sz w:val="24"/>
        </w:rPr>
        <w:t xml:space="preserve"> editor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z w:val="24"/>
        </w:rPr>
        <w:t xml:space="preserve"> those</w:t>
      </w:r>
      <w:r>
        <w:rPr>
          <w:rFonts w:ascii="Times New Roman"/>
          <w:i/>
          <w:spacing w:val="-1"/>
          <w:sz w:val="24"/>
        </w:rPr>
        <w:t xml:space="preserve"> manuscripts</w:t>
      </w:r>
      <w:r>
        <w:rPr>
          <w:rFonts w:ascii="Times New Roman"/>
          <w:i/>
          <w:sz w:val="24"/>
        </w:rPr>
        <w:t xml:space="preserve"> that </w:t>
      </w:r>
      <w:r>
        <w:rPr>
          <w:rFonts w:ascii="Times New Roman"/>
          <w:i/>
          <w:spacing w:val="-1"/>
          <w:sz w:val="24"/>
        </w:rPr>
        <w:t>meet</w:t>
      </w:r>
      <w:r>
        <w:rPr>
          <w:rFonts w:ascii="Times New Roman"/>
          <w:i/>
          <w:sz w:val="24"/>
        </w:rPr>
        <w:t xml:space="preserve"> established </w:t>
      </w:r>
      <w:r>
        <w:rPr>
          <w:rFonts w:ascii="Times New Roman"/>
          <w:i/>
          <w:spacing w:val="-1"/>
          <w:sz w:val="24"/>
        </w:rPr>
        <w:t>specifications</w:t>
      </w:r>
      <w:r>
        <w:rPr>
          <w:rFonts w:ascii="Times New Roman"/>
          <w:i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 xml:space="preserve">will be </w:t>
      </w:r>
      <w:r>
        <w:rPr>
          <w:rFonts w:ascii="Times New Roman"/>
          <w:i/>
          <w:spacing w:val="-1"/>
          <w:sz w:val="24"/>
        </w:rPr>
        <w:t>sent</w:t>
      </w:r>
      <w:proofErr w:type="gramEnd"/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z w:val="24"/>
        </w:rPr>
        <w:t>to a team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consulting </w:t>
      </w:r>
      <w:r>
        <w:rPr>
          <w:rFonts w:ascii="Times New Roman"/>
          <w:i/>
          <w:spacing w:val="-1"/>
          <w:sz w:val="24"/>
        </w:rPr>
        <w:t>editors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JIASE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for blind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editing.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journal editors </w:t>
      </w:r>
      <w:r>
        <w:rPr>
          <w:rFonts w:ascii="Times New Roman"/>
          <w:i/>
          <w:spacing w:val="-1"/>
          <w:sz w:val="24"/>
        </w:rPr>
        <w:t>reserve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right to </w:t>
      </w:r>
      <w:r>
        <w:rPr>
          <w:rFonts w:ascii="Times New Roman"/>
          <w:i/>
          <w:spacing w:val="-1"/>
          <w:sz w:val="24"/>
        </w:rPr>
        <w:t>make editorial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changes.</w:t>
      </w:r>
      <w:r>
        <w:rPr>
          <w:rFonts w:ascii="Times New Roman"/>
          <w:i/>
          <w:sz w:val="24"/>
        </w:rPr>
        <w:t xml:space="preserve"> It is the responsibility of the </w:t>
      </w:r>
      <w:r>
        <w:rPr>
          <w:rFonts w:ascii="Times New Roman"/>
          <w:i/>
          <w:spacing w:val="-1"/>
          <w:sz w:val="24"/>
        </w:rPr>
        <w:t>author(s)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to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ensure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ccuracy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content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in</w:t>
      </w:r>
      <w:r>
        <w:rPr>
          <w:rFonts w:ascii="Times New Roman"/>
          <w:i/>
          <w:sz w:val="24"/>
        </w:rPr>
        <w:t xml:space="preserve"> their </w:t>
      </w:r>
      <w:r>
        <w:rPr>
          <w:rFonts w:ascii="Times New Roman"/>
          <w:i/>
          <w:spacing w:val="-1"/>
          <w:sz w:val="24"/>
        </w:rPr>
        <w:t>articles.</w:t>
      </w:r>
      <w:r>
        <w:rPr>
          <w:rFonts w:ascii="Times New Roman"/>
          <w:i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Also</w:t>
      </w:r>
      <w:proofErr w:type="gramEnd"/>
      <w:r>
        <w:rPr>
          <w:rFonts w:ascii="Times New Roman"/>
          <w:i/>
          <w:sz w:val="24"/>
        </w:rPr>
        <w:t>, it 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responsibility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author(s)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to obtain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appropriate </w:t>
      </w:r>
      <w:r>
        <w:rPr>
          <w:rFonts w:ascii="Times New Roman"/>
          <w:i/>
          <w:spacing w:val="-1"/>
          <w:sz w:val="24"/>
        </w:rPr>
        <w:t>permission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ensure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ethical</w:t>
      </w:r>
      <w:r>
        <w:rPr>
          <w:rFonts w:ascii="Times New Roman"/>
          <w:i/>
          <w:sz w:val="24"/>
        </w:rPr>
        <w:t xml:space="preserve"> treatment of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 xml:space="preserve"> participants. Points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view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>and opinions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those of the</w:t>
      </w:r>
      <w:r>
        <w:rPr>
          <w:rFonts w:ascii="Times New Roman"/>
          <w:i/>
          <w:spacing w:val="-1"/>
          <w:sz w:val="24"/>
        </w:rPr>
        <w:t xml:space="preserve"> individual</w:t>
      </w:r>
      <w:r>
        <w:rPr>
          <w:rFonts w:ascii="Times New Roman"/>
          <w:i/>
          <w:sz w:val="24"/>
        </w:rPr>
        <w:t xml:space="preserve"> authors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necessarily</w:t>
      </w:r>
      <w:r>
        <w:rPr>
          <w:rFonts w:ascii="Times New Roman"/>
          <w:i/>
          <w:sz w:val="24"/>
        </w:rPr>
        <w:t xml:space="preserve"> those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of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International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Association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Special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Education</w:t>
      </w:r>
      <w:r w:rsidR="00503DD1">
        <w:rPr>
          <w:rFonts w:ascii="Times New Roman"/>
          <w:i/>
          <w:spacing w:val="-1"/>
          <w:sz w:val="24"/>
        </w:rPr>
        <w:t xml:space="preserve"> (IASE)</w:t>
      </w:r>
      <w:r>
        <w:rPr>
          <w:rFonts w:ascii="Times New Roman"/>
          <w:i/>
          <w:spacing w:val="-1"/>
          <w:sz w:val="24"/>
        </w:rPr>
        <w:t>.</w:t>
      </w:r>
    </w:p>
    <w:sectPr w:rsidR="00695785">
      <w:pgSz w:w="12240" w:h="15840"/>
      <w:pgMar w:top="13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18E7"/>
    <w:multiLevelType w:val="hybridMultilevel"/>
    <w:tmpl w:val="FB4AFA98"/>
    <w:lvl w:ilvl="0" w:tplc="61D6A850">
      <w:start w:val="1"/>
      <w:numFmt w:val="bullet"/>
      <w:lvlText w:val="●"/>
      <w:lvlJc w:val="left"/>
      <w:pPr>
        <w:ind w:left="306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87CE62AE">
      <w:start w:val="1"/>
      <w:numFmt w:val="bullet"/>
      <w:lvlText w:val="•"/>
      <w:lvlJc w:val="left"/>
      <w:pPr>
        <w:ind w:left="1232" w:hanging="207"/>
      </w:pPr>
      <w:rPr>
        <w:rFonts w:hint="default"/>
      </w:rPr>
    </w:lvl>
    <w:lvl w:ilvl="2" w:tplc="1ABACFA6">
      <w:start w:val="1"/>
      <w:numFmt w:val="bullet"/>
      <w:lvlText w:val="•"/>
      <w:lvlJc w:val="left"/>
      <w:pPr>
        <w:ind w:left="2157" w:hanging="207"/>
      </w:pPr>
      <w:rPr>
        <w:rFonts w:hint="default"/>
      </w:rPr>
    </w:lvl>
    <w:lvl w:ilvl="3" w:tplc="8D36D2DE">
      <w:start w:val="1"/>
      <w:numFmt w:val="bullet"/>
      <w:lvlText w:val="•"/>
      <w:lvlJc w:val="left"/>
      <w:pPr>
        <w:ind w:left="3082" w:hanging="207"/>
      </w:pPr>
      <w:rPr>
        <w:rFonts w:hint="default"/>
      </w:rPr>
    </w:lvl>
    <w:lvl w:ilvl="4" w:tplc="1A0474D4">
      <w:start w:val="1"/>
      <w:numFmt w:val="bullet"/>
      <w:lvlText w:val="•"/>
      <w:lvlJc w:val="left"/>
      <w:pPr>
        <w:ind w:left="4008" w:hanging="207"/>
      </w:pPr>
      <w:rPr>
        <w:rFonts w:hint="default"/>
      </w:rPr>
    </w:lvl>
    <w:lvl w:ilvl="5" w:tplc="5E24E698">
      <w:start w:val="1"/>
      <w:numFmt w:val="bullet"/>
      <w:lvlText w:val="•"/>
      <w:lvlJc w:val="left"/>
      <w:pPr>
        <w:ind w:left="4933" w:hanging="207"/>
      </w:pPr>
      <w:rPr>
        <w:rFonts w:hint="default"/>
      </w:rPr>
    </w:lvl>
    <w:lvl w:ilvl="6" w:tplc="14CAE436">
      <w:start w:val="1"/>
      <w:numFmt w:val="bullet"/>
      <w:lvlText w:val="•"/>
      <w:lvlJc w:val="left"/>
      <w:pPr>
        <w:ind w:left="5858" w:hanging="207"/>
      </w:pPr>
      <w:rPr>
        <w:rFonts w:hint="default"/>
      </w:rPr>
    </w:lvl>
    <w:lvl w:ilvl="7" w:tplc="9878DFA4">
      <w:start w:val="1"/>
      <w:numFmt w:val="bullet"/>
      <w:lvlText w:val="•"/>
      <w:lvlJc w:val="left"/>
      <w:pPr>
        <w:ind w:left="6784" w:hanging="207"/>
      </w:pPr>
      <w:rPr>
        <w:rFonts w:hint="default"/>
      </w:rPr>
    </w:lvl>
    <w:lvl w:ilvl="8" w:tplc="160C2F58">
      <w:start w:val="1"/>
      <w:numFmt w:val="bullet"/>
      <w:lvlText w:val="•"/>
      <w:lvlJc w:val="left"/>
      <w:pPr>
        <w:ind w:left="7709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85"/>
    <w:rsid w:val="00336216"/>
    <w:rsid w:val="00503DD1"/>
    <w:rsid w:val="00695785"/>
    <w:rsid w:val="008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1E559-D280-469F-B016-EC72E263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ch0018@umn.edu" TargetMode="External"/><Relationship Id="rId5" Type="http://schemas.openxmlformats.org/officeDocument/2006/relationships/hyperlink" Target="mailto:tich0018@um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laptop 6</dc:creator>
  <cp:lastModifiedBy>Renata Ticha</cp:lastModifiedBy>
  <cp:revision>3</cp:revision>
  <dcterms:created xsi:type="dcterms:W3CDTF">2018-01-25T03:02:00Z</dcterms:created>
  <dcterms:modified xsi:type="dcterms:W3CDTF">2018-01-25T03:13:00Z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2017-01-05T00:00:00Z</vt:filetime>
  </property>
</Properties>
</file>