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BA" w:rsidRPr="00054484" w:rsidRDefault="00C71B54">
      <w:pPr>
        <w:rPr>
          <w:b/>
          <w:sz w:val="32"/>
          <w:szCs w:val="32"/>
        </w:rPr>
      </w:pPr>
      <w:r>
        <w:rPr>
          <w:b/>
          <w:sz w:val="32"/>
          <w:szCs w:val="32"/>
        </w:rPr>
        <w:t>Novem</w:t>
      </w:r>
      <w:r w:rsidR="000537F1">
        <w:rPr>
          <w:b/>
          <w:sz w:val="32"/>
          <w:szCs w:val="32"/>
        </w:rPr>
        <w:t>ber</w:t>
      </w:r>
      <w:r w:rsidR="005A4296" w:rsidRPr="00054484">
        <w:rPr>
          <w:b/>
          <w:sz w:val="32"/>
          <w:szCs w:val="32"/>
        </w:rPr>
        <w:t xml:space="preserve"> </w:t>
      </w:r>
      <w:r w:rsidR="004634BA" w:rsidRPr="00054484">
        <w:rPr>
          <w:b/>
          <w:sz w:val="32"/>
          <w:szCs w:val="32"/>
        </w:rPr>
        <w:t>Chaplain’s Report</w:t>
      </w:r>
    </w:p>
    <w:p w:rsidR="00C90CC7" w:rsidRPr="00076235" w:rsidRDefault="00C71B54" w:rsidP="00076235">
      <w:pPr>
        <w:rPr>
          <w:b/>
          <w:i/>
          <w:sz w:val="32"/>
          <w:szCs w:val="32"/>
        </w:rPr>
      </w:pPr>
      <w:r>
        <w:rPr>
          <w:b/>
          <w:i/>
          <w:sz w:val="32"/>
          <w:szCs w:val="32"/>
        </w:rPr>
        <w:t>The Four Last Things</w:t>
      </w:r>
    </w:p>
    <w:p w:rsidR="00C71B54" w:rsidRDefault="00C71B54" w:rsidP="00F5689A">
      <w:pPr>
        <w:ind w:right="720"/>
        <w:rPr>
          <w:sz w:val="32"/>
          <w:szCs w:val="32"/>
        </w:rPr>
      </w:pPr>
    </w:p>
    <w:p w:rsidR="00C71B54" w:rsidRDefault="00C71B54" w:rsidP="00F5689A">
      <w:pPr>
        <w:ind w:right="720"/>
        <w:rPr>
          <w:sz w:val="32"/>
          <w:szCs w:val="32"/>
        </w:rPr>
      </w:pPr>
      <w:r>
        <w:rPr>
          <w:sz w:val="32"/>
          <w:szCs w:val="32"/>
        </w:rPr>
        <w:t>Toward the end of the Church year the focus of our Sunday liturgies begins to center on the last moments of Jesus’ ministry leading up to his Passion, Death and Resurrection. In the Gospels of Matthew, Mark and Luke, this means a series of teachings/parables focusing on the end or what the Church has traditionally referred to as the Four Last Things (the Eternal Truths): Death, Judgment, Heaven and Hell.</w:t>
      </w:r>
    </w:p>
    <w:p w:rsidR="00C71B54" w:rsidRDefault="00C71B54" w:rsidP="00F5689A">
      <w:pPr>
        <w:ind w:right="720"/>
        <w:rPr>
          <w:sz w:val="32"/>
          <w:szCs w:val="32"/>
        </w:rPr>
      </w:pPr>
    </w:p>
    <w:p w:rsidR="00C71B54" w:rsidRDefault="00C71B54" w:rsidP="00F5689A">
      <w:pPr>
        <w:ind w:right="720"/>
        <w:rPr>
          <w:sz w:val="32"/>
          <w:szCs w:val="32"/>
        </w:rPr>
      </w:pPr>
      <w:r>
        <w:rPr>
          <w:sz w:val="32"/>
          <w:szCs w:val="32"/>
        </w:rPr>
        <w:t xml:space="preserve">The thought of these truths can engender in the heart an understandable “unpleasantness.” The thought of heaven is nice enough but who wants to reflect on death, judgment and hell along with it? Fear has its place in our consideration of these truths but a very particular kind of fear. Not the fear of a servant for his strict Lord, but of a son for his merciful Father. The Fear of the Lord, is a loving reverence for and motivation toward obedience for the faithful Christian. </w:t>
      </w:r>
    </w:p>
    <w:p w:rsidR="00C71B54" w:rsidRDefault="00C71B54" w:rsidP="00F5689A">
      <w:pPr>
        <w:ind w:right="720"/>
        <w:rPr>
          <w:sz w:val="32"/>
          <w:szCs w:val="32"/>
        </w:rPr>
      </w:pPr>
    </w:p>
    <w:p w:rsidR="00C71B54" w:rsidRDefault="00C71B54" w:rsidP="00F5689A">
      <w:pPr>
        <w:ind w:right="720"/>
        <w:rPr>
          <w:sz w:val="32"/>
          <w:szCs w:val="32"/>
        </w:rPr>
      </w:pPr>
      <w:r>
        <w:rPr>
          <w:sz w:val="32"/>
          <w:szCs w:val="32"/>
        </w:rPr>
        <w:t xml:space="preserve">The Four Last Things can help strengthen our hearts in this most fundamental gift of the Holy Spirit, those dispositions that enable us to heed the promptings of that same Spirit promptly, readily, spontaneously, and with joy. </w:t>
      </w:r>
    </w:p>
    <w:p w:rsidR="00C71B54" w:rsidRDefault="00C71B54" w:rsidP="00F5689A">
      <w:pPr>
        <w:ind w:right="720"/>
        <w:rPr>
          <w:sz w:val="32"/>
          <w:szCs w:val="32"/>
        </w:rPr>
      </w:pPr>
    </w:p>
    <w:p w:rsidR="00740304" w:rsidRDefault="00C71B54" w:rsidP="00F5689A">
      <w:pPr>
        <w:ind w:right="720"/>
        <w:rPr>
          <w:sz w:val="32"/>
          <w:szCs w:val="32"/>
        </w:rPr>
      </w:pPr>
      <w:r w:rsidRPr="00740304">
        <w:rPr>
          <w:b/>
          <w:i/>
          <w:sz w:val="32"/>
          <w:szCs w:val="32"/>
        </w:rPr>
        <w:t>Death</w:t>
      </w:r>
      <w:r w:rsidR="00740304">
        <w:rPr>
          <w:sz w:val="32"/>
          <w:szCs w:val="32"/>
        </w:rPr>
        <w:t>, and the healthy reflection on death,</w:t>
      </w:r>
      <w:r>
        <w:rPr>
          <w:sz w:val="32"/>
          <w:szCs w:val="32"/>
        </w:rPr>
        <w:t xml:space="preserve"> has the chastening effect of putting all material and passing things in their proper place/aspect. We realize in death that the end of our time of meriting God’s grace on earth is brought to an end. We also realize that death in Christ is not the end pure and simple but the pathway to eternal life for the righteous dead. </w:t>
      </w:r>
      <w:r w:rsidR="00740304">
        <w:rPr>
          <w:sz w:val="32"/>
          <w:szCs w:val="32"/>
        </w:rPr>
        <w:t>The best preparation for a “good” death is by living a “good” life. Some things that the Church points out as helping us specifically are:</w:t>
      </w:r>
    </w:p>
    <w:p w:rsidR="00740304" w:rsidRDefault="00740304" w:rsidP="00740304">
      <w:pPr>
        <w:pStyle w:val="ListParagraph"/>
        <w:numPr>
          <w:ilvl w:val="0"/>
          <w:numId w:val="19"/>
        </w:numPr>
        <w:ind w:right="720"/>
        <w:rPr>
          <w:sz w:val="32"/>
          <w:szCs w:val="32"/>
        </w:rPr>
      </w:pPr>
      <w:r>
        <w:rPr>
          <w:sz w:val="32"/>
          <w:szCs w:val="32"/>
        </w:rPr>
        <w:t>Dying free of mortal sin and receiving the Apostolic Pardon</w:t>
      </w:r>
    </w:p>
    <w:p w:rsidR="00740304" w:rsidRDefault="00740304" w:rsidP="00740304">
      <w:pPr>
        <w:pStyle w:val="ListParagraph"/>
        <w:numPr>
          <w:ilvl w:val="0"/>
          <w:numId w:val="19"/>
        </w:numPr>
        <w:ind w:right="720"/>
        <w:rPr>
          <w:sz w:val="32"/>
          <w:szCs w:val="32"/>
        </w:rPr>
      </w:pPr>
      <w:r>
        <w:rPr>
          <w:sz w:val="32"/>
          <w:szCs w:val="32"/>
        </w:rPr>
        <w:lastRenderedPageBreak/>
        <w:t>T</w:t>
      </w:r>
      <w:r w:rsidRPr="00740304">
        <w:rPr>
          <w:sz w:val="32"/>
          <w:szCs w:val="32"/>
        </w:rPr>
        <w:t>he Sacrament of the Sick (Extreme Unction) and Viaticum (Last Communion)</w:t>
      </w:r>
    </w:p>
    <w:p w:rsidR="00740304" w:rsidRDefault="00740304" w:rsidP="00740304">
      <w:pPr>
        <w:pStyle w:val="ListParagraph"/>
        <w:numPr>
          <w:ilvl w:val="0"/>
          <w:numId w:val="19"/>
        </w:numPr>
        <w:ind w:right="720"/>
        <w:rPr>
          <w:sz w:val="32"/>
          <w:szCs w:val="32"/>
        </w:rPr>
      </w:pPr>
      <w:r>
        <w:rPr>
          <w:sz w:val="32"/>
          <w:szCs w:val="32"/>
        </w:rPr>
        <w:t>To have the prayers of the dying/dead offered over us</w:t>
      </w:r>
    </w:p>
    <w:p w:rsidR="00740304" w:rsidRDefault="00740304" w:rsidP="00740304">
      <w:pPr>
        <w:ind w:right="720"/>
        <w:rPr>
          <w:sz w:val="32"/>
          <w:szCs w:val="32"/>
        </w:rPr>
      </w:pPr>
    </w:p>
    <w:p w:rsidR="00740304" w:rsidRDefault="00740304" w:rsidP="00740304">
      <w:pPr>
        <w:ind w:right="720"/>
        <w:rPr>
          <w:sz w:val="32"/>
          <w:szCs w:val="32"/>
        </w:rPr>
      </w:pPr>
      <w:r w:rsidRPr="00740304">
        <w:rPr>
          <w:b/>
          <w:i/>
          <w:sz w:val="32"/>
          <w:szCs w:val="32"/>
        </w:rPr>
        <w:t>Judgment</w:t>
      </w:r>
      <w:r>
        <w:rPr>
          <w:sz w:val="32"/>
          <w:szCs w:val="32"/>
        </w:rPr>
        <w:t xml:space="preserve"> is twofold. Judgment refers to our </w:t>
      </w:r>
      <w:r w:rsidRPr="00740304">
        <w:rPr>
          <w:b/>
          <w:i/>
          <w:sz w:val="32"/>
          <w:szCs w:val="32"/>
        </w:rPr>
        <w:t>particular judgment</w:t>
      </w:r>
      <w:r>
        <w:rPr>
          <w:sz w:val="32"/>
          <w:szCs w:val="32"/>
        </w:rPr>
        <w:t xml:space="preserve"> at the moment of our death and the </w:t>
      </w:r>
      <w:r w:rsidRPr="00740304">
        <w:rPr>
          <w:b/>
          <w:i/>
          <w:sz w:val="32"/>
          <w:szCs w:val="32"/>
        </w:rPr>
        <w:t>universal judgment</w:t>
      </w:r>
      <w:r>
        <w:rPr>
          <w:sz w:val="32"/>
          <w:szCs w:val="32"/>
        </w:rPr>
        <w:t xml:space="preserve"> at the end of time. At our particular judgment we come before God and opened before us is the book of life containing all that we have done/not done. So too are our good deeds and merits. In this moment God’s justice and mercy (which are ultimately one) are fully manifest to the individual soul. At the universal judgement, Christ will return and bring about the creation of a new heaven and new earth – the end of time. </w:t>
      </w:r>
    </w:p>
    <w:p w:rsidR="00740304" w:rsidRDefault="00740304" w:rsidP="00740304">
      <w:pPr>
        <w:ind w:right="720"/>
        <w:rPr>
          <w:sz w:val="32"/>
          <w:szCs w:val="32"/>
        </w:rPr>
      </w:pPr>
    </w:p>
    <w:p w:rsidR="00740304" w:rsidRDefault="00740304" w:rsidP="00740304">
      <w:pPr>
        <w:ind w:right="720"/>
        <w:rPr>
          <w:sz w:val="32"/>
          <w:szCs w:val="32"/>
        </w:rPr>
      </w:pPr>
      <w:r>
        <w:rPr>
          <w:b/>
          <w:i/>
          <w:sz w:val="32"/>
          <w:szCs w:val="32"/>
        </w:rPr>
        <w:t>Hell</w:t>
      </w:r>
      <w:r>
        <w:rPr>
          <w:sz w:val="32"/>
          <w:szCs w:val="32"/>
        </w:rPr>
        <w:t xml:space="preserve"> is that objective place created for the Devil and his angels and home to all those who tenaciously holding on to their sin and self will find themselves for all eternity. Many artistic/poetic expressions such as the works of Dante and C.S. Lewis, as well as the writings/visions of the saints can help us to “see” what Hell and Heaven too might be like. The visualization of and reflection on this awful place has the effect of helping us to appreciate the ugliness and also seriousness of sin in its various forms. Spurring us to virtue and away from vice.</w:t>
      </w:r>
    </w:p>
    <w:p w:rsidR="00740304" w:rsidRDefault="00740304" w:rsidP="00740304">
      <w:pPr>
        <w:ind w:right="720"/>
        <w:rPr>
          <w:sz w:val="32"/>
          <w:szCs w:val="32"/>
        </w:rPr>
      </w:pPr>
    </w:p>
    <w:p w:rsidR="00281242" w:rsidRDefault="00740304" w:rsidP="00740304">
      <w:pPr>
        <w:ind w:right="720"/>
        <w:rPr>
          <w:sz w:val="32"/>
          <w:szCs w:val="32"/>
        </w:rPr>
      </w:pPr>
      <w:r>
        <w:rPr>
          <w:b/>
          <w:i/>
          <w:sz w:val="32"/>
          <w:szCs w:val="32"/>
        </w:rPr>
        <w:t>Heaven</w:t>
      </w:r>
      <w:r>
        <w:rPr>
          <w:sz w:val="32"/>
          <w:szCs w:val="32"/>
        </w:rPr>
        <w:t xml:space="preserve"> is that place wherein the righteous will behold God for all eternity; seeing him as he is. It is this place to which Christ was sent to call us; to this place of ultimate communion with the lover of our souls.</w:t>
      </w:r>
      <w:r w:rsidR="00281242">
        <w:rPr>
          <w:sz w:val="32"/>
          <w:szCs w:val="32"/>
        </w:rPr>
        <w:t xml:space="preserve"> The thought of and longing for heaven helps to strengthen us in faith, hope and love. In prayer this longing is revived and deepened. </w:t>
      </w:r>
    </w:p>
    <w:p w:rsidR="00281242" w:rsidRDefault="00281242" w:rsidP="00740304">
      <w:pPr>
        <w:ind w:right="720"/>
        <w:rPr>
          <w:sz w:val="32"/>
          <w:szCs w:val="32"/>
        </w:rPr>
      </w:pPr>
    </w:p>
    <w:p w:rsidR="00281242" w:rsidRDefault="00281242" w:rsidP="00281242">
      <w:pPr>
        <w:ind w:right="720"/>
        <w:rPr>
          <w:sz w:val="32"/>
          <w:szCs w:val="32"/>
        </w:rPr>
      </w:pPr>
      <w:r>
        <w:rPr>
          <w:sz w:val="32"/>
          <w:szCs w:val="32"/>
        </w:rPr>
        <w:t xml:space="preserve">The souls in purgatory have been found worthy of heaven and in God’s mercy are allowed to suffer in purgatory that they may be able to abide in his presence for all time and eternity. If they could </w:t>
      </w:r>
      <w:r>
        <w:rPr>
          <w:sz w:val="32"/>
          <w:szCs w:val="32"/>
        </w:rPr>
        <w:lastRenderedPageBreak/>
        <w:t xml:space="preserve">have – they would have aimed for heaven above and before all else on earth. </w:t>
      </w:r>
    </w:p>
    <w:p w:rsidR="00281242" w:rsidRDefault="00281242" w:rsidP="00281242">
      <w:pPr>
        <w:ind w:right="720"/>
        <w:rPr>
          <w:sz w:val="32"/>
          <w:szCs w:val="32"/>
        </w:rPr>
      </w:pPr>
    </w:p>
    <w:p w:rsidR="00281242" w:rsidRPr="00281242" w:rsidRDefault="00281242" w:rsidP="00281242">
      <w:pPr>
        <w:ind w:right="720"/>
        <w:rPr>
          <w:sz w:val="32"/>
          <w:szCs w:val="32"/>
        </w:rPr>
      </w:pPr>
      <w:r>
        <w:rPr>
          <w:sz w:val="32"/>
          <w:szCs w:val="32"/>
        </w:rPr>
        <w:t>As we mount toward the Feast of Christ the King on November 25</w:t>
      </w:r>
      <w:r w:rsidRPr="00281242">
        <w:rPr>
          <w:sz w:val="32"/>
          <w:szCs w:val="32"/>
          <w:vertAlign w:val="superscript"/>
        </w:rPr>
        <w:t>th</w:t>
      </w:r>
      <w:r>
        <w:rPr>
          <w:sz w:val="32"/>
          <w:szCs w:val="32"/>
        </w:rPr>
        <w:t xml:space="preserve"> and the beginning of a new liturgical year this Advent, let’s take some time to, as our motto has it: </w:t>
      </w:r>
      <w:r w:rsidRPr="00281242">
        <w:rPr>
          <w:b/>
          <w:i/>
          <w:sz w:val="32"/>
          <w:szCs w:val="32"/>
        </w:rPr>
        <w:t>“Memento Mori.”</w:t>
      </w:r>
      <w:r>
        <w:rPr>
          <w:sz w:val="32"/>
          <w:szCs w:val="32"/>
        </w:rPr>
        <w:t xml:space="preserve"> Taking time to remember death, and all that follows, serves to remind us of the importance of our spiritual life and the immortality of the soul. As the book of Sirach has it: </w:t>
      </w:r>
      <w:r w:rsidRPr="00281242">
        <w:rPr>
          <w:b/>
          <w:bCs/>
          <w:i/>
          <w:sz w:val="32"/>
          <w:szCs w:val="32"/>
        </w:rPr>
        <w:t>“…remember your last days, and you will never sin.”</w:t>
      </w:r>
      <w:r w:rsidRPr="00281242">
        <w:rPr>
          <w:b/>
          <w:bCs/>
          <w:sz w:val="32"/>
          <w:szCs w:val="32"/>
        </w:rPr>
        <w:t xml:space="preserve"> (Sir 7:36)</w:t>
      </w:r>
      <w:r>
        <w:rPr>
          <w:b/>
          <w:bCs/>
          <w:sz w:val="32"/>
          <w:szCs w:val="32"/>
        </w:rPr>
        <w:t xml:space="preserve"> </w:t>
      </w:r>
      <w:r w:rsidRPr="00281242">
        <w:rPr>
          <w:bCs/>
          <w:sz w:val="32"/>
          <w:szCs w:val="32"/>
        </w:rPr>
        <w:t>The lot of the sinless is heaven – what more motivation is needed than God himself.</w:t>
      </w:r>
      <w:r>
        <w:rPr>
          <w:b/>
          <w:bCs/>
          <w:sz w:val="32"/>
          <w:szCs w:val="32"/>
        </w:rPr>
        <w:t xml:space="preserve"> </w:t>
      </w:r>
    </w:p>
    <w:p w:rsidR="00076235" w:rsidRPr="00FC1D96" w:rsidRDefault="00281242" w:rsidP="00F5689A">
      <w:pPr>
        <w:ind w:right="720"/>
        <w:rPr>
          <w:sz w:val="32"/>
          <w:szCs w:val="32"/>
        </w:rPr>
      </w:pPr>
      <w:r>
        <w:rPr>
          <w:sz w:val="32"/>
          <w:szCs w:val="32"/>
        </w:rPr>
        <w:t xml:space="preserve">      </w:t>
      </w:r>
      <w:r w:rsidR="00740304">
        <w:rPr>
          <w:sz w:val="32"/>
          <w:szCs w:val="32"/>
        </w:rPr>
        <w:t xml:space="preserve">  </w:t>
      </w:r>
    </w:p>
    <w:p w:rsidR="00C06703" w:rsidRPr="00054484" w:rsidRDefault="00C06703" w:rsidP="00BF56EB">
      <w:pPr>
        <w:rPr>
          <w:b/>
          <w:sz w:val="32"/>
          <w:szCs w:val="32"/>
        </w:rPr>
      </w:pPr>
      <w:r w:rsidRPr="00054484">
        <w:rPr>
          <w:b/>
          <w:sz w:val="32"/>
          <w:szCs w:val="32"/>
        </w:rPr>
        <w:t>Practical Tips:</w:t>
      </w:r>
    </w:p>
    <w:p w:rsidR="00334C9D" w:rsidRDefault="001826CE" w:rsidP="00BF56EB">
      <w:pPr>
        <w:rPr>
          <w:b/>
          <w:i/>
          <w:sz w:val="32"/>
          <w:szCs w:val="32"/>
        </w:rPr>
      </w:pPr>
      <w:r w:rsidRPr="00054484">
        <w:rPr>
          <w:b/>
          <w:i/>
          <w:sz w:val="32"/>
          <w:szCs w:val="32"/>
        </w:rPr>
        <w:t>1)</w:t>
      </w:r>
      <w:r w:rsidR="006539E7">
        <w:rPr>
          <w:b/>
          <w:i/>
          <w:sz w:val="32"/>
          <w:szCs w:val="32"/>
        </w:rPr>
        <w:t xml:space="preserve"> </w:t>
      </w:r>
      <w:r w:rsidR="00935DA2">
        <w:rPr>
          <w:b/>
          <w:i/>
          <w:sz w:val="32"/>
          <w:szCs w:val="32"/>
        </w:rPr>
        <w:t xml:space="preserve">Read up on </w:t>
      </w:r>
      <w:r w:rsidR="00281242">
        <w:rPr>
          <w:b/>
          <w:i/>
          <w:sz w:val="32"/>
          <w:szCs w:val="32"/>
        </w:rPr>
        <w:t>the Four Last Things:</w:t>
      </w:r>
    </w:p>
    <w:p w:rsidR="00281242" w:rsidRPr="00281242" w:rsidRDefault="00281242" w:rsidP="00281242">
      <w:pPr>
        <w:numPr>
          <w:ilvl w:val="0"/>
          <w:numId w:val="20"/>
        </w:numPr>
        <w:rPr>
          <w:rFonts w:cs="Times New Roman"/>
          <w:sz w:val="32"/>
        </w:rPr>
      </w:pPr>
      <w:r w:rsidRPr="00281242">
        <w:rPr>
          <w:rFonts w:cs="Times New Roman"/>
          <w:i/>
          <w:sz w:val="32"/>
        </w:rPr>
        <w:t>The Four Last Things: A Catechetical Guide to Death, Judgment, Heaven and Hell</w:t>
      </w:r>
      <w:r w:rsidRPr="00281242">
        <w:rPr>
          <w:rFonts w:cs="Times New Roman"/>
          <w:sz w:val="32"/>
        </w:rPr>
        <w:t xml:space="preserve"> by Fr. Wade Menezes</w:t>
      </w:r>
    </w:p>
    <w:p w:rsidR="00281242" w:rsidRPr="00281242" w:rsidRDefault="00281242" w:rsidP="00281242">
      <w:pPr>
        <w:numPr>
          <w:ilvl w:val="0"/>
          <w:numId w:val="20"/>
        </w:numPr>
        <w:rPr>
          <w:rFonts w:cs="Times New Roman"/>
          <w:sz w:val="32"/>
        </w:rPr>
      </w:pPr>
      <w:r w:rsidRPr="00281242">
        <w:rPr>
          <w:rFonts w:cs="Times New Roman"/>
          <w:i/>
          <w:sz w:val="32"/>
        </w:rPr>
        <w:t>The Divine Comedy</w:t>
      </w:r>
      <w:r w:rsidRPr="00281242">
        <w:rPr>
          <w:rFonts w:cs="Times New Roman"/>
          <w:sz w:val="32"/>
        </w:rPr>
        <w:t xml:space="preserve"> by Dante </w:t>
      </w:r>
      <w:proofErr w:type="spellStart"/>
      <w:r w:rsidRPr="00281242">
        <w:rPr>
          <w:rFonts w:cs="Times New Roman"/>
          <w:sz w:val="32"/>
        </w:rPr>
        <w:t>Allegheiri</w:t>
      </w:r>
      <w:proofErr w:type="spellEnd"/>
      <w:r w:rsidRPr="00281242">
        <w:rPr>
          <w:rFonts w:cs="Times New Roman"/>
          <w:sz w:val="32"/>
        </w:rPr>
        <w:t xml:space="preserve"> trans. Anthony </w:t>
      </w:r>
      <w:proofErr w:type="spellStart"/>
      <w:r w:rsidRPr="00281242">
        <w:rPr>
          <w:rFonts w:cs="Times New Roman"/>
          <w:sz w:val="32"/>
        </w:rPr>
        <w:t>Esolen</w:t>
      </w:r>
      <w:proofErr w:type="spellEnd"/>
      <w:r w:rsidRPr="00281242">
        <w:rPr>
          <w:rFonts w:cs="Times New Roman"/>
          <w:sz w:val="32"/>
        </w:rPr>
        <w:t xml:space="preserve"> (Random House Press)</w:t>
      </w:r>
    </w:p>
    <w:p w:rsidR="00281242" w:rsidRPr="00281242" w:rsidRDefault="00281242" w:rsidP="00BF56EB">
      <w:pPr>
        <w:numPr>
          <w:ilvl w:val="0"/>
          <w:numId w:val="20"/>
        </w:numPr>
        <w:rPr>
          <w:rFonts w:cs="Times New Roman"/>
          <w:sz w:val="32"/>
        </w:rPr>
      </w:pPr>
      <w:r w:rsidRPr="00281242">
        <w:rPr>
          <w:rFonts w:cs="Times New Roman"/>
          <w:i/>
          <w:sz w:val="32"/>
        </w:rPr>
        <w:t xml:space="preserve">The Great Divorce </w:t>
      </w:r>
      <w:r w:rsidRPr="00281242">
        <w:rPr>
          <w:rFonts w:cs="Times New Roman"/>
          <w:sz w:val="32"/>
        </w:rPr>
        <w:t>by C.S. Lewis</w:t>
      </w:r>
    </w:p>
    <w:p w:rsidR="009038F0" w:rsidRDefault="001826CE" w:rsidP="00F5689A">
      <w:pPr>
        <w:rPr>
          <w:b/>
          <w:i/>
          <w:sz w:val="32"/>
          <w:szCs w:val="32"/>
        </w:rPr>
      </w:pPr>
      <w:r w:rsidRPr="00054484">
        <w:rPr>
          <w:b/>
          <w:i/>
          <w:sz w:val="32"/>
          <w:szCs w:val="32"/>
        </w:rPr>
        <w:t>2)</w:t>
      </w:r>
      <w:r w:rsidR="000A6A1A">
        <w:rPr>
          <w:b/>
          <w:i/>
          <w:sz w:val="32"/>
          <w:szCs w:val="32"/>
        </w:rPr>
        <w:t xml:space="preserve"> </w:t>
      </w:r>
      <w:r w:rsidR="006539E7">
        <w:rPr>
          <w:b/>
          <w:i/>
          <w:sz w:val="32"/>
          <w:szCs w:val="32"/>
        </w:rPr>
        <w:t xml:space="preserve">Pray </w:t>
      </w:r>
      <w:r w:rsidR="00281242">
        <w:rPr>
          <w:b/>
          <w:i/>
          <w:sz w:val="32"/>
          <w:szCs w:val="32"/>
        </w:rPr>
        <w:t>for the Holy Souls in Purgatory this November and for the Grace of a Happy Death</w:t>
      </w:r>
      <w:r w:rsidR="00935DA2">
        <w:rPr>
          <w:b/>
          <w:i/>
          <w:sz w:val="32"/>
          <w:szCs w:val="32"/>
        </w:rPr>
        <w:t>.</w:t>
      </w:r>
    </w:p>
    <w:p w:rsidR="009038F0" w:rsidRDefault="00A40708" w:rsidP="00211729">
      <w:pPr>
        <w:rPr>
          <w:b/>
          <w:i/>
          <w:sz w:val="32"/>
          <w:szCs w:val="32"/>
        </w:rPr>
      </w:pPr>
      <w:r>
        <w:rPr>
          <w:b/>
          <w:i/>
          <w:sz w:val="32"/>
          <w:szCs w:val="32"/>
        </w:rPr>
        <w:t xml:space="preserve">3) </w:t>
      </w:r>
      <w:r w:rsidR="00281242">
        <w:rPr>
          <w:b/>
          <w:i/>
          <w:sz w:val="32"/>
          <w:szCs w:val="32"/>
        </w:rPr>
        <w:t xml:space="preserve">View this video from Fr. Mike Schmitz on the Four Last Things: </w:t>
      </w:r>
      <w:hyperlink r:id="rId8" w:history="1">
        <w:r w:rsidR="00281242" w:rsidRPr="00397C97">
          <w:rPr>
            <w:rStyle w:val="Hyperlink"/>
            <w:b/>
            <w:i/>
            <w:sz w:val="32"/>
            <w:szCs w:val="32"/>
          </w:rPr>
          <w:t>https://www.youtube.com/watch?v=7FMgVbcLagM</w:t>
        </w:r>
      </w:hyperlink>
      <w:r w:rsidR="00281242">
        <w:rPr>
          <w:b/>
          <w:i/>
          <w:sz w:val="32"/>
          <w:szCs w:val="32"/>
        </w:rPr>
        <w:t xml:space="preserve"> </w:t>
      </w:r>
    </w:p>
    <w:p w:rsidR="00FC510F" w:rsidRDefault="00FC510F" w:rsidP="00FC1D96">
      <w:pPr>
        <w:rPr>
          <w:b/>
          <w:i/>
          <w:sz w:val="32"/>
          <w:szCs w:val="32"/>
        </w:rPr>
      </w:pPr>
    </w:p>
    <w:p w:rsidR="00D3554E" w:rsidRPr="00FC1D96" w:rsidRDefault="007B043A" w:rsidP="00FC1D96">
      <w:pPr>
        <w:rPr>
          <w:sz w:val="32"/>
          <w:szCs w:val="32"/>
        </w:rPr>
      </w:pPr>
      <w:r>
        <w:rPr>
          <w:b/>
          <w:sz w:val="32"/>
          <w:szCs w:val="32"/>
        </w:rPr>
        <w:t>C</w:t>
      </w:r>
      <w:r w:rsidR="00D3554E" w:rsidRPr="00054484">
        <w:rPr>
          <w:b/>
          <w:sz w:val="32"/>
          <w:szCs w:val="32"/>
        </w:rPr>
        <w:t>oming Up:</w:t>
      </w:r>
    </w:p>
    <w:p w:rsidR="00DE4CE5" w:rsidRPr="00054484" w:rsidRDefault="00DE4CE5" w:rsidP="00CA41F5">
      <w:pPr>
        <w:ind w:right="720"/>
        <w:rPr>
          <w:sz w:val="32"/>
          <w:szCs w:val="32"/>
        </w:rPr>
      </w:pPr>
    </w:p>
    <w:p w:rsidR="00CA41F5" w:rsidRPr="00054484" w:rsidRDefault="00281242" w:rsidP="00CA41F5">
      <w:pPr>
        <w:ind w:right="720"/>
        <w:rPr>
          <w:sz w:val="32"/>
          <w:szCs w:val="32"/>
        </w:rPr>
      </w:pPr>
      <w:r>
        <w:rPr>
          <w:b/>
          <w:i/>
          <w:sz w:val="32"/>
          <w:szCs w:val="32"/>
        </w:rPr>
        <w:t>Novem</w:t>
      </w:r>
      <w:r w:rsidR="00935DA2">
        <w:rPr>
          <w:b/>
          <w:i/>
          <w:sz w:val="32"/>
          <w:szCs w:val="32"/>
        </w:rPr>
        <w:t>ber</w:t>
      </w:r>
    </w:p>
    <w:p w:rsidR="00673DEE" w:rsidRPr="00147B86" w:rsidRDefault="00673DEE" w:rsidP="00673DEE">
      <w:pPr>
        <w:pStyle w:val="ListParagraph"/>
        <w:numPr>
          <w:ilvl w:val="0"/>
          <w:numId w:val="14"/>
        </w:numPr>
        <w:ind w:right="720"/>
        <w:rPr>
          <w:sz w:val="32"/>
          <w:szCs w:val="32"/>
        </w:rPr>
      </w:pPr>
      <w:r>
        <w:rPr>
          <w:sz w:val="32"/>
          <w:szCs w:val="32"/>
        </w:rPr>
        <w:t>Forty Hours at OLMC – Sunday, 11/11-11/13/2018</w:t>
      </w:r>
    </w:p>
    <w:p w:rsidR="00673DEE" w:rsidRDefault="00673DEE" w:rsidP="00673DEE">
      <w:pPr>
        <w:pStyle w:val="ListParagraph"/>
        <w:numPr>
          <w:ilvl w:val="0"/>
          <w:numId w:val="14"/>
        </w:numPr>
        <w:ind w:right="720"/>
        <w:rPr>
          <w:sz w:val="32"/>
          <w:szCs w:val="32"/>
        </w:rPr>
      </w:pPr>
      <w:r>
        <w:rPr>
          <w:sz w:val="32"/>
          <w:szCs w:val="32"/>
        </w:rPr>
        <w:t>Thanksgiving – Thursday 11/22/2018</w:t>
      </w:r>
    </w:p>
    <w:p w:rsidR="00673DEE" w:rsidRDefault="00673DEE" w:rsidP="00673DEE">
      <w:pPr>
        <w:pStyle w:val="ListParagraph"/>
        <w:numPr>
          <w:ilvl w:val="1"/>
          <w:numId w:val="14"/>
        </w:numPr>
        <w:ind w:right="720"/>
        <w:rPr>
          <w:sz w:val="32"/>
          <w:szCs w:val="32"/>
        </w:rPr>
      </w:pPr>
      <w:r>
        <w:rPr>
          <w:sz w:val="32"/>
          <w:szCs w:val="32"/>
        </w:rPr>
        <w:t xml:space="preserve">Attend mass and celebrate Thanksgiving by offering ultimate prayer of Thanksgiving, the Eucharist </w:t>
      </w:r>
    </w:p>
    <w:p w:rsidR="00683257" w:rsidRDefault="00673DEE" w:rsidP="00673DEE">
      <w:pPr>
        <w:pStyle w:val="ListParagraph"/>
        <w:numPr>
          <w:ilvl w:val="0"/>
          <w:numId w:val="14"/>
        </w:numPr>
        <w:ind w:right="720"/>
        <w:rPr>
          <w:sz w:val="32"/>
          <w:szCs w:val="32"/>
        </w:rPr>
      </w:pPr>
      <w:r>
        <w:rPr>
          <w:sz w:val="32"/>
          <w:szCs w:val="32"/>
        </w:rPr>
        <w:t xml:space="preserve">Feast of Christ the King – Sunday 11/25/2018 </w:t>
      </w:r>
    </w:p>
    <w:p w:rsidR="00147B86" w:rsidRDefault="00147B86" w:rsidP="00147B86">
      <w:pPr>
        <w:pStyle w:val="ListParagraph"/>
        <w:numPr>
          <w:ilvl w:val="0"/>
          <w:numId w:val="17"/>
        </w:numPr>
        <w:ind w:right="720"/>
        <w:rPr>
          <w:sz w:val="32"/>
          <w:szCs w:val="32"/>
        </w:rPr>
      </w:pPr>
      <w:r>
        <w:rPr>
          <w:sz w:val="32"/>
          <w:szCs w:val="32"/>
        </w:rPr>
        <w:t>Month of the Holy Souls</w:t>
      </w:r>
    </w:p>
    <w:p w:rsidR="00683257" w:rsidRPr="00147B86" w:rsidRDefault="00683257" w:rsidP="00147B86">
      <w:pPr>
        <w:pStyle w:val="ListParagraph"/>
        <w:numPr>
          <w:ilvl w:val="1"/>
          <w:numId w:val="17"/>
        </w:numPr>
        <w:ind w:right="720"/>
        <w:rPr>
          <w:sz w:val="32"/>
          <w:szCs w:val="32"/>
        </w:rPr>
      </w:pPr>
      <w:r w:rsidRPr="00147B86">
        <w:rPr>
          <w:b/>
          <w:sz w:val="32"/>
          <w:szCs w:val="32"/>
        </w:rPr>
        <w:lastRenderedPageBreak/>
        <w:t>Plenary Indulgence</w:t>
      </w:r>
      <w:r w:rsidRPr="00147B86">
        <w:rPr>
          <w:sz w:val="32"/>
          <w:szCs w:val="32"/>
        </w:rPr>
        <w:t xml:space="preserve"> available to those who visit a cemetery in first eight days of November under all other ordinary conditions:</w:t>
      </w:r>
    </w:p>
    <w:p w:rsidR="00683257" w:rsidRDefault="00683257" w:rsidP="00147B86">
      <w:pPr>
        <w:pStyle w:val="ListParagraph"/>
        <w:numPr>
          <w:ilvl w:val="2"/>
          <w:numId w:val="18"/>
        </w:numPr>
        <w:ind w:right="720"/>
        <w:rPr>
          <w:sz w:val="32"/>
          <w:szCs w:val="32"/>
        </w:rPr>
      </w:pPr>
      <w:r>
        <w:rPr>
          <w:sz w:val="32"/>
          <w:szCs w:val="32"/>
        </w:rPr>
        <w:t>Complete detachment from sin, even venial sin</w:t>
      </w:r>
    </w:p>
    <w:p w:rsidR="00683257" w:rsidRDefault="00683257" w:rsidP="00147B86">
      <w:pPr>
        <w:pStyle w:val="ListParagraph"/>
        <w:numPr>
          <w:ilvl w:val="2"/>
          <w:numId w:val="18"/>
        </w:numPr>
        <w:ind w:right="720"/>
        <w:rPr>
          <w:sz w:val="32"/>
          <w:szCs w:val="32"/>
        </w:rPr>
      </w:pPr>
      <w:r>
        <w:rPr>
          <w:sz w:val="32"/>
          <w:szCs w:val="32"/>
        </w:rPr>
        <w:t>Receive Communion</w:t>
      </w:r>
    </w:p>
    <w:p w:rsidR="00683257" w:rsidRDefault="00683257" w:rsidP="00147B86">
      <w:pPr>
        <w:pStyle w:val="ListParagraph"/>
        <w:numPr>
          <w:ilvl w:val="2"/>
          <w:numId w:val="18"/>
        </w:numPr>
        <w:ind w:right="720"/>
        <w:rPr>
          <w:sz w:val="32"/>
          <w:szCs w:val="32"/>
        </w:rPr>
      </w:pPr>
      <w:r>
        <w:rPr>
          <w:sz w:val="32"/>
          <w:szCs w:val="32"/>
        </w:rPr>
        <w:t>Go to Confession (within twenty days before or after)</w:t>
      </w:r>
    </w:p>
    <w:p w:rsidR="00147B86" w:rsidRDefault="00683257" w:rsidP="00147B86">
      <w:pPr>
        <w:pStyle w:val="ListParagraph"/>
        <w:numPr>
          <w:ilvl w:val="2"/>
          <w:numId w:val="18"/>
        </w:numPr>
        <w:ind w:right="720"/>
        <w:rPr>
          <w:sz w:val="32"/>
          <w:szCs w:val="32"/>
        </w:rPr>
      </w:pPr>
      <w:r>
        <w:rPr>
          <w:sz w:val="32"/>
          <w:szCs w:val="32"/>
        </w:rPr>
        <w:t xml:space="preserve">Pray for intentions of the Holy Father (Our Father, Hail Mary and Glory Be) </w:t>
      </w:r>
    </w:p>
    <w:p w:rsidR="004B2D97" w:rsidRPr="004B2D97" w:rsidRDefault="004B2D97" w:rsidP="004B2D97">
      <w:pPr>
        <w:ind w:right="720"/>
        <w:rPr>
          <w:sz w:val="32"/>
          <w:szCs w:val="32"/>
        </w:rPr>
      </w:pPr>
    </w:p>
    <w:p w:rsidR="00147B86" w:rsidRDefault="004B2D97" w:rsidP="004B2D97">
      <w:pPr>
        <w:ind w:right="720"/>
        <w:rPr>
          <w:sz w:val="32"/>
          <w:szCs w:val="32"/>
        </w:rPr>
      </w:pPr>
      <w:r w:rsidRPr="004B2D97">
        <w:rPr>
          <w:b/>
          <w:i/>
          <w:sz w:val="32"/>
          <w:szCs w:val="32"/>
        </w:rPr>
        <w:t>December</w:t>
      </w:r>
    </w:p>
    <w:p w:rsidR="004B2D97" w:rsidRDefault="004B2D97" w:rsidP="004B2D97">
      <w:pPr>
        <w:pStyle w:val="ListParagraph"/>
        <w:numPr>
          <w:ilvl w:val="0"/>
          <w:numId w:val="17"/>
        </w:numPr>
        <w:ind w:right="720"/>
        <w:rPr>
          <w:sz w:val="32"/>
          <w:szCs w:val="32"/>
        </w:rPr>
      </w:pPr>
      <w:r>
        <w:rPr>
          <w:sz w:val="32"/>
          <w:szCs w:val="32"/>
        </w:rPr>
        <w:t>1</w:t>
      </w:r>
      <w:r w:rsidRPr="004B2D97">
        <w:rPr>
          <w:sz w:val="32"/>
          <w:szCs w:val="32"/>
          <w:vertAlign w:val="superscript"/>
        </w:rPr>
        <w:t>st</w:t>
      </w:r>
      <w:r>
        <w:rPr>
          <w:sz w:val="32"/>
          <w:szCs w:val="32"/>
        </w:rPr>
        <w:t xml:space="preserve"> Sunday of Advent – Sunday, 12/2/2018</w:t>
      </w:r>
    </w:p>
    <w:p w:rsidR="00685EE3" w:rsidRDefault="00685EE3" w:rsidP="00685EE3">
      <w:pPr>
        <w:ind w:right="720"/>
        <w:rPr>
          <w:sz w:val="32"/>
          <w:szCs w:val="32"/>
        </w:rPr>
      </w:pPr>
      <w:bookmarkStart w:id="0" w:name="_GoBack"/>
      <w:bookmarkEnd w:id="0"/>
    </w:p>
    <w:p w:rsidR="00685EE3" w:rsidRPr="00685EE3" w:rsidRDefault="00685EE3" w:rsidP="00685EE3">
      <w:pPr>
        <w:ind w:right="720"/>
        <w:rPr>
          <w:sz w:val="32"/>
          <w:szCs w:val="32"/>
        </w:rPr>
      </w:pPr>
    </w:p>
    <w:sectPr w:rsidR="00685EE3" w:rsidRPr="00685E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DB" w:rsidRDefault="00955EDB" w:rsidP="00610B70">
      <w:r>
        <w:separator/>
      </w:r>
    </w:p>
  </w:endnote>
  <w:endnote w:type="continuationSeparator" w:id="0">
    <w:p w:rsidR="00955EDB" w:rsidRDefault="00955EDB" w:rsidP="0061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08598"/>
      <w:docPartObj>
        <w:docPartGallery w:val="Page Numbers (Bottom of Page)"/>
        <w:docPartUnique/>
      </w:docPartObj>
    </w:sdtPr>
    <w:sdtEndPr>
      <w:rPr>
        <w:noProof/>
        <w:sz w:val="32"/>
      </w:rPr>
    </w:sdtEndPr>
    <w:sdtContent>
      <w:p w:rsidR="00F966D2" w:rsidRPr="00404875" w:rsidRDefault="00F966D2">
        <w:pPr>
          <w:pStyle w:val="Footer"/>
          <w:jc w:val="center"/>
          <w:rPr>
            <w:sz w:val="32"/>
          </w:rPr>
        </w:pPr>
        <w:r w:rsidRPr="00404875">
          <w:rPr>
            <w:sz w:val="32"/>
          </w:rPr>
          <w:fldChar w:fldCharType="begin"/>
        </w:r>
        <w:r w:rsidRPr="00404875">
          <w:rPr>
            <w:sz w:val="32"/>
          </w:rPr>
          <w:instrText xml:space="preserve"> PAGE   \* MERGEFORMAT </w:instrText>
        </w:r>
        <w:r w:rsidRPr="00404875">
          <w:rPr>
            <w:sz w:val="32"/>
          </w:rPr>
          <w:fldChar w:fldCharType="separate"/>
        </w:r>
        <w:r w:rsidR="00AD05FE">
          <w:rPr>
            <w:noProof/>
            <w:sz w:val="32"/>
          </w:rPr>
          <w:t>3</w:t>
        </w:r>
        <w:r w:rsidRPr="00404875">
          <w:rPr>
            <w:noProof/>
            <w:sz w:val="32"/>
          </w:rPr>
          <w:fldChar w:fldCharType="end"/>
        </w:r>
      </w:p>
    </w:sdtContent>
  </w:sdt>
  <w:p w:rsidR="00F966D2" w:rsidRDefault="00F96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DB" w:rsidRDefault="00955EDB" w:rsidP="00610B70">
      <w:r>
        <w:separator/>
      </w:r>
    </w:p>
  </w:footnote>
  <w:footnote w:type="continuationSeparator" w:id="0">
    <w:p w:rsidR="00955EDB" w:rsidRDefault="00955EDB" w:rsidP="00610B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412"/>
    <w:multiLevelType w:val="multilevel"/>
    <w:tmpl w:val="47D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3938"/>
    <w:multiLevelType w:val="hybridMultilevel"/>
    <w:tmpl w:val="C84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0E88"/>
    <w:multiLevelType w:val="hybridMultilevel"/>
    <w:tmpl w:val="F8CC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74163"/>
    <w:multiLevelType w:val="hybridMultilevel"/>
    <w:tmpl w:val="5326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13EE"/>
    <w:multiLevelType w:val="hybridMultilevel"/>
    <w:tmpl w:val="307C77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D7E5E"/>
    <w:multiLevelType w:val="hybridMultilevel"/>
    <w:tmpl w:val="506C9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205EB"/>
    <w:multiLevelType w:val="hybridMultilevel"/>
    <w:tmpl w:val="828478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F6E7A99"/>
    <w:multiLevelType w:val="hybridMultilevel"/>
    <w:tmpl w:val="097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24652"/>
    <w:multiLevelType w:val="hybridMultilevel"/>
    <w:tmpl w:val="23DAB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813E2"/>
    <w:multiLevelType w:val="hybridMultilevel"/>
    <w:tmpl w:val="ACCC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4DE0"/>
    <w:multiLevelType w:val="hybridMultilevel"/>
    <w:tmpl w:val="C4521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671CE"/>
    <w:multiLevelType w:val="hybridMultilevel"/>
    <w:tmpl w:val="85C65DF8"/>
    <w:lvl w:ilvl="0" w:tplc="0409000F">
      <w:start w:val="1"/>
      <w:numFmt w:val="decimal"/>
      <w:lvlText w:val="%1."/>
      <w:lvlJc w:val="left"/>
      <w:pPr>
        <w:ind w:left="1440" w:hanging="360"/>
      </w:pPr>
    </w:lvl>
    <w:lvl w:ilvl="1" w:tplc="5CB032B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7930BA"/>
    <w:multiLevelType w:val="hybridMultilevel"/>
    <w:tmpl w:val="32764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F1814"/>
    <w:multiLevelType w:val="hybridMultilevel"/>
    <w:tmpl w:val="DC70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62945"/>
    <w:multiLevelType w:val="hybridMultilevel"/>
    <w:tmpl w:val="F45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627C4"/>
    <w:multiLevelType w:val="hybridMultilevel"/>
    <w:tmpl w:val="6E6C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F272D"/>
    <w:multiLevelType w:val="hybridMultilevel"/>
    <w:tmpl w:val="211C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33F"/>
    <w:multiLevelType w:val="hybridMultilevel"/>
    <w:tmpl w:val="E162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60FA5"/>
    <w:multiLevelType w:val="hybridMultilevel"/>
    <w:tmpl w:val="A494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33932"/>
    <w:multiLevelType w:val="hybridMultilevel"/>
    <w:tmpl w:val="D996D8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17"/>
  </w:num>
  <w:num w:numId="4">
    <w:abstractNumId w:val="19"/>
  </w:num>
  <w:num w:numId="5">
    <w:abstractNumId w:val="3"/>
  </w:num>
  <w:num w:numId="6">
    <w:abstractNumId w:val="7"/>
  </w:num>
  <w:num w:numId="7">
    <w:abstractNumId w:val="18"/>
  </w:num>
  <w:num w:numId="8">
    <w:abstractNumId w:val="13"/>
  </w:num>
  <w:num w:numId="9">
    <w:abstractNumId w:val="11"/>
  </w:num>
  <w:num w:numId="10">
    <w:abstractNumId w:val="12"/>
  </w:num>
  <w:num w:numId="11">
    <w:abstractNumId w:val="8"/>
  </w:num>
  <w:num w:numId="12">
    <w:abstractNumId w:val="16"/>
  </w:num>
  <w:num w:numId="13">
    <w:abstractNumId w:val="0"/>
  </w:num>
  <w:num w:numId="14">
    <w:abstractNumId w:val="9"/>
  </w:num>
  <w:num w:numId="15">
    <w:abstractNumId w:val="1"/>
  </w:num>
  <w:num w:numId="16">
    <w:abstractNumId w:val="6"/>
  </w:num>
  <w:num w:numId="17">
    <w:abstractNumId w:val="2"/>
  </w:num>
  <w:num w:numId="18">
    <w:abstractNumId w:val="4"/>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BA"/>
    <w:rsid w:val="0001361C"/>
    <w:rsid w:val="00026226"/>
    <w:rsid w:val="00045FE0"/>
    <w:rsid w:val="000537F1"/>
    <w:rsid w:val="00054484"/>
    <w:rsid w:val="00070991"/>
    <w:rsid w:val="00072D39"/>
    <w:rsid w:val="00076235"/>
    <w:rsid w:val="00076AA3"/>
    <w:rsid w:val="00081A93"/>
    <w:rsid w:val="000A6A1A"/>
    <w:rsid w:val="000C5AB9"/>
    <w:rsid w:val="00147B86"/>
    <w:rsid w:val="001826CE"/>
    <w:rsid w:val="001833E5"/>
    <w:rsid w:val="001837B3"/>
    <w:rsid w:val="001A5ED7"/>
    <w:rsid w:val="001C3146"/>
    <w:rsid w:val="001F124E"/>
    <w:rsid w:val="00211729"/>
    <w:rsid w:val="00243910"/>
    <w:rsid w:val="00281242"/>
    <w:rsid w:val="00334C9D"/>
    <w:rsid w:val="00336ECC"/>
    <w:rsid w:val="00342529"/>
    <w:rsid w:val="003A3D32"/>
    <w:rsid w:val="00404496"/>
    <w:rsid w:val="00404875"/>
    <w:rsid w:val="00411597"/>
    <w:rsid w:val="00413ED5"/>
    <w:rsid w:val="00431048"/>
    <w:rsid w:val="004634BA"/>
    <w:rsid w:val="00494560"/>
    <w:rsid w:val="004A33A2"/>
    <w:rsid w:val="004B2D97"/>
    <w:rsid w:val="004C6A1D"/>
    <w:rsid w:val="00513DE9"/>
    <w:rsid w:val="00520FF7"/>
    <w:rsid w:val="00545A0F"/>
    <w:rsid w:val="00560330"/>
    <w:rsid w:val="00586F8F"/>
    <w:rsid w:val="00592F4D"/>
    <w:rsid w:val="005A4296"/>
    <w:rsid w:val="005B4052"/>
    <w:rsid w:val="00610B70"/>
    <w:rsid w:val="006539E7"/>
    <w:rsid w:val="00673DEE"/>
    <w:rsid w:val="00683257"/>
    <w:rsid w:val="00685EE3"/>
    <w:rsid w:val="00697CFD"/>
    <w:rsid w:val="006A7ADC"/>
    <w:rsid w:val="006F6BE0"/>
    <w:rsid w:val="00740304"/>
    <w:rsid w:val="00760801"/>
    <w:rsid w:val="00767ABA"/>
    <w:rsid w:val="0077650D"/>
    <w:rsid w:val="007A102E"/>
    <w:rsid w:val="007B043A"/>
    <w:rsid w:val="007C252D"/>
    <w:rsid w:val="007E6338"/>
    <w:rsid w:val="00845888"/>
    <w:rsid w:val="00860766"/>
    <w:rsid w:val="00862004"/>
    <w:rsid w:val="008675E3"/>
    <w:rsid w:val="008703B5"/>
    <w:rsid w:val="00894C09"/>
    <w:rsid w:val="008955D6"/>
    <w:rsid w:val="008B6244"/>
    <w:rsid w:val="008E1807"/>
    <w:rsid w:val="008E28D1"/>
    <w:rsid w:val="009038F0"/>
    <w:rsid w:val="00935DA2"/>
    <w:rsid w:val="009367BE"/>
    <w:rsid w:val="00955EDB"/>
    <w:rsid w:val="00971BF8"/>
    <w:rsid w:val="009957CD"/>
    <w:rsid w:val="009C1C45"/>
    <w:rsid w:val="009D1092"/>
    <w:rsid w:val="009D7211"/>
    <w:rsid w:val="009E0675"/>
    <w:rsid w:val="009E1477"/>
    <w:rsid w:val="009E73BE"/>
    <w:rsid w:val="009F1123"/>
    <w:rsid w:val="00A14D67"/>
    <w:rsid w:val="00A2504E"/>
    <w:rsid w:val="00A40708"/>
    <w:rsid w:val="00A57831"/>
    <w:rsid w:val="00AA3D63"/>
    <w:rsid w:val="00AD05FE"/>
    <w:rsid w:val="00AF35CD"/>
    <w:rsid w:val="00AF5803"/>
    <w:rsid w:val="00B570D9"/>
    <w:rsid w:val="00B90F52"/>
    <w:rsid w:val="00BA6B50"/>
    <w:rsid w:val="00BB7EA5"/>
    <w:rsid w:val="00BC1D8C"/>
    <w:rsid w:val="00BC27F4"/>
    <w:rsid w:val="00BC3A48"/>
    <w:rsid w:val="00BE79EE"/>
    <w:rsid w:val="00BF5417"/>
    <w:rsid w:val="00BF56EB"/>
    <w:rsid w:val="00C06703"/>
    <w:rsid w:val="00C13585"/>
    <w:rsid w:val="00C17D8A"/>
    <w:rsid w:val="00C211C0"/>
    <w:rsid w:val="00C71B54"/>
    <w:rsid w:val="00C90CC7"/>
    <w:rsid w:val="00CA41F5"/>
    <w:rsid w:val="00CB1E0C"/>
    <w:rsid w:val="00CB3C70"/>
    <w:rsid w:val="00CB6271"/>
    <w:rsid w:val="00CE6463"/>
    <w:rsid w:val="00CF08B6"/>
    <w:rsid w:val="00D3554E"/>
    <w:rsid w:val="00D37E87"/>
    <w:rsid w:val="00D44DB8"/>
    <w:rsid w:val="00D70073"/>
    <w:rsid w:val="00D97CD6"/>
    <w:rsid w:val="00DB13E8"/>
    <w:rsid w:val="00DB41B2"/>
    <w:rsid w:val="00DC4057"/>
    <w:rsid w:val="00DD2CF1"/>
    <w:rsid w:val="00DE4CE5"/>
    <w:rsid w:val="00E036EA"/>
    <w:rsid w:val="00E42E27"/>
    <w:rsid w:val="00E80CF1"/>
    <w:rsid w:val="00EB19BD"/>
    <w:rsid w:val="00ED5853"/>
    <w:rsid w:val="00EF6F2A"/>
    <w:rsid w:val="00F175AF"/>
    <w:rsid w:val="00F23B75"/>
    <w:rsid w:val="00F30106"/>
    <w:rsid w:val="00F5689A"/>
    <w:rsid w:val="00F966D2"/>
    <w:rsid w:val="00FC1D96"/>
    <w:rsid w:val="00FC510F"/>
    <w:rsid w:val="00FD1E25"/>
    <w:rsid w:val="00FF1D36"/>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A9090-172C-4ACD-B325-265B394E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54E"/>
    <w:pPr>
      <w:ind w:left="720"/>
      <w:contextualSpacing/>
    </w:pPr>
  </w:style>
  <w:style w:type="paragraph" w:styleId="FootnoteText">
    <w:name w:val="footnote text"/>
    <w:basedOn w:val="Normal"/>
    <w:link w:val="FootnoteTextChar"/>
    <w:uiPriority w:val="99"/>
    <w:semiHidden/>
    <w:unhideWhenUsed/>
    <w:rsid w:val="00610B70"/>
    <w:rPr>
      <w:sz w:val="20"/>
      <w:szCs w:val="20"/>
    </w:rPr>
  </w:style>
  <w:style w:type="character" w:customStyle="1" w:styleId="FootnoteTextChar">
    <w:name w:val="Footnote Text Char"/>
    <w:basedOn w:val="DefaultParagraphFont"/>
    <w:link w:val="FootnoteText"/>
    <w:uiPriority w:val="99"/>
    <w:semiHidden/>
    <w:rsid w:val="00610B70"/>
    <w:rPr>
      <w:sz w:val="20"/>
      <w:szCs w:val="20"/>
    </w:rPr>
  </w:style>
  <w:style w:type="character" w:styleId="FootnoteReference">
    <w:name w:val="footnote reference"/>
    <w:basedOn w:val="DefaultParagraphFont"/>
    <w:uiPriority w:val="99"/>
    <w:semiHidden/>
    <w:unhideWhenUsed/>
    <w:rsid w:val="00610B70"/>
    <w:rPr>
      <w:vertAlign w:val="superscript"/>
    </w:rPr>
  </w:style>
  <w:style w:type="paragraph" w:styleId="Header">
    <w:name w:val="header"/>
    <w:basedOn w:val="Normal"/>
    <w:link w:val="HeaderChar"/>
    <w:uiPriority w:val="99"/>
    <w:unhideWhenUsed/>
    <w:rsid w:val="00F966D2"/>
    <w:pPr>
      <w:tabs>
        <w:tab w:val="center" w:pos="4680"/>
        <w:tab w:val="right" w:pos="9360"/>
      </w:tabs>
    </w:pPr>
  </w:style>
  <w:style w:type="character" w:customStyle="1" w:styleId="HeaderChar">
    <w:name w:val="Header Char"/>
    <w:basedOn w:val="DefaultParagraphFont"/>
    <w:link w:val="Header"/>
    <w:uiPriority w:val="99"/>
    <w:rsid w:val="00F966D2"/>
  </w:style>
  <w:style w:type="paragraph" w:styleId="Footer">
    <w:name w:val="footer"/>
    <w:basedOn w:val="Normal"/>
    <w:link w:val="FooterChar"/>
    <w:uiPriority w:val="99"/>
    <w:unhideWhenUsed/>
    <w:rsid w:val="00F966D2"/>
    <w:pPr>
      <w:tabs>
        <w:tab w:val="center" w:pos="4680"/>
        <w:tab w:val="right" w:pos="9360"/>
      </w:tabs>
    </w:pPr>
  </w:style>
  <w:style w:type="character" w:customStyle="1" w:styleId="FooterChar">
    <w:name w:val="Footer Char"/>
    <w:basedOn w:val="DefaultParagraphFont"/>
    <w:link w:val="Footer"/>
    <w:uiPriority w:val="99"/>
    <w:rsid w:val="00F966D2"/>
  </w:style>
  <w:style w:type="character" w:styleId="Hyperlink">
    <w:name w:val="Hyperlink"/>
    <w:basedOn w:val="DefaultParagraphFont"/>
    <w:uiPriority w:val="99"/>
    <w:unhideWhenUsed/>
    <w:rsid w:val="00413ED5"/>
    <w:rPr>
      <w:color w:val="0563C1" w:themeColor="hyperlink"/>
      <w:u w:val="single"/>
    </w:rPr>
  </w:style>
  <w:style w:type="paragraph" w:styleId="BalloonText">
    <w:name w:val="Balloon Text"/>
    <w:basedOn w:val="Normal"/>
    <w:link w:val="BalloonTextChar"/>
    <w:uiPriority w:val="99"/>
    <w:semiHidden/>
    <w:unhideWhenUsed/>
    <w:rsid w:val="007B0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3A"/>
    <w:rPr>
      <w:rFonts w:ascii="Segoe UI" w:hAnsi="Segoe UI" w:cs="Segoe UI"/>
      <w:sz w:val="18"/>
      <w:szCs w:val="18"/>
    </w:rPr>
  </w:style>
  <w:style w:type="paragraph" w:styleId="NormalWeb">
    <w:name w:val="Normal (Web)"/>
    <w:basedOn w:val="Normal"/>
    <w:uiPriority w:val="99"/>
    <w:semiHidden/>
    <w:unhideWhenUsed/>
    <w:rsid w:val="00281242"/>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33684">
      <w:bodyDiv w:val="1"/>
      <w:marLeft w:val="0"/>
      <w:marRight w:val="0"/>
      <w:marTop w:val="0"/>
      <w:marBottom w:val="0"/>
      <w:divBdr>
        <w:top w:val="none" w:sz="0" w:space="0" w:color="auto"/>
        <w:left w:val="none" w:sz="0" w:space="0" w:color="auto"/>
        <w:bottom w:val="none" w:sz="0" w:space="0" w:color="auto"/>
        <w:right w:val="none" w:sz="0" w:space="0" w:color="auto"/>
      </w:divBdr>
    </w:div>
    <w:div w:id="1011756402">
      <w:bodyDiv w:val="1"/>
      <w:marLeft w:val="0"/>
      <w:marRight w:val="0"/>
      <w:marTop w:val="0"/>
      <w:marBottom w:val="0"/>
      <w:divBdr>
        <w:top w:val="none" w:sz="0" w:space="0" w:color="auto"/>
        <w:left w:val="none" w:sz="0" w:space="0" w:color="auto"/>
        <w:bottom w:val="none" w:sz="0" w:space="0" w:color="auto"/>
        <w:right w:val="none" w:sz="0" w:space="0" w:color="auto"/>
      </w:divBdr>
    </w:div>
    <w:div w:id="20492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FMgVbcLag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F628-40DF-4C5E-9C64-96702727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 PC</dc:creator>
  <cp:keywords/>
  <dc:description/>
  <cp:lastModifiedBy>frbiedrzycki@gmail.com</cp:lastModifiedBy>
  <cp:revision>6</cp:revision>
  <cp:lastPrinted>2018-04-04T21:39:00Z</cp:lastPrinted>
  <dcterms:created xsi:type="dcterms:W3CDTF">2018-11-06T20:02:00Z</dcterms:created>
  <dcterms:modified xsi:type="dcterms:W3CDTF">2018-11-08T20:16:00Z</dcterms:modified>
</cp:coreProperties>
</file>