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642" w:rsidRDefault="00541642" w:rsidP="00541642">
      <w:pPr>
        <w:jc w:val="center"/>
        <w:rPr>
          <w:u w:val="single"/>
        </w:rPr>
      </w:pPr>
      <w:r>
        <w:t xml:space="preserve">ORDINANCE NO. </w:t>
      </w:r>
      <w:r>
        <w:rPr>
          <w:u w:val="single"/>
        </w:rPr>
        <w:t>2020-04-06.01</w:t>
      </w:r>
    </w:p>
    <w:p w:rsidR="00541642" w:rsidRDefault="00541642" w:rsidP="00541642">
      <w:pPr>
        <w:jc w:val="center"/>
      </w:pPr>
    </w:p>
    <w:p w:rsidR="00541642" w:rsidRDefault="00541642" w:rsidP="00541642">
      <w:pPr>
        <w:jc w:val="center"/>
      </w:pPr>
      <w:r>
        <w:t>AN ORDINANCE TO ESTABLISH A CURFEW FOR THE CITY OF MARION DURING THE COVID-19 PUBLIC HEALTH EMERGENCY</w:t>
      </w:r>
    </w:p>
    <w:p w:rsidR="00541642" w:rsidRDefault="00541642" w:rsidP="00541642">
      <w:pPr>
        <w:jc w:val="center"/>
      </w:pPr>
      <w:r>
        <w:t>MARION, AL</w:t>
      </w:r>
    </w:p>
    <w:p w:rsidR="00541642" w:rsidRDefault="00541642" w:rsidP="00541642">
      <w:pPr>
        <w:jc w:val="center"/>
      </w:pPr>
    </w:p>
    <w:p w:rsidR="00AD546B" w:rsidRDefault="00541642" w:rsidP="00541642">
      <w:r>
        <w:tab/>
        <w:t>WHEREAS, the Council of the City of Marion recognizes the emergency declaration</w:t>
      </w:r>
      <w:r w:rsidR="00B055D5">
        <w:t xml:space="preserve">s of the President of the United States, the Governor of the State of Alabama, and the Mayor of the City of Marion related to the spread of COVID-19 disease in our community; and, </w:t>
      </w:r>
    </w:p>
    <w:p w:rsidR="00B055D5" w:rsidRDefault="00B055D5" w:rsidP="00541642"/>
    <w:p w:rsidR="00B055D5" w:rsidRDefault="00B055D5" w:rsidP="00541642">
      <w:r>
        <w:tab/>
        <w:t xml:space="preserve">WHEREAS, the Council has authority under, Ala. Code, Sec. 11-47-131, by ordinance, to prevent the introduction of contagious, infectious, or pestilential diseases into the City and to establish and regulate a sufficient quarantine, not inconsistent with laws of the Sate and the City to punish any breach of quarantine law; and, </w:t>
      </w:r>
    </w:p>
    <w:p w:rsidR="00B055D5" w:rsidRDefault="00B055D5" w:rsidP="00541642"/>
    <w:p w:rsidR="00B055D5" w:rsidRDefault="00B055D5" w:rsidP="00541642">
      <w:r>
        <w:tab/>
        <w:t xml:space="preserve">WHEREAS, the Council of the City of Marion, has authority pursuant to the Alabama Emergency Management Act of 1955, as amended, codified at Ala. Code, 1975, Sec. 31-9-10 (b) (5), to exercise certain powers if the Council finds that any of the conditions </w:t>
      </w:r>
      <w:r w:rsidR="00F709D6">
        <w:t>listed in Sec. 31-9-2(a) have occurred or are likely to occur, specifically, the occurrence of disasters or emergencies of unprecedented size and destructiveness resulting from enemy attack, sabotage, or other hostile action, or from fire, flood, earthquake, or other natural causes; and,</w:t>
      </w:r>
    </w:p>
    <w:p w:rsidR="00F709D6" w:rsidRDefault="00F709D6" w:rsidP="00541642"/>
    <w:p w:rsidR="00F709D6" w:rsidRDefault="00323DEA" w:rsidP="00541642">
      <w:r>
        <w:tab/>
        <w:t>WHEREAS, Sec. 31-9-10 (b)(</w:t>
      </w:r>
      <w:r w:rsidR="00F709D6">
        <w:t xml:space="preserve">5) b authorizes the Council to impose a public safety curfew for its inhabitants, to be enforced by the Marion Police Department </w:t>
      </w:r>
      <w:r w:rsidR="007568BE">
        <w:t xml:space="preserve">or other appropriate law enforcement agency within the City; and, </w:t>
      </w:r>
    </w:p>
    <w:p w:rsidR="007568BE" w:rsidRDefault="007568BE" w:rsidP="00541642"/>
    <w:p w:rsidR="007568BE" w:rsidRDefault="007568BE" w:rsidP="00541642">
      <w:r>
        <w:tab/>
        <w:t xml:space="preserve">WHEREAS, the Council finds that an emergency of unprecedented size resulting from the natural cause of community spread of a novel human coronavirus disease, COVID-19, has occurred in the City of Marion; and, </w:t>
      </w:r>
    </w:p>
    <w:p w:rsidR="007568BE" w:rsidRDefault="007568BE" w:rsidP="00541642"/>
    <w:p w:rsidR="007568BE" w:rsidRDefault="007568BE" w:rsidP="00541642">
      <w:r>
        <w:tab/>
        <w:t xml:space="preserve">WHEREAS, COVID-19 is a disease caused by a novel coronavirus, previously unknown in humans, and causes upper-respiratory tract illnesses that can range from mild to severe, spread quickly, and may cause death, particularly </w:t>
      </w:r>
      <w:r w:rsidR="00EC4500">
        <w:t xml:space="preserve">in older adults and </w:t>
      </w:r>
      <w:r>
        <w:t xml:space="preserve">persons with certain chronic medical conditions; and, </w:t>
      </w:r>
    </w:p>
    <w:p w:rsidR="00EC4500" w:rsidRDefault="00EC4500" w:rsidP="00541642"/>
    <w:p w:rsidR="00EC4500" w:rsidRDefault="00EC4500" w:rsidP="00541642">
      <w:r>
        <w:tab/>
        <w:t xml:space="preserve">WHEREAS, the World Health Organization declared COVID-19 to be a global pandemic as of March 15, 2020; and, </w:t>
      </w:r>
    </w:p>
    <w:p w:rsidR="00EC4500" w:rsidRDefault="00EC4500" w:rsidP="00541642"/>
    <w:p w:rsidR="00EC4500" w:rsidRDefault="00EC4500" w:rsidP="00541642">
      <w:r>
        <w:tab/>
        <w:t xml:space="preserve">WHEREAS, the spread and effect of COVID-19 has created a humanitarian crisis of unanticipated proportions; and, </w:t>
      </w:r>
    </w:p>
    <w:p w:rsidR="00EC4500" w:rsidRDefault="00EC4500" w:rsidP="00541642"/>
    <w:p w:rsidR="00EC4500" w:rsidRDefault="00EC4500" w:rsidP="00541642">
      <w:r>
        <w:tab/>
        <w:t xml:space="preserve">WHEREAS, on March 13, 2020, President Donald Trump declared a national emergency related to the COVID-19 pandemic, restricting international travel to prevent spread of the disease; and, </w:t>
      </w:r>
    </w:p>
    <w:p w:rsidR="00EC4500" w:rsidRDefault="00EC4500" w:rsidP="00541642"/>
    <w:p w:rsidR="00EC4500" w:rsidRDefault="00EC4500" w:rsidP="00541642">
      <w:r>
        <w:lastRenderedPageBreak/>
        <w:tab/>
        <w:t xml:space="preserve">WHEREAS, Governor Kay Ivey declared a state of emergency for the State of Alabama on March 13, 2020; and, </w:t>
      </w:r>
    </w:p>
    <w:p w:rsidR="00EC4500" w:rsidRDefault="00EC4500" w:rsidP="00541642"/>
    <w:p w:rsidR="00EC4500" w:rsidRDefault="00EC4500" w:rsidP="00541642">
      <w:r>
        <w:tab/>
        <w:t xml:space="preserve">WHEREAS, on March </w:t>
      </w:r>
      <w:r w:rsidR="005C6B84">
        <w:t xml:space="preserve">27, 2020 the State Health Officer of Alabama issued a Statewide Order Suspending Certain Public Gatherings; and </w:t>
      </w:r>
    </w:p>
    <w:p w:rsidR="005C6B84" w:rsidRDefault="005C6B84" w:rsidP="00541642"/>
    <w:p w:rsidR="005C6B84" w:rsidRDefault="005C6B84" w:rsidP="00541642">
      <w:r>
        <w:tab/>
        <w:t xml:space="preserve">WHEREAS, the City of Marion is threatened by COVID-19, because of the extraordinary ability of the virus to spread rapidly among humans, and COVID-19 thereby constitutes a clear and present threat to the health, safety, and welfare of the citizens and visitors of the City; and, </w:t>
      </w:r>
    </w:p>
    <w:p w:rsidR="005C6B84" w:rsidRDefault="005C6B84" w:rsidP="00541642">
      <w:r>
        <w:tab/>
      </w:r>
    </w:p>
    <w:p w:rsidR="005C6B84" w:rsidRDefault="005C6B84" w:rsidP="00541642">
      <w:r>
        <w:tab/>
        <w:t>WHEREAS, the Council finds that is in the best interest of the public peace, health, and safety, and to preserve the lives of citizens of the City of Marion, to impose a public safety curfew to further the purposes of the measures that have been ordered to date to control community spread of COVID-19</w:t>
      </w:r>
      <w:r w:rsidR="005C5220">
        <w:t xml:space="preserve"> in the City of Marion.</w:t>
      </w:r>
    </w:p>
    <w:p w:rsidR="005C5220" w:rsidRDefault="005C5220" w:rsidP="00541642"/>
    <w:p w:rsidR="005C5220" w:rsidRDefault="005C5220" w:rsidP="00541642">
      <w:r>
        <w:tab/>
        <w:t>SECTION 1.</w:t>
      </w:r>
    </w:p>
    <w:p w:rsidR="005C5220" w:rsidRDefault="005C5220" w:rsidP="00541642"/>
    <w:p w:rsidR="005C5220" w:rsidRDefault="005C5220" w:rsidP="00541642">
      <w:r>
        <w:tab/>
        <w:t>NOW, THEREFORE, BE IT ORDAINED by the Council of the City of Marion that a curfew is hereby imposed in the City of Marion. This curfew shall be in effect every day beginning at 10 p.m. each night and continuing until 5 a.m. the following morning. This curfew shall continue in effect until further notice, or it determined that th</w:t>
      </w:r>
      <w:r w:rsidR="00492184">
        <w:t xml:space="preserve">e emergency conditions no longer exist but may be extended if the duration of the emergency conditions continue beyond the anticipation date. </w:t>
      </w:r>
    </w:p>
    <w:p w:rsidR="00492184" w:rsidRDefault="00492184" w:rsidP="00541642"/>
    <w:p w:rsidR="00492184" w:rsidRDefault="00492184" w:rsidP="00492184">
      <w:pPr>
        <w:pStyle w:val="ListParagraph"/>
        <w:numPr>
          <w:ilvl w:val="0"/>
          <w:numId w:val="1"/>
        </w:numPr>
      </w:pPr>
      <w:r>
        <w:t xml:space="preserve">Except for the specific exclusions listed below, this curfew shall apply to all businesses, services and persons within the City of Marion. During such curfew, all persons shall not be or remain in public places and, if residents of the City of Marion, shall remain in their places of residence, except as further provided in subsection (d) of this ordinance. </w:t>
      </w:r>
    </w:p>
    <w:p w:rsidR="00492184" w:rsidRDefault="00492184" w:rsidP="00492184">
      <w:pPr>
        <w:pStyle w:val="ListParagraph"/>
        <w:ind w:left="1080"/>
      </w:pPr>
    </w:p>
    <w:p w:rsidR="00492184" w:rsidRDefault="00492184" w:rsidP="00492184">
      <w:r>
        <w:t xml:space="preserve">This curfew shall not apply to: </w:t>
      </w:r>
    </w:p>
    <w:p w:rsidR="00B055D5" w:rsidRDefault="00B055D5" w:rsidP="00541642"/>
    <w:p w:rsidR="00B055D5" w:rsidRDefault="00B055D5" w:rsidP="00B055D5">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1. public safety or emergency services activities, including but not limited to law enforcement, fire, and rescue services, and emergency management agencies;</w:t>
      </w:r>
    </w:p>
    <w:p w:rsidR="00B055D5" w:rsidRDefault="00B055D5" w:rsidP="00B055D5">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2. </w:t>
      </w:r>
      <w:proofErr w:type="gramStart"/>
      <w:r>
        <w:rPr>
          <w:rFonts w:ascii="Helvetica" w:hAnsi="Helvetica" w:cs="Helvetica"/>
          <w:color w:val="1D2129"/>
          <w:sz w:val="21"/>
          <w:szCs w:val="21"/>
        </w:rPr>
        <w:t>first</w:t>
      </w:r>
      <w:proofErr w:type="gramEnd"/>
      <w:r>
        <w:rPr>
          <w:rFonts w:ascii="Helvetica" w:hAnsi="Helvetica" w:cs="Helvetica"/>
          <w:color w:val="1D2129"/>
          <w:sz w:val="21"/>
          <w:szCs w:val="21"/>
        </w:rPr>
        <w:t xml:space="preserve"> responders, crisis intervention workers, public health workers, emergency management personnel, emergency dispatchers, law enforcement personnel, and related contractors;</w:t>
      </w:r>
    </w:p>
    <w:p w:rsidR="00B055D5" w:rsidRDefault="00B055D5" w:rsidP="00B055D5">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3. persons employed by or contracted to utilities, cable, and telecommunications companies and engaged in activities necessary to maintain and restore utility, cable, and telecommunications services;</w:t>
      </w:r>
    </w:p>
    <w:p w:rsidR="00B055D5" w:rsidRDefault="00B055D5" w:rsidP="00B055D5">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4. persons providing fire, police, sanitation, security, emergency, hospital, or health care services, food delivery services and other deliveries of merchandise or mail;</w:t>
      </w:r>
    </w:p>
    <w:p w:rsidR="00B055D5" w:rsidRDefault="00B055D5" w:rsidP="00B055D5">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5. </w:t>
      </w:r>
      <w:proofErr w:type="gramStart"/>
      <w:r>
        <w:rPr>
          <w:rFonts w:ascii="Helvetica" w:hAnsi="Helvetica" w:cs="Helvetica"/>
          <w:color w:val="1D2129"/>
          <w:sz w:val="21"/>
          <w:szCs w:val="21"/>
        </w:rPr>
        <w:t>persons</w:t>
      </w:r>
      <w:proofErr w:type="gramEnd"/>
      <w:r>
        <w:rPr>
          <w:rFonts w:ascii="Helvetica" w:hAnsi="Helvetica" w:cs="Helvetica"/>
          <w:color w:val="1D2129"/>
          <w:sz w:val="21"/>
          <w:szCs w:val="21"/>
        </w:rPr>
        <w:t xml:space="preserve"> seeking essential services or commodities, persons who are vulnerable to the most serious effects of the COVID-19 disease must remain home unless seeking medical treatment;</w:t>
      </w:r>
    </w:p>
    <w:p w:rsidR="00B055D5" w:rsidRDefault="00B055D5" w:rsidP="00B055D5">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6. persons supplying and restocking businesses in order to provide essential services or products, i.e. home improvement, groceries, fuel delivery locations, pharmacies, or other retailers offering EMERGENCY SUPPLIES, transportation of fuels, movement of equipment and personnel for the </w:t>
      </w:r>
      <w:r>
        <w:rPr>
          <w:rFonts w:ascii="Helvetica" w:hAnsi="Helvetica" w:cs="Helvetica"/>
          <w:color w:val="1D2129"/>
          <w:sz w:val="21"/>
          <w:szCs w:val="21"/>
        </w:rPr>
        <w:lastRenderedPageBreak/>
        <w:t>provision of humanitarian support, and movement of necessary equipment for the protection of critical infrastructure or public safety;</w:t>
      </w:r>
    </w:p>
    <w:p w:rsidR="00B055D5" w:rsidRDefault="00B055D5" w:rsidP="00B055D5">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7. </w:t>
      </w:r>
      <w:proofErr w:type="gramStart"/>
      <w:r>
        <w:rPr>
          <w:rFonts w:ascii="Helvetica" w:hAnsi="Helvetica" w:cs="Helvetica"/>
          <w:color w:val="1D2129"/>
          <w:sz w:val="21"/>
          <w:szCs w:val="21"/>
        </w:rPr>
        <w:t>persons</w:t>
      </w:r>
      <w:proofErr w:type="gramEnd"/>
      <w:r>
        <w:rPr>
          <w:rFonts w:ascii="Helvetica" w:hAnsi="Helvetica" w:cs="Helvetica"/>
          <w:color w:val="1D2129"/>
          <w:sz w:val="21"/>
          <w:szCs w:val="21"/>
        </w:rPr>
        <w:t xml:space="preserve"> employed by the federal, state, county, or city government or their agencies working within the course and scope of their public service employment. Such employees shall follow any current or future directives regarding performance of their duties, including working from home as issued by their respective employers;</w:t>
      </w:r>
    </w:p>
    <w:p w:rsidR="00B055D5" w:rsidRDefault="00B055D5" w:rsidP="00B055D5">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8. </w:t>
      </w:r>
      <w:proofErr w:type="gramStart"/>
      <w:r>
        <w:rPr>
          <w:rFonts w:ascii="Helvetica" w:hAnsi="Helvetica" w:cs="Helvetica"/>
          <w:color w:val="1D2129"/>
          <w:sz w:val="21"/>
          <w:szCs w:val="21"/>
        </w:rPr>
        <w:t>persons</w:t>
      </w:r>
      <w:proofErr w:type="gramEnd"/>
      <w:r>
        <w:rPr>
          <w:rFonts w:ascii="Helvetica" w:hAnsi="Helvetica" w:cs="Helvetica"/>
          <w:color w:val="1D2129"/>
          <w:sz w:val="21"/>
          <w:szCs w:val="21"/>
        </w:rPr>
        <w:t xml:space="preserve"> experiencing homelessness within the City; (the City will work with governmental and nongovernmental agencies to provide emergency shelter, to the extent possible, to unhoused persons in the City. Providers shall make effort to provide protection from the spread of COVID-19;</w:t>
      </w:r>
    </w:p>
    <w:p w:rsidR="00B055D5" w:rsidRDefault="00B055D5" w:rsidP="00B055D5">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ALL PUBLIC AND PRIVATE GATHERINGS OF 10 OR MORE OR OF ANY SIZE WHERE THE CONSISTENT DISTANCE OF AT LEAST 10 FEET CANNOT BE MAINTAINED ARE PROHIBITED, except as to those exempted activities further provided. The provision does not apply to gatherings within a single household or living unit.</w:t>
      </w:r>
    </w:p>
    <w:p w:rsidR="00323DEA" w:rsidRDefault="00B055D5" w:rsidP="00B055D5">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EXCEPTIONS. People may lawfully leave their residence while the ORDINANCE is in effect only to engage in the </w:t>
      </w:r>
      <w:r w:rsidR="00323DEA">
        <w:rPr>
          <w:rFonts w:ascii="Helvetica" w:hAnsi="Helvetica" w:cs="Helvetica"/>
          <w:color w:val="1D2129"/>
          <w:sz w:val="21"/>
          <w:szCs w:val="21"/>
        </w:rPr>
        <w:t xml:space="preserve">following activities. </w:t>
      </w:r>
    </w:p>
    <w:p w:rsidR="00323DEA" w:rsidRDefault="00323DEA" w:rsidP="00323DEA">
      <w:pPr>
        <w:pStyle w:val="NormalWeb"/>
        <w:numPr>
          <w:ilvl w:val="0"/>
          <w:numId w:val="2"/>
        </w:numPr>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F</w:t>
      </w:r>
      <w:r w:rsidR="00B055D5">
        <w:rPr>
          <w:rFonts w:ascii="Helvetica" w:hAnsi="Helvetica" w:cs="Helvetica"/>
          <w:color w:val="1D2129"/>
          <w:sz w:val="21"/>
          <w:szCs w:val="21"/>
        </w:rPr>
        <w:t>irst 24 hour allowance</w:t>
      </w:r>
      <w:r>
        <w:rPr>
          <w:rFonts w:ascii="Helvetica" w:hAnsi="Helvetica" w:cs="Helvetica"/>
          <w:color w:val="1D2129"/>
          <w:sz w:val="21"/>
          <w:szCs w:val="21"/>
        </w:rPr>
        <w:t xml:space="preserve">. This ordinance shall not apply, for a 24-hour period following the effective date above to allow employees and business owners to access to their workplaces to gather belongings or address other administrative needs, so long as social distancing requirements are followed. </w:t>
      </w:r>
    </w:p>
    <w:p w:rsidR="008D617E" w:rsidRDefault="00B055D5" w:rsidP="00AA581A">
      <w:pPr>
        <w:pStyle w:val="NormalWeb"/>
        <w:numPr>
          <w:ilvl w:val="0"/>
          <w:numId w:val="2"/>
        </w:numPr>
        <w:shd w:val="clear" w:color="auto" w:fill="FFFFFF"/>
        <w:spacing w:before="90" w:beforeAutospacing="0" w:after="90" w:afterAutospacing="0"/>
        <w:rPr>
          <w:rFonts w:ascii="Helvetica" w:hAnsi="Helvetica" w:cs="Helvetica"/>
          <w:color w:val="1D2129"/>
          <w:sz w:val="21"/>
          <w:szCs w:val="21"/>
        </w:rPr>
      </w:pPr>
      <w:r w:rsidRPr="008D617E">
        <w:rPr>
          <w:rFonts w:ascii="Helvetica" w:hAnsi="Helvetica" w:cs="Helvetica"/>
          <w:color w:val="1D2129"/>
          <w:sz w:val="21"/>
          <w:szCs w:val="21"/>
        </w:rPr>
        <w:t>Essential Activities. (a). To engage in certain essential activities including, without limitations, visiting a health or veterinary care professional, obtaining medical supplies or medication, obtaining groceries items necessary to maintain the safety and sanitation of residence and other buildings, for their household or to deliver to others, or for legally mandated government purposes. Additionally, any travel related to providing care for minors, the elderly, dependents, persons with disabilities, or other vulnerable persons; (b). returning to one's place of residence from outside the City; (c) travelling to one's place located outside the City</w:t>
      </w:r>
      <w:r w:rsidR="008D617E">
        <w:rPr>
          <w:rFonts w:ascii="Helvetica" w:hAnsi="Helvetica" w:cs="Helvetica"/>
          <w:color w:val="1D2129"/>
          <w:sz w:val="21"/>
          <w:szCs w:val="21"/>
        </w:rPr>
        <w:t>; (d) travelling through the City from one location outside the City to another location outside the City; (e) compliance with an order of law enforcement or court shall be exempt from this ordinance; (f) travelling to or from a place of business; or (g) legally mandated government purposes. Persons engaging in theses essential activities shall maintain reasonable social distancing practices. This includes maintaining a distance of at least six-feet away from others, frequently washing hands with soap and water for a least twenty seconds or using hand sanitizer, covering coughs or sneezes (into the sleeve or elbow, not hands), regularly cleaning high-touch surfaces, and not shaking hands. These Essential Activities are subject to change and are not limited to the activities listed in this subsection. These Essential Activities are subject to change and are not limited to the activities listed in this subsection. Individual must use</w:t>
      </w:r>
      <w:r w:rsidR="005E1234">
        <w:rPr>
          <w:rFonts w:ascii="Helvetica" w:hAnsi="Helvetica" w:cs="Helvetica"/>
          <w:color w:val="1D2129"/>
          <w:sz w:val="21"/>
          <w:szCs w:val="21"/>
        </w:rPr>
        <w:t xml:space="preserve"> reasonable judgment as it relates to the many, and various circumstances during this time. At the very least, businesses that have not been declared nonessential by the Chief Health Officer of Perry County or the State Health Officer, as applicable, that remain open must implement consistent social distancing practices of six feet between persons to avoid the spread of COVID-19L</w:t>
      </w:r>
    </w:p>
    <w:p w:rsidR="00B055D5" w:rsidRDefault="00B055D5" w:rsidP="00AA581A">
      <w:pPr>
        <w:pStyle w:val="NormalWeb"/>
        <w:numPr>
          <w:ilvl w:val="0"/>
          <w:numId w:val="2"/>
        </w:numPr>
        <w:shd w:val="clear" w:color="auto" w:fill="FFFFFF"/>
        <w:spacing w:before="90" w:beforeAutospacing="0" w:after="90" w:afterAutospacing="0"/>
        <w:rPr>
          <w:rFonts w:ascii="Helvetica" w:hAnsi="Helvetica" w:cs="Helvetica"/>
          <w:color w:val="1D2129"/>
          <w:sz w:val="21"/>
          <w:szCs w:val="21"/>
        </w:rPr>
      </w:pPr>
      <w:r w:rsidRPr="008D617E">
        <w:rPr>
          <w:rFonts w:ascii="Helvetica" w:hAnsi="Helvetica" w:cs="Helvetica"/>
          <w:color w:val="1D2129"/>
          <w:sz w:val="21"/>
          <w:szCs w:val="21"/>
        </w:rPr>
        <w:t>Outdoor Activities. To engage in outdoor activity and recreation, provided that the recreational activities DOES NOT INVOLVE PHYSICAL CONTACT with persons and individuals COMPLY with social distancing requirements including without limitation, walking, hiking, running, cycling; use of scooters, roller skates, skateboards, other personal mobility devices; or travel in a vehicle with household members to a location where it is possible to walk, hike, run, or ride a bike, or operate personal mobility devices, while maintaining social distancing practices. Indoor and outdoor playgrounds for children, EXCEPT those located within childcare centers shall be CLOSED FOR ALL PURPOSES.</w:t>
      </w:r>
    </w:p>
    <w:p w:rsidR="005E1234" w:rsidRDefault="005E1234" w:rsidP="00B055D5">
      <w:pPr>
        <w:pStyle w:val="NormalWeb"/>
        <w:numPr>
          <w:ilvl w:val="0"/>
          <w:numId w:val="2"/>
        </w:numPr>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lastRenderedPageBreak/>
        <w:t xml:space="preserve">Work in Support of Essential Activities. To perform work providing essential products and services or to otherwise carry out activities specifically permitted in this ordinance. </w:t>
      </w:r>
    </w:p>
    <w:p w:rsidR="00B055D5" w:rsidRDefault="00B055D5" w:rsidP="00B055D5">
      <w:pPr>
        <w:pStyle w:val="NormalWeb"/>
        <w:numPr>
          <w:ilvl w:val="0"/>
          <w:numId w:val="2"/>
        </w:numPr>
        <w:shd w:val="clear" w:color="auto" w:fill="FFFFFF"/>
        <w:spacing w:before="90" w:beforeAutospacing="0" w:after="90" w:afterAutospacing="0"/>
        <w:rPr>
          <w:rFonts w:ascii="Helvetica" w:hAnsi="Helvetica" w:cs="Helvetica"/>
          <w:color w:val="1D2129"/>
          <w:sz w:val="21"/>
          <w:szCs w:val="21"/>
        </w:rPr>
      </w:pPr>
      <w:r w:rsidRPr="005E1234">
        <w:rPr>
          <w:rFonts w:ascii="Helvetica" w:hAnsi="Helvetica" w:cs="Helvetica"/>
          <w:color w:val="1D2129"/>
          <w:sz w:val="21"/>
          <w:szCs w:val="21"/>
        </w:rPr>
        <w:t>To care for or support a friend, family member, or pet in another household.</w:t>
      </w:r>
    </w:p>
    <w:p w:rsidR="005E1234" w:rsidRDefault="00B055D5" w:rsidP="00B055D5">
      <w:pPr>
        <w:pStyle w:val="NormalWeb"/>
        <w:numPr>
          <w:ilvl w:val="0"/>
          <w:numId w:val="2"/>
        </w:numPr>
        <w:shd w:val="clear" w:color="auto" w:fill="FFFFFF"/>
        <w:spacing w:before="90" w:beforeAutospacing="0" w:after="90" w:afterAutospacing="0"/>
        <w:rPr>
          <w:rFonts w:ascii="Helvetica" w:hAnsi="Helvetica" w:cs="Helvetica"/>
          <w:color w:val="1D2129"/>
          <w:sz w:val="21"/>
          <w:szCs w:val="21"/>
        </w:rPr>
      </w:pPr>
      <w:r w:rsidRPr="005E1234">
        <w:rPr>
          <w:rFonts w:ascii="Helvetica" w:hAnsi="Helvetica" w:cs="Helvetica"/>
          <w:color w:val="1D2129"/>
          <w:sz w:val="21"/>
          <w:szCs w:val="21"/>
        </w:rPr>
        <w:t>Provision essential goods and services. This includes businesses and activities deemed essential by ORDER OF THE CHIEF HEALTH OFFICER.</w:t>
      </w:r>
    </w:p>
    <w:p w:rsidR="00B055D5" w:rsidRDefault="00B055D5" w:rsidP="00B055D5">
      <w:pPr>
        <w:pStyle w:val="NormalWeb"/>
        <w:numPr>
          <w:ilvl w:val="0"/>
          <w:numId w:val="2"/>
        </w:numPr>
        <w:shd w:val="clear" w:color="auto" w:fill="FFFFFF"/>
        <w:spacing w:before="90" w:beforeAutospacing="0" w:after="90" w:afterAutospacing="0"/>
        <w:rPr>
          <w:rFonts w:ascii="Helvetica" w:hAnsi="Helvetica" w:cs="Helvetica"/>
          <w:color w:val="1D2129"/>
          <w:sz w:val="21"/>
          <w:szCs w:val="21"/>
        </w:rPr>
      </w:pPr>
      <w:r w:rsidRPr="005E1234">
        <w:rPr>
          <w:rFonts w:ascii="Helvetica" w:hAnsi="Helvetica" w:cs="Helvetica"/>
          <w:color w:val="1D2129"/>
          <w:sz w:val="21"/>
          <w:szCs w:val="21"/>
        </w:rPr>
        <w:t>Providing any services, goods, or work necessary to build, operate, maintain or manufacture essential infrastructure, including without limitations construction of commercial, office, and institutional buildings, residential buildings and housing, airport operations, food supply, concessions, and construction; port operations and construction; water, sewer, gas, electrical, oil extraction and refining; roads and highways, public transportation and rail, solid waste collection and removal, flood control and watershed protection; internet and telecommunications systems</w:t>
      </w:r>
      <w:r w:rsidR="005E1234">
        <w:rPr>
          <w:rFonts w:ascii="Helvetica" w:hAnsi="Helvetica" w:cs="Helvetica"/>
          <w:color w:val="1D2129"/>
          <w:sz w:val="21"/>
          <w:szCs w:val="21"/>
        </w:rPr>
        <w:t xml:space="preserve"> (including </w:t>
      </w:r>
      <w:r w:rsidR="00101952">
        <w:rPr>
          <w:rFonts w:ascii="Helvetica" w:hAnsi="Helvetica" w:cs="Helvetica"/>
          <w:color w:val="1D2129"/>
          <w:sz w:val="21"/>
          <w:szCs w:val="21"/>
        </w:rPr>
        <w:t xml:space="preserve">the provision of essential global, national, and local infrastructure for computing services, business infrastructure, communications, and web-based services); and manufacturing and distribution companies deemed essential to the supply chains of the industries referenced in this Paragraph, provided that they carry out those services and that work in compliance with social distancing practicing practices as prescribed by the Centers for Disease Control and Prevention and the State of Alabama Health Officer, to the extent possible. </w:t>
      </w:r>
    </w:p>
    <w:p w:rsidR="00101952" w:rsidRDefault="00101952" w:rsidP="0087541B">
      <w:pPr>
        <w:pStyle w:val="NormalWeb"/>
        <w:shd w:val="clear" w:color="auto" w:fill="FFFFFF"/>
        <w:spacing w:before="90" w:beforeAutospacing="0" w:after="90" w:afterAutospacing="0"/>
        <w:ind w:left="360"/>
        <w:rPr>
          <w:rFonts w:ascii="Helvetica" w:hAnsi="Helvetica" w:cs="Helvetica"/>
          <w:color w:val="1D2129"/>
          <w:sz w:val="21"/>
          <w:szCs w:val="21"/>
        </w:rPr>
      </w:pPr>
    </w:p>
    <w:p w:rsidR="0087541B" w:rsidRDefault="0087541B" w:rsidP="0087541B">
      <w:pPr>
        <w:pStyle w:val="NormalWeb"/>
        <w:numPr>
          <w:ilvl w:val="0"/>
          <w:numId w:val="1"/>
        </w:numPr>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The City shall work with governmental and nongovernmental partners to provide emergency shelter, to the extent possible, to unhoused persons in the City. Providers shall make all efforts to provide protection from the spread of COVID-19.</w:t>
      </w:r>
    </w:p>
    <w:p w:rsidR="0087541B" w:rsidRDefault="0087541B" w:rsidP="0087541B">
      <w:pPr>
        <w:pStyle w:val="NormalWeb"/>
        <w:shd w:val="clear" w:color="auto" w:fill="FFFFFF"/>
        <w:spacing w:before="90" w:beforeAutospacing="0" w:after="90" w:afterAutospacing="0"/>
        <w:ind w:left="1080"/>
        <w:rPr>
          <w:rFonts w:ascii="Helvetica" w:hAnsi="Helvetica" w:cs="Helvetica"/>
          <w:color w:val="1D2129"/>
          <w:sz w:val="21"/>
          <w:szCs w:val="21"/>
        </w:rPr>
      </w:pPr>
      <w:r>
        <w:rPr>
          <w:rFonts w:ascii="Helvetica" w:hAnsi="Helvetica" w:cs="Helvetica"/>
          <w:color w:val="1D2129"/>
          <w:sz w:val="21"/>
          <w:szCs w:val="21"/>
        </w:rPr>
        <w:t xml:space="preserve">SECTION 2. To the extent that this ordinance </w:t>
      </w:r>
      <w:r w:rsidR="00FD26E2">
        <w:rPr>
          <w:rFonts w:ascii="Helvetica" w:hAnsi="Helvetica" w:cs="Helvetica"/>
          <w:color w:val="1D2129"/>
          <w:sz w:val="21"/>
          <w:szCs w:val="21"/>
        </w:rPr>
        <w:t xml:space="preserve">is in conflict with other ordinances of the City, this ordinance shall supersede the others until this ordinance is amended or repealed. </w:t>
      </w:r>
    </w:p>
    <w:p w:rsidR="00FD26E2" w:rsidRDefault="00FD26E2" w:rsidP="0087541B">
      <w:pPr>
        <w:pStyle w:val="NormalWeb"/>
        <w:shd w:val="clear" w:color="auto" w:fill="FFFFFF"/>
        <w:spacing w:before="90" w:beforeAutospacing="0" w:after="90" w:afterAutospacing="0"/>
        <w:ind w:left="1080"/>
        <w:rPr>
          <w:rFonts w:ascii="Helvetica" w:hAnsi="Helvetica" w:cs="Helvetica"/>
          <w:color w:val="1D2129"/>
          <w:sz w:val="21"/>
          <w:szCs w:val="21"/>
        </w:rPr>
      </w:pPr>
    </w:p>
    <w:p w:rsidR="00FD26E2" w:rsidRDefault="00FD26E2" w:rsidP="0087541B">
      <w:pPr>
        <w:pStyle w:val="NormalWeb"/>
        <w:shd w:val="clear" w:color="auto" w:fill="FFFFFF"/>
        <w:spacing w:before="90" w:beforeAutospacing="0" w:after="90" w:afterAutospacing="0"/>
        <w:ind w:left="1080"/>
        <w:rPr>
          <w:rFonts w:ascii="Helvetica" w:hAnsi="Helvetica" w:cs="Helvetica"/>
          <w:color w:val="1D2129"/>
          <w:sz w:val="21"/>
          <w:szCs w:val="21"/>
        </w:rPr>
      </w:pPr>
      <w:r>
        <w:rPr>
          <w:rFonts w:ascii="Helvetica" w:hAnsi="Helvetica" w:cs="Helvetica"/>
          <w:color w:val="1D2129"/>
          <w:sz w:val="21"/>
          <w:szCs w:val="21"/>
        </w:rPr>
        <w:t xml:space="preserve">SECTION 3. Failure to comply with this ordinance is punishable by a fine of up to $500.00 and/ or up to thirty (30) in the Perry County Detention Center. </w:t>
      </w:r>
    </w:p>
    <w:p w:rsidR="00FD26E2" w:rsidRDefault="00FD26E2" w:rsidP="0087541B">
      <w:pPr>
        <w:pStyle w:val="NormalWeb"/>
        <w:shd w:val="clear" w:color="auto" w:fill="FFFFFF"/>
        <w:spacing w:before="90" w:beforeAutospacing="0" w:after="90" w:afterAutospacing="0"/>
        <w:ind w:left="1080"/>
        <w:rPr>
          <w:rFonts w:ascii="Helvetica" w:hAnsi="Helvetica" w:cs="Helvetica"/>
          <w:color w:val="1D2129"/>
          <w:sz w:val="21"/>
          <w:szCs w:val="21"/>
        </w:rPr>
      </w:pPr>
    </w:p>
    <w:p w:rsidR="00FD26E2" w:rsidRDefault="00FD26E2" w:rsidP="0087541B">
      <w:pPr>
        <w:pStyle w:val="NormalWeb"/>
        <w:shd w:val="clear" w:color="auto" w:fill="FFFFFF"/>
        <w:spacing w:before="90" w:beforeAutospacing="0" w:after="90" w:afterAutospacing="0"/>
        <w:ind w:left="1080"/>
        <w:rPr>
          <w:rFonts w:ascii="Helvetica" w:hAnsi="Helvetica" w:cs="Helvetica"/>
          <w:color w:val="1D2129"/>
          <w:sz w:val="21"/>
          <w:szCs w:val="21"/>
        </w:rPr>
      </w:pPr>
      <w:r>
        <w:rPr>
          <w:rFonts w:ascii="Helvetica" w:hAnsi="Helvetica" w:cs="Helvetica"/>
          <w:color w:val="1D2129"/>
          <w:sz w:val="21"/>
          <w:szCs w:val="21"/>
        </w:rPr>
        <w:t xml:space="preserve">SECTION 4. If any subsection, sentence, clause, phrase, or word of this ordinance or any application of it to any person, structure, or circumstance is held to be invalid or unconstitutional by a decision of a court of competent jurisdiction, then such decision shall not affect the validity of the remaining portions or applications of this ordinance. </w:t>
      </w:r>
    </w:p>
    <w:p w:rsidR="00FD26E2" w:rsidRDefault="00FD26E2" w:rsidP="0087541B">
      <w:pPr>
        <w:pStyle w:val="NormalWeb"/>
        <w:shd w:val="clear" w:color="auto" w:fill="FFFFFF"/>
        <w:spacing w:before="90" w:beforeAutospacing="0" w:after="90" w:afterAutospacing="0"/>
        <w:ind w:left="1080"/>
        <w:rPr>
          <w:rFonts w:ascii="Helvetica" w:hAnsi="Helvetica" w:cs="Helvetica"/>
          <w:color w:val="1D2129"/>
          <w:sz w:val="21"/>
          <w:szCs w:val="21"/>
        </w:rPr>
      </w:pPr>
    </w:p>
    <w:p w:rsidR="00FD26E2" w:rsidRDefault="00FD26E2" w:rsidP="0087541B">
      <w:pPr>
        <w:pStyle w:val="NormalWeb"/>
        <w:shd w:val="clear" w:color="auto" w:fill="FFFFFF"/>
        <w:spacing w:before="90" w:beforeAutospacing="0" w:after="90" w:afterAutospacing="0"/>
        <w:ind w:left="1080"/>
        <w:rPr>
          <w:rFonts w:ascii="Helvetica" w:hAnsi="Helvetica" w:cs="Helvetica"/>
          <w:color w:val="1D2129"/>
          <w:sz w:val="21"/>
          <w:szCs w:val="21"/>
        </w:rPr>
      </w:pPr>
      <w:r>
        <w:rPr>
          <w:rFonts w:ascii="Helvetica" w:hAnsi="Helvetica" w:cs="Helvetica"/>
          <w:color w:val="1D2129"/>
          <w:sz w:val="21"/>
          <w:szCs w:val="21"/>
        </w:rPr>
        <w:t xml:space="preserve">SECTION 5. This Ordinance shall become effective upon passage, approval and publication or as otherwise provided by law. </w:t>
      </w:r>
    </w:p>
    <w:p w:rsidR="00FD26E2" w:rsidRDefault="00FD26E2" w:rsidP="0087541B">
      <w:pPr>
        <w:pStyle w:val="NormalWeb"/>
        <w:shd w:val="clear" w:color="auto" w:fill="FFFFFF"/>
        <w:spacing w:before="90" w:beforeAutospacing="0" w:after="90" w:afterAutospacing="0"/>
        <w:ind w:left="1080"/>
        <w:rPr>
          <w:rFonts w:ascii="Helvetica" w:hAnsi="Helvetica" w:cs="Helvetica"/>
          <w:color w:val="1D2129"/>
          <w:sz w:val="21"/>
          <w:szCs w:val="21"/>
        </w:rPr>
      </w:pPr>
    </w:p>
    <w:p w:rsidR="00FD26E2" w:rsidRDefault="00FD26E2" w:rsidP="0087541B">
      <w:pPr>
        <w:pStyle w:val="NormalWeb"/>
        <w:shd w:val="clear" w:color="auto" w:fill="FFFFFF"/>
        <w:spacing w:before="90" w:beforeAutospacing="0" w:after="90" w:afterAutospacing="0"/>
        <w:ind w:left="1080"/>
        <w:rPr>
          <w:rFonts w:ascii="Helvetica" w:hAnsi="Helvetica" w:cs="Helvetica"/>
          <w:color w:val="1D2129"/>
          <w:sz w:val="21"/>
          <w:szCs w:val="21"/>
        </w:rPr>
      </w:pPr>
      <w:r>
        <w:rPr>
          <w:rFonts w:ascii="Helvetica" w:hAnsi="Helvetica" w:cs="Helvetica"/>
          <w:color w:val="1D2129"/>
          <w:sz w:val="21"/>
          <w:szCs w:val="21"/>
        </w:rPr>
        <w:t xml:space="preserve">Adopted and </w:t>
      </w:r>
      <w:proofErr w:type="gramStart"/>
      <w:r>
        <w:rPr>
          <w:rFonts w:ascii="Helvetica" w:hAnsi="Helvetica" w:cs="Helvetica"/>
          <w:color w:val="1D2129"/>
          <w:sz w:val="21"/>
          <w:szCs w:val="21"/>
        </w:rPr>
        <w:t>Approved</w:t>
      </w:r>
      <w:proofErr w:type="gramEnd"/>
      <w:r>
        <w:rPr>
          <w:rFonts w:ascii="Helvetica" w:hAnsi="Helvetica" w:cs="Helvetica"/>
          <w:color w:val="1D2129"/>
          <w:sz w:val="21"/>
          <w:szCs w:val="21"/>
        </w:rPr>
        <w:t xml:space="preserve"> this ________ day of April 2020.</w:t>
      </w:r>
    </w:p>
    <w:p w:rsidR="00FD26E2" w:rsidRDefault="00FD26E2" w:rsidP="00FD26E2">
      <w:pPr>
        <w:pStyle w:val="NormalWeb"/>
        <w:shd w:val="clear" w:color="auto" w:fill="FFFFFF"/>
        <w:spacing w:before="90" w:beforeAutospacing="0" w:after="90" w:afterAutospacing="0"/>
        <w:rPr>
          <w:rFonts w:ascii="Helvetica" w:hAnsi="Helvetica" w:cs="Helvetica"/>
          <w:color w:val="1D2129"/>
          <w:sz w:val="21"/>
          <w:szCs w:val="21"/>
        </w:rPr>
      </w:pPr>
      <w:bookmarkStart w:id="0" w:name="_GoBack"/>
      <w:bookmarkEnd w:id="0"/>
    </w:p>
    <w:p w:rsidR="00FD26E2" w:rsidRDefault="00FD26E2" w:rsidP="0087541B">
      <w:pPr>
        <w:pStyle w:val="NormalWeb"/>
        <w:shd w:val="clear" w:color="auto" w:fill="FFFFFF"/>
        <w:spacing w:before="90" w:beforeAutospacing="0" w:after="90" w:afterAutospacing="0"/>
        <w:ind w:left="1080"/>
        <w:rPr>
          <w:rFonts w:ascii="Helvetica" w:hAnsi="Helvetica" w:cs="Helvetica"/>
          <w:color w:val="1D2129"/>
          <w:sz w:val="21"/>
          <w:szCs w:val="21"/>
        </w:rPr>
      </w:pPr>
      <w:r>
        <w:rPr>
          <w:rFonts w:ascii="Helvetica" w:hAnsi="Helvetica" w:cs="Helvetica"/>
          <w:color w:val="1D2129"/>
          <w:sz w:val="21"/>
          <w:szCs w:val="21"/>
        </w:rPr>
        <w:tab/>
      </w:r>
      <w:r>
        <w:rPr>
          <w:rFonts w:ascii="Helvetica" w:hAnsi="Helvetica" w:cs="Helvetica"/>
          <w:color w:val="1D2129"/>
          <w:sz w:val="21"/>
          <w:szCs w:val="21"/>
        </w:rPr>
        <w:tab/>
      </w:r>
      <w:r>
        <w:rPr>
          <w:rFonts w:ascii="Helvetica" w:hAnsi="Helvetica" w:cs="Helvetica"/>
          <w:color w:val="1D2129"/>
          <w:sz w:val="21"/>
          <w:szCs w:val="21"/>
        </w:rPr>
        <w:tab/>
      </w:r>
      <w:r>
        <w:rPr>
          <w:rFonts w:ascii="Helvetica" w:hAnsi="Helvetica" w:cs="Helvetica"/>
          <w:color w:val="1D2129"/>
          <w:sz w:val="21"/>
          <w:szCs w:val="21"/>
        </w:rPr>
        <w:tab/>
      </w:r>
      <w:r>
        <w:rPr>
          <w:rFonts w:ascii="Helvetica" w:hAnsi="Helvetica" w:cs="Helvetica"/>
          <w:color w:val="1D2129"/>
          <w:sz w:val="21"/>
          <w:szCs w:val="21"/>
        </w:rPr>
        <w:tab/>
      </w:r>
      <w:r>
        <w:rPr>
          <w:rFonts w:ascii="Helvetica" w:hAnsi="Helvetica" w:cs="Helvetica"/>
          <w:color w:val="1D2129"/>
          <w:sz w:val="21"/>
          <w:szCs w:val="21"/>
        </w:rPr>
        <w:tab/>
        <w:t>_______________________________</w:t>
      </w:r>
    </w:p>
    <w:p w:rsidR="00FD26E2" w:rsidRDefault="00FD26E2" w:rsidP="0087541B">
      <w:pPr>
        <w:pStyle w:val="NormalWeb"/>
        <w:shd w:val="clear" w:color="auto" w:fill="FFFFFF"/>
        <w:spacing w:before="90" w:beforeAutospacing="0" w:after="90" w:afterAutospacing="0"/>
        <w:ind w:left="1080"/>
        <w:rPr>
          <w:rFonts w:ascii="Helvetica" w:hAnsi="Helvetica" w:cs="Helvetica"/>
          <w:color w:val="1D2129"/>
          <w:sz w:val="21"/>
          <w:szCs w:val="21"/>
        </w:rPr>
      </w:pPr>
      <w:r>
        <w:rPr>
          <w:rFonts w:ascii="Helvetica" w:hAnsi="Helvetica" w:cs="Helvetica"/>
          <w:color w:val="1D2129"/>
          <w:sz w:val="21"/>
          <w:szCs w:val="21"/>
        </w:rPr>
        <w:tab/>
      </w:r>
      <w:r>
        <w:rPr>
          <w:rFonts w:ascii="Helvetica" w:hAnsi="Helvetica" w:cs="Helvetica"/>
          <w:color w:val="1D2129"/>
          <w:sz w:val="21"/>
          <w:szCs w:val="21"/>
        </w:rPr>
        <w:tab/>
      </w:r>
      <w:r>
        <w:rPr>
          <w:rFonts w:ascii="Helvetica" w:hAnsi="Helvetica" w:cs="Helvetica"/>
          <w:color w:val="1D2129"/>
          <w:sz w:val="21"/>
          <w:szCs w:val="21"/>
        </w:rPr>
        <w:tab/>
      </w:r>
      <w:r>
        <w:rPr>
          <w:rFonts w:ascii="Helvetica" w:hAnsi="Helvetica" w:cs="Helvetica"/>
          <w:color w:val="1D2129"/>
          <w:sz w:val="21"/>
          <w:szCs w:val="21"/>
        </w:rPr>
        <w:tab/>
      </w:r>
      <w:r>
        <w:rPr>
          <w:rFonts w:ascii="Helvetica" w:hAnsi="Helvetica" w:cs="Helvetica"/>
          <w:color w:val="1D2129"/>
          <w:sz w:val="21"/>
          <w:szCs w:val="21"/>
        </w:rPr>
        <w:tab/>
      </w:r>
      <w:r>
        <w:rPr>
          <w:rFonts w:ascii="Helvetica" w:hAnsi="Helvetica" w:cs="Helvetica"/>
          <w:color w:val="1D2129"/>
          <w:sz w:val="21"/>
          <w:szCs w:val="21"/>
        </w:rPr>
        <w:tab/>
        <w:t>Dexter Hinton, Mayor</w:t>
      </w:r>
    </w:p>
    <w:p w:rsidR="00FD26E2" w:rsidRDefault="00FD26E2" w:rsidP="00FD26E2">
      <w:pPr>
        <w:pStyle w:val="NormalWeb"/>
        <w:shd w:val="clear" w:color="auto" w:fill="FFFFFF"/>
        <w:spacing w:before="90" w:beforeAutospacing="0" w:after="90" w:afterAutospacing="0"/>
        <w:rPr>
          <w:rFonts w:ascii="Helvetica" w:hAnsi="Helvetica" w:cs="Helvetica"/>
          <w:color w:val="1D2129"/>
          <w:sz w:val="21"/>
          <w:szCs w:val="21"/>
        </w:rPr>
      </w:pPr>
    </w:p>
    <w:p w:rsidR="00FD26E2" w:rsidRDefault="00FD26E2" w:rsidP="00FD26E2">
      <w:pPr>
        <w:pStyle w:val="NormalWeb"/>
        <w:shd w:val="clear" w:color="auto" w:fill="FFFFFF"/>
        <w:spacing w:before="90" w:beforeAutospacing="0" w:after="90" w:afterAutospacing="0"/>
        <w:ind w:left="1080"/>
        <w:rPr>
          <w:rFonts w:ascii="Helvetica" w:hAnsi="Helvetica" w:cs="Helvetica"/>
          <w:color w:val="1D2129"/>
          <w:sz w:val="21"/>
          <w:szCs w:val="21"/>
        </w:rPr>
      </w:pPr>
      <w:r>
        <w:rPr>
          <w:rFonts w:ascii="Helvetica" w:hAnsi="Helvetica" w:cs="Helvetica"/>
          <w:color w:val="1D2129"/>
          <w:sz w:val="21"/>
          <w:szCs w:val="21"/>
        </w:rPr>
        <w:t>________________________________</w:t>
      </w:r>
    </w:p>
    <w:p w:rsidR="00FD26E2" w:rsidRPr="0087541B" w:rsidRDefault="00FD26E2" w:rsidP="00FD26E2">
      <w:pPr>
        <w:pStyle w:val="NormalWeb"/>
        <w:shd w:val="clear" w:color="auto" w:fill="FFFFFF"/>
        <w:spacing w:before="90" w:beforeAutospacing="0" w:after="90" w:afterAutospacing="0"/>
        <w:ind w:left="1080"/>
        <w:rPr>
          <w:rFonts w:ascii="Helvetica" w:hAnsi="Helvetica" w:cs="Helvetica"/>
          <w:color w:val="1D2129"/>
          <w:sz w:val="21"/>
          <w:szCs w:val="21"/>
        </w:rPr>
      </w:pPr>
      <w:r>
        <w:rPr>
          <w:rFonts w:ascii="Helvetica" w:hAnsi="Helvetica" w:cs="Helvetica"/>
          <w:color w:val="1D2129"/>
          <w:sz w:val="21"/>
          <w:szCs w:val="21"/>
        </w:rPr>
        <w:t xml:space="preserve">City Clerk-Treasurer </w:t>
      </w:r>
    </w:p>
    <w:p w:rsidR="00B055D5" w:rsidRDefault="00B055D5" w:rsidP="00541642"/>
    <w:sectPr w:rsidR="00B05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64718F"/>
    <w:multiLevelType w:val="hybridMultilevel"/>
    <w:tmpl w:val="7556D530"/>
    <w:lvl w:ilvl="0" w:tplc="60FC0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F485203"/>
    <w:multiLevelType w:val="hybridMultilevel"/>
    <w:tmpl w:val="D55CD284"/>
    <w:lvl w:ilvl="0" w:tplc="11BA5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642"/>
    <w:rsid w:val="00026974"/>
    <w:rsid w:val="00101952"/>
    <w:rsid w:val="00323DEA"/>
    <w:rsid w:val="00492184"/>
    <w:rsid w:val="00541642"/>
    <w:rsid w:val="005C5220"/>
    <w:rsid w:val="005C6B84"/>
    <w:rsid w:val="005E1234"/>
    <w:rsid w:val="006D3BEF"/>
    <w:rsid w:val="007568BE"/>
    <w:rsid w:val="0087541B"/>
    <w:rsid w:val="008D617E"/>
    <w:rsid w:val="00B055D5"/>
    <w:rsid w:val="00BE0D1E"/>
    <w:rsid w:val="00EC4500"/>
    <w:rsid w:val="00F709D6"/>
    <w:rsid w:val="00FD2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D2569-222E-45C3-B0BC-1B27AF9E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64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55D5"/>
    <w:pPr>
      <w:spacing w:before="100" w:beforeAutospacing="1" w:after="100" w:afterAutospacing="1"/>
    </w:pPr>
    <w:rPr>
      <w:szCs w:val="24"/>
    </w:rPr>
  </w:style>
  <w:style w:type="paragraph" w:styleId="ListParagraph">
    <w:name w:val="List Paragraph"/>
    <w:basedOn w:val="Normal"/>
    <w:uiPriority w:val="34"/>
    <w:qFormat/>
    <w:rsid w:val="00492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2234">
      <w:bodyDiv w:val="1"/>
      <w:marLeft w:val="0"/>
      <w:marRight w:val="0"/>
      <w:marTop w:val="0"/>
      <w:marBottom w:val="0"/>
      <w:divBdr>
        <w:top w:val="none" w:sz="0" w:space="0" w:color="auto"/>
        <w:left w:val="none" w:sz="0" w:space="0" w:color="auto"/>
        <w:bottom w:val="none" w:sz="0" w:space="0" w:color="auto"/>
        <w:right w:val="none" w:sz="0" w:space="0" w:color="auto"/>
      </w:divBdr>
    </w:div>
    <w:div w:id="200042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2020-04-18T00:33:00Z</dcterms:created>
  <dcterms:modified xsi:type="dcterms:W3CDTF">2020-04-18T00:33:00Z</dcterms:modified>
</cp:coreProperties>
</file>