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75" w:rsidRDefault="00D363BA" w:rsidP="00562734">
      <w:pPr>
        <w:pStyle w:val="Title"/>
        <w:jc w:val="center"/>
      </w:pPr>
      <w:r>
        <w:t xml:space="preserve">Colfax Manor Assisted Living             </w:t>
      </w:r>
    </w:p>
    <w:p w:rsidR="00D363BA" w:rsidRDefault="00D363BA" w:rsidP="00D363BA">
      <w:pPr>
        <w:jc w:val="center"/>
      </w:pPr>
      <w:r>
        <w:t>8200 South Colfax Ave., Chicago, IL 60617. (773)203-4098</w:t>
      </w:r>
    </w:p>
    <w:p w:rsidR="00F54603" w:rsidRDefault="00D363BA" w:rsidP="00D363BA">
      <w:pPr>
        <w:pStyle w:val="Heading1"/>
        <w:jc w:val="center"/>
        <w:rPr>
          <w:rFonts w:eastAsia="Times New Roman"/>
          <w:sz w:val="36"/>
          <w:szCs w:val="36"/>
        </w:rPr>
      </w:pPr>
      <w:r w:rsidRPr="00D363BA">
        <w:rPr>
          <w:rFonts w:eastAsia="Times New Roman"/>
          <w:sz w:val="36"/>
          <w:szCs w:val="36"/>
        </w:rPr>
        <w:t xml:space="preserve">Physician's Assessment Form </w:t>
      </w:r>
    </w:p>
    <w:p w:rsidR="00D363BA" w:rsidRPr="00D363BA" w:rsidRDefault="00D363BA" w:rsidP="00D36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363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63BA" w:rsidRPr="00D363BA" w:rsidRDefault="00D363BA" w:rsidP="00D36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3B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00"/>
        <w:gridCol w:w="340"/>
        <w:gridCol w:w="114"/>
        <w:gridCol w:w="333"/>
        <w:gridCol w:w="106"/>
        <w:gridCol w:w="262"/>
        <w:gridCol w:w="151"/>
        <w:gridCol w:w="318"/>
        <w:gridCol w:w="1092"/>
        <w:gridCol w:w="156"/>
        <w:gridCol w:w="854"/>
        <w:gridCol w:w="276"/>
        <w:gridCol w:w="798"/>
        <w:gridCol w:w="342"/>
        <w:gridCol w:w="82"/>
        <w:gridCol w:w="136"/>
        <w:gridCol w:w="446"/>
        <w:gridCol w:w="1514"/>
        <w:gridCol w:w="1292"/>
      </w:tblGrid>
      <w:tr w:rsidR="00D363BA" w:rsidRPr="00D363BA">
        <w:trPr>
          <w:trHeight w:val="432"/>
        </w:trPr>
        <w:tc>
          <w:tcPr>
            <w:tcW w:w="185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Resident Name:</w:t>
            </w:r>
          </w:p>
        </w:tc>
        <w:tc>
          <w:tcPr>
            <w:tcW w:w="284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Resident Representative, If any: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14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Birth Date:</w:t>
            </w:r>
          </w:p>
        </w:tc>
        <w:tc>
          <w:tcPr>
            <w:tcW w:w="328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14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  <w:tc>
          <w:tcPr>
            <w:tcW w:w="328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Street Address: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17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Street Address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City/State/Zip: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17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City/State/Zip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470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470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470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36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Other Emergency Contact Person:</w:t>
            </w:r>
          </w:p>
        </w:tc>
        <w:tc>
          <w:tcPr>
            <w:tcW w:w="588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21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Address:</w:t>
            </w:r>
          </w:p>
        </w:tc>
        <w:tc>
          <w:tcPr>
            <w:tcW w:w="7454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227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Number:</w:t>
            </w:r>
          </w:p>
        </w:tc>
        <w:tc>
          <w:tcPr>
            <w:tcW w:w="730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530"/>
        </w:trPr>
        <w:tc>
          <w:tcPr>
            <w:tcW w:w="470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470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470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470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 of Assessment:</w:t>
            </w:r>
          </w:p>
        </w:tc>
        <w:tc>
          <w:tcPr>
            <w:tcW w:w="48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470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369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ind w:lef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Prior to Admission</w:t>
            </w:r>
          </w:p>
          <w:p w:rsidR="00D363BA" w:rsidRPr="00D363BA" w:rsidRDefault="00D363BA" w:rsidP="00D363BA">
            <w:pPr>
              <w:spacing w:after="0" w:line="240" w:lineRule="auto"/>
              <w:ind w:lef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Annual</w:t>
            </w:r>
          </w:p>
        </w:tc>
        <w:tc>
          <w:tcPr>
            <w:tcW w:w="34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Significant Change in Condition</w:t>
            </w:r>
          </w:p>
        </w:tc>
      </w:tr>
      <w:tr w:rsidR="00D363BA" w:rsidRPr="00D363BA">
        <w:trPr>
          <w:trHeight w:val="570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ESTABLISHMENT</w:t>
            </w:r>
          </w:p>
        </w:tc>
      </w:tr>
      <w:tr w:rsidR="00D363BA" w:rsidRPr="00D363BA">
        <w:trPr>
          <w:trHeight w:val="432"/>
        </w:trPr>
        <w:tc>
          <w:tcPr>
            <w:tcW w:w="9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8612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185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Street Address:</w:t>
            </w:r>
          </w:p>
        </w:tc>
        <w:tc>
          <w:tcPr>
            <w:tcW w:w="7718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17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City/State/Zip: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142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Assisted Living and Shared Housing Act requires every resident, prior to admission, annually and upon identification of significant change in condition, to receive a comprehensive physician's assessment.  The assessment must include an evaluation of the person's physical, cognitive, and psychosocial condition. </w:t>
            </w:r>
          </w:p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D363BA" w:rsidRPr="00D363BA">
        <w:trPr>
          <w:trHeight w:val="1140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Act prohibits persons having certain conditions or limitations and requiring certain types of care from residing in an establishment.  A list of these conditions, limitations, and types of care appears in </w:t>
            </w: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III</w:t>
            </w: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this form. </w:t>
            </w:r>
          </w:p>
          <w:p w:rsidR="00F57AC3" w:rsidRDefault="00F57AC3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7AC3" w:rsidRDefault="00F57AC3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7AC3" w:rsidRDefault="00F57AC3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7AC3" w:rsidRDefault="00F57AC3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7AC3" w:rsidRPr="00D363BA" w:rsidRDefault="00F57AC3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BA" w:rsidRPr="00D363BA"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 – I certify that the following have been completed:</w:t>
            </w: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63BA" w:rsidRPr="00D363BA">
        <w:tc>
          <w:tcPr>
            <w:tcW w:w="470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physical, psychosocial, and cognitive assessment; </w:t>
            </w:r>
          </w:p>
          <w:p w:rsidR="00D363BA" w:rsidRPr="00D363BA" w:rsidRDefault="00D363BA" w:rsidP="00D363BA">
            <w:pPr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written instructions for any needed home health services, including periodic nutritional and skin integrity assessments; and</w:t>
            </w:r>
          </w:p>
          <w:p w:rsidR="00D363BA" w:rsidRPr="00D363BA" w:rsidRDefault="00D363BA" w:rsidP="00D363BA">
            <w:pPr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  <w:proofErr w:type="gramEnd"/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 appropriate, contained in </w:t>
            </w: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</w:t>
            </w: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this form.</w:t>
            </w:r>
          </w:p>
          <w:p w:rsidR="00D363BA" w:rsidRPr="00D363BA" w:rsidRDefault="00D363BA" w:rsidP="00D363BA">
            <w:pPr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further certify that in my professional </w:t>
            </w:r>
            <w:proofErr w:type="spellStart"/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judgement</w:t>
            </w:r>
            <w:proofErr w:type="spellEnd"/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person for whom this certification is being completed meets the conditions, limitations, and care requirements specified in the Assisted Living and Shared Housing Act and outlined in </w:t>
            </w: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III</w:t>
            </w: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this form.</w:t>
            </w:r>
          </w:p>
          <w:p w:rsidR="00D363BA" w:rsidRPr="00D363BA" w:rsidRDefault="00D363BA" w:rsidP="00D363BA">
            <w:pPr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13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Signature: </w:t>
            </w:r>
          </w:p>
        </w:tc>
        <w:tc>
          <w:tcPr>
            <w:tcW w:w="8272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432"/>
        </w:trPr>
        <w:tc>
          <w:tcPr>
            <w:tcW w:w="212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Physician Name:</w:t>
            </w:r>
          </w:p>
        </w:tc>
        <w:tc>
          <w:tcPr>
            <w:tcW w:w="7454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(typed or printed)</w:t>
            </w:r>
          </w:p>
        </w:tc>
      </w:tr>
      <w:tr w:rsidR="00D363BA" w:rsidRPr="00D363BA">
        <w:trPr>
          <w:trHeight w:val="432"/>
        </w:trPr>
        <w:tc>
          <w:tcPr>
            <w:tcW w:w="25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Physician ID Number:</w:t>
            </w:r>
          </w:p>
        </w:tc>
        <w:tc>
          <w:tcPr>
            <w:tcW w:w="698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1394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Part II – Personal </w:t>
            </w:r>
            <w:proofErr w:type="spellStart"/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Services</w:t>
            </w:r>
            <w:proofErr w:type="spellEnd"/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Needs:</w:t>
            </w: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Based on my assessment, the resident's condition warrants assistance with the following personal services: (note any specific needs and instruction) 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 of Daily</w:t>
            </w:r>
          </w:p>
          <w:p w:rsidR="00D363BA" w:rsidRPr="00D363BA" w:rsidRDefault="00D363BA" w:rsidP="00D3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Living (ADL)</w:t>
            </w:r>
          </w:p>
          <w:p w:rsidR="00D363BA" w:rsidRPr="00D363BA" w:rsidRDefault="00D363BA" w:rsidP="00D3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Eating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Does resident have any special dietary needs?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Toileting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Transferring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Bathing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Hygiene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Can resident administer his/her own medication?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Does resident require supervision when taking medications?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385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Does resident require establishment personnel to administer medication?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810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III – Residency Conditions, Care and Limitations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MUST</w:t>
            </w: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be an adult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pose no serious threat to anyone (including self)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be able to communicate needs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not have a severe mental illness</w:t>
            </w:r>
          </w:p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 NEED</w:t>
            </w: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total assistance with 2 or more ADLs*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assistance from more than 1 paid caregiver for any ADL*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more than minimal assistance to move to safe area in case of emergency*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5 or more skilled nursing visits per week for conditions other than treatment of stage 3 or stage 4 decubitus ulcers (for a period not to exceed 3 consecutive weeks)</w:t>
            </w:r>
          </w:p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957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 NEED (unless self-administered or administered by a qualified licensed health care professional)</w:t>
            </w: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intravenous and/or gastrostomy feeding therapies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insertion, sterile irrigation, and replacement of catheter, except for routine maintenance*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sterile wound care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sliding scale insulin administration and injections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treatment of stage 3 or stage 4 decubitus ulcers or </w:t>
            </w:r>
            <w:proofErr w:type="spellStart"/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exfoliative</w:t>
            </w:r>
            <w:proofErr w:type="spellEnd"/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dermatitis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63BA" w:rsidRPr="00D363BA">
        <w:trPr>
          <w:trHeight w:val="285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901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Except for quadriplegic, paraplegic, or individuals with </w:t>
            </w:r>
            <w:proofErr w:type="spellStart"/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neuro</w:t>
            </w:r>
            <w:proofErr w:type="spellEnd"/>
            <w:r w:rsidRPr="00D363BA">
              <w:rPr>
                <w:rFonts w:ascii="Times New Roman" w:eastAsia="Times New Roman" w:hAnsi="Times New Roman" w:cs="Times New Roman"/>
                <w:sz w:val="24"/>
                <w:szCs w:val="24"/>
              </w:rPr>
              <w:t>-muscular disease</w:t>
            </w:r>
          </w:p>
        </w:tc>
      </w:tr>
      <w:tr w:rsidR="00D363BA" w:rsidRPr="00D363BA">
        <w:tc>
          <w:tcPr>
            <w:tcW w:w="456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4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6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6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4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6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2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76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0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84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2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36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6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8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0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44" w:type="dxa"/>
            <w:vAlign w:val="center"/>
            <w:hideMark/>
          </w:tcPr>
          <w:p w:rsidR="00D363BA" w:rsidRPr="00D363BA" w:rsidRDefault="00D363BA" w:rsidP="00D36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D363BA" w:rsidRPr="00D363BA" w:rsidRDefault="00D363BA" w:rsidP="00D36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3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63BA" w:rsidRPr="00D363BA" w:rsidRDefault="00D363BA" w:rsidP="00D363BA">
      <w:pPr>
        <w:jc w:val="both"/>
      </w:pPr>
    </w:p>
    <w:sectPr w:rsidR="00D363BA" w:rsidRPr="00D363B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17" w:rsidRDefault="00551917" w:rsidP="00F57AC3">
      <w:pPr>
        <w:spacing w:after="0" w:line="240" w:lineRule="auto"/>
      </w:pPr>
      <w:r>
        <w:separator/>
      </w:r>
    </w:p>
  </w:endnote>
  <w:endnote w:type="continuationSeparator" w:id="0">
    <w:p w:rsidR="00551917" w:rsidRDefault="00551917" w:rsidP="00F5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07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AC3" w:rsidRDefault="00F57A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6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7AC3" w:rsidRDefault="00F57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17" w:rsidRDefault="00551917" w:rsidP="00F57AC3">
      <w:pPr>
        <w:spacing w:after="0" w:line="240" w:lineRule="auto"/>
      </w:pPr>
      <w:r>
        <w:separator/>
      </w:r>
    </w:p>
  </w:footnote>
  <w:footnote w:type="continuationSeparator" w:id="0">
    <w:p w:rsidR="00551917" w:rsidRDefault="00551917" w:rsidP="00F57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887"/>
    <w:multiLevelType w:val="hybridMultilevel"/>
    <w:tmpl w:val="7F66E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34"/>
    <w:rsid w:val="00204BA1"/>
    <w:rsid w:val="00260FF9"/>
    <w:rsid w:val="004517C9"/>
    <w:rsid w:val="0049408D"/>
    <w:rsid w:val="00551917"/>
    <w:rsid w:val="00562734"/>
    <w:rsid w:val="00644175"/>
    <w:rsid w:val="00881085"/>
    <w:rsid w:val="00AC1318"/>
    <w:rsid w:val="00D363BA"/>
    <w:rsid w:val="00F54603"/>
    <w:rsid w:val="00F57AC3"/>
    <w:rsid w:val="00FD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D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4417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27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7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57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C3"/>
  </w:style>
  <w:style w:type="paragraph" w:styleId="Footer">
    <w:name w:val="footer"/>
    <w:basedOn w:val="Normal"/>
    <w:link w:val="FooterChar"/>
    <w:uiPriority w:val="99"/>
    <w:unhideWhenUsed/>
    <w:rsid w:val="00F57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4417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27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7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57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C3"/>
  </w:style>
  <w:style w:type="paragraph" w:styleId="Footer">
    <w:name w:val="footer"/>
    <w:basedOn w:val="Normal"/>
    <w:link w:val="FooterChar"/>
    <w:uiPriority w:val="99"/>
    <w:unhideWhenUsed/>
    <w:rsid w:val="00F57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Etolue</dc:creator>
  <cp:lastModifiedBy>The Etolue</cp:lastModifiedBy>
  <cp:revision>2</cp:revision>
  <cp:lastPrinted>2013-09-28T16:43:00Z</cp:lastPrinted>
  <dcterms:created xsi:type="dcterms:W3CDTF">2013-09-28T16:45:00Z</dcterms:created>
  <dcterms:modified xsi:type="dcterms:W3CDTF">2013-09-28T16:45:00Z</dcterms:modified>
</cp:coreProperties>
</file>