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F09" w14:textId="278E5AAF" w:rsidR="00664221" w:rsidRDefault="00892EC9" w:rsidP="00C56829">
      <w:pPr>
        <w:ind w:firstLine="720"/>
      </w:pPr>
      <w:r>
        <w:t xml:space="preserve">In reference to concerns brought up in the public comment portion of the August meeting of the joint Fire Board meeting, the </w:t>
      </w:r>
      <w:r w:rsidR="00E47ADF">
        <w:t>Edwardsburg Fire</w:t>
      </w:r>
      <w:r>
        <w:t xml:space="preserve"> Dept.</w:t>
      </w:r>
      <w:r w:rsidR="00E47ADF">
        <w:t xml:space="preserve"> has conducted a </w:t>
      </w:r>
      <w:r w:rsidR="00A45278">
        <w:t>comprehensive</w:t>
      </w:r>
      <w:r w:rsidR="00E47ADF">
        <w:t xml:space="preserve"> review of its response and operations at the structure fire</w:t>
      </w:r>
      <w:r w:rsidR="00801723">
        <w:t xml:space="preserve"> on</w:t>
      </w:r>
      <w:r w:rsidR="00E47ADF">
        <w:t xml:space="preserve"> </w:t>
      </w:r>
      <w:r>
        <w:t>July 24</w:t>
      </w:r>
      <w:r w:rsidRPr="00892EC9">
        <w:rPr>
          <w:vertAlign w:val="superscript"/>
        </w:rPr>
        <w:t>th</w:t>
      </w:r>
      <w:r>
        <w:t>,</w:t>
      </w:r>
      <w:r w:rsidR="00E47ADF">
        <w:t xml:space="preserve"> 2021 at the Barb</w:t>
      </w:r>
      <w:r w:rsidR="005B5103">
        <w:t>ara</w:t>
      </w:r>
      <w:r w:rsidR="00E47ADF">
        <w:t xml:space="preserve"> Dempsey residence on </w:t>
      </w:r>
      <w:r>
        <w:t>M</w:t>
      </w:r>
      <w:r w:rsidR="00E47ADF">
        <w:t>eadow Drive</w:t>
      </w:r>
      <w:r>
        <w:t xml:space="preserve"> in Ontwa Twp</w:t>
      </w:r>
      <w:r w:rsidR="00E47ADF">
        <w:t>.</w:t>
      </w:r>
    </w:p>
    <w:p w14:paraId="10BB4CA0" w14:textId="77777777" w:rsidR="009371EE" w:rsidRDefault="00E47ADF" w:rsidP="00C56829">
      <w:pPr>
        <w:ind w:firstLine="720"/>
      </w:pPr>
      <w:r>
        <w:t xml:space="preserve">This review included </w:t>
      </w:r>
      <w:r w:rsidR="00892EC9">
        <w:t>a re</w:t>
      </w:r>
      <w:r w:rsidR="00801723">
        <w:t>port</w:t>
      </w:r>
      <w:r w:rsidR="00892EC9">
        <w:t xml:space="preserve"> of Cass County central dispatch records</w:t>
      </w:r>
      <w:r w:rsidR="00F27228">
        <w:t>,</w:t>
      </w:r>
      <w:r w:rsidR="00892EC9">
        <w:t xml:space="preserve"> time stamps and radio logs</w:t>
      </w:r>
      <w:r w:rsidR="00A45278">
        <w:t>,</w:t>
      </w:r>
      <w:r w:rsidR="00892EC9">
        <w:t xml:space="preserve"> as well as interviews with </w:t>
      </w:r>
      <w:r w:rsidR="002670D6">
        <w:t>Edwardsburg Fire</w:t>
      </w:r>
      <w:r w:rsidR="00892EC9">
        <w:t xml:space="preserve"> personnel on scene of the incident. Our </w:t>
      </w:r>
      <w:r w:rsidR="00EB7112">
        <w:t>d</w:t>
      </w:r>
      <w:r w:rsidR="00892EC9">
        <w:t>ocumented r</w:t>
      </w:r>
      <w:r w:rsidR="009371EE">
        <w:t xml:space="preserve">esponse times </w:t>
      </w:r>
      <w:r w:rsidR="00892EC9">
        <w:t xml:space="preserve">refute </w:t>
      </w:r>
      <w:r w:rsidR="00440C9F">
        <w:t>the claim of “</w:t>
      </w:r>
      <w:r w:rsidR="00892EC9">
        <w:t xml:space="preserve">it took </w:t>
      </w:r>
      <w:r w:rsidR="00440C9F">
        <w:t>20 minutes</w:t>
      </w:r>
      <w:r w:rsidR="00892EC9">
        <w:t xml:space="preserve"> to get there</w:t>
      </w:r>
      <w:r w:rsidR="00440C9F">
        <w:t xml:space="preserve">” and are within established </w:t>
      </w:r>
      <w:r w:rsidR="00F27228">
        <w:t>f</w:t>
      </w:r>
      <w:r w:rsidR="00440C9F">
        <w:t xml:space="preserve">ire service norms for volunteer </w:t>
      </w:r>
      <w:r w:rsidR="00F27228">
        <w:t>d</w:t>
      </w:r>
      <w:r w:rsidR="00440C9F">
        <w:t xml:space="preserve">epts. </w:t>
      </w:r>
    </w:p>
    <w:p w14:paraId="7C774F71" w14:textId="77777777" w:rsidR="00EA6E62" w:rsidRPr="00EA6E62" w:rsidRDefault="00892EC9">
      <w:pPr>
        <w:rPr>
          <w:b/>
        </w:rPr>
      </w:pPr>
      <w:r w:rsidRPr="00EA6E62">
        <w:rPr>
          <w:b/>
        </w:rPr>
        <w:t xml:space="preserve">Cass Central Dispatch (911 center) received phone call :  </w:t>
      </w:r>
      <w:r w:rsidR="004B279F">
        <w:rPr>
          <w:b/>
        </w:rPr>
        <w:t xml:space="preserve"> </w:t>
      </w:r>
      <w:r w:rsidRPr="00EA6E62">
        <w:rPr>
          <w:b/>
        </w:rPr>
        <w:t>15:29:29</w:t>
      </w:r>
      <w:r w:rsidR="004B279F">
        <w:rPr>
          <w:b/>
        </w:rPr>
        <w:t xml:space="preserve">  (3:29:29 PM)</w:t>
      </w:r>
    </w:p>
    <w:p w14:paraId="082FA089" w14:textId="77777777" w:rsidR="00227569" w:rsidRPr="00EA6E62" w:rsidRDefault="00227569">
      <w:pPr>
        <w:rPr>
          <w:b/>
        </w:rPr>
      </w:pPr>
      <w:r w:rsidRPr="00EA6E62">
        <w:rPr>
          <w:b/>
        </w:rPr>
        <w:t>Central Dispatch alerts Edwardsburg Fire of the call :        15:30:36</w:t>
      </w:r>
      <w:r w:rsidR="00EA6E62" w:rsidRPr="00EA6E62">
        <w:rPr>
          <w:b/>
        </w:rPr>
        <w:t xml:space="preserve"> </w:t>
      </w:r>
      <w:r w:rsidR="004B279F">
        <w:rPr>
          <w:b/>
        </w:rPr>
        <w:t xml:space="preserve">  (3:30:26 PM)</w:t>
      </w:r>
    </w:p>
    <w:p w14:paraId="262E4C43" w14:textId="77777777" w:rsidR="00227569" w:rsidRPr="00EA6E62" w:rsidRDefault="00EA6E62">
      <w:pPr>
        <w:rPr>
          <w:b/>
        </w:rPr>
      </w:pPr>
      <w:r w:rsidRPr="00EA6E62">
        <w:rPr>
          <w:b/>
        </w:rPr>
        <w:t>Edwardsburg Fire Engine 3-24 responds enroute :              15:38:31</w:t>
      </w:r>
      <w:r w:rsidR="004B279F">
        <w:rPr>
          <w:b/>
        </w:rPr>
        <w:t xml:space="preserve">   (3:38:31 PM)</w:t>
      </w:r>
    </w:p>
    <w:p w14:paraId="59306B6C" w14:textId="77777777" w:rsidR="00EA6E62" w:rsidRDefault="00EA6E62">
      <w:pPr>
        <w:rPr>
          <w:b/>
        </w:rPr>
      </w:pPr>
      <w:r w:rsidRPr="00EA6E62">
        <w:rPr>
          <w:b/>
        </w:rPr>
        <w:t xml:space="preserve">Edwardsburg Fire Engine 3-24 on </w:t>
      </w:r>
      <w:r w:rsidR="00EE6716" w:rsidRPr="00EA6E62">
        <w:rPr>
          <w:b/>
        </w:rPr>
        <w:t>scene</w:t>
      </w:r>
      <w:r w:rsidR="00EE6716">
        <w:rPr>
          <w:b/>
        </w:rPr>
        <w:t xml:space="preserve"> </w:t>
      </w:r>
      <w:r w:rsidR="00EE6716" w:rsidRPr="00EA6E62">
        <w:rPr>
          <w:b/>
        </w:rPr>
        <w:t>:</w:t>
      </w:r>
      <w:r w:rsidRPr="00EA6E62">
        <w:rPr>
          <w:b/>
        </w:rPr>
        <w:t xml:space="preserve">                           </w:t>
      </w:r>
      <w:r w:rsidR="00EB7112">
        <w:rPr>
          <w:b/>
        </w:rPr>
        <w:t xml:space="preserve"> </w:t>
      </w:r>
      <w:r w:rsidRPr="00EA6E62">
        <w:rPr>
          <w:b/>
        </w:rPr>
        <w:t xml:space="preserve"> </w:t>
      </w:r>
      <w:r w:rsidR="00EE6716">
        <w:rPr>
          <w:b/>
        </w:rPr>
        <w:t xml:space="preserve"> </w:t>
      </w:r>
      <w:r w:rsidRPr="00EA6E62">
        <w:rPr>
          <w:b/>
        </w:rPr>
        <w:t>15:43:44</w:t>
      </w:r>
      <w:r w:rsidR="004B279F">
        <w:rPr>
          <w:b/>
        </w:rPr>
        <w:t xml:space="preserve">   (3:43:44 PM)</w:t>
      </w:r>
    </w:p>
    <w:p w14:paraId="3195FA35" w14:textId="77777777" w:rsidR="00C81955" w:rsidRDefault="00EE6716" w:rsidP="00C56829">
      <w:pPr>
        <w:ind w:firstLine="720"/>
      </w:pPr>
      <w:r>
        <w:t xml:space="preserve">This shows a time of just under </w:t>
      </w:r>
      <w:r w:rsidRPr="00EE6716">
        <w:rPr>
          <w:b/>
        </w:rPr>
        <w:t>8 minutes</w:t>
      </w:r>
      <w:r>
        <w:t xml:space="preserve"> for a crew to respond to station from their homes to the Fire station, don their fire gear and get into apparatus, and a </w:t>
      </w:r>
      <w:r w:rsidR="00CA0786">
        <w:rPr>
          <w:b/>
        </w:rPr>
        <w:t>5</w:t>
      </w:r>
      <w:r w:rsidRPr="00EE6716">
        <w:rPr>
          <w:b/>
        </w:rPr>
        <w:t xml:space="preserve">-minute </w:t>
      </w:r>
      <w:r>
        <w:t>time frame to drive from the station to the incident.</w:t>
      </w:r>
      <w:r w:rsidR="00F27228">
        <w:t xml:space="preserve"> While we believe the on-</w:t>
      </w:r>
      <w:r w:rsidR="00BD3F18">
        <w:t xml:space="preserve">scene time stamp of </w:t>
      </w:r>
      <w:r w:rsidR="005B3B8A">
        <w:t>our first truck</w:t>
      </w:r>
      <w:r w:rsidR="00BD3F18">
        <w:t xml:space="preserve"> was missed by dispatch </w:t>
      </w:r>
      <w:r w:rsidR="000A0991">
        <w:t xml:space="preserve">by </w:t>
      </w:r>
      <w:r w:rsidR="0067538D">
        <w:t>up to</w:t>
      </w:r>
      <w:r w:rsidR="00BD3F18">
        <w:t xml:space="preserve"> 2 minutes (putting us on scene at 15:41</w:t>
      </w:r>
      <w:r w:rsidR="0031499B">
        <w:t>) either way we stand by our 1</w:t>
      </w:r>
      <w:r w:rsidR="00CA0786">
        <w:t>1</w:t>
      </w:r>
      <w:r w:rsidR="0031499B">
        <w:t xml:space="preserve"> </w:t>
      </w:r>
      <w:r w:rsidR="007A65F9">
        <w:t>to</w:t>
      </w:r>
      <w:r w:rsidR="0031499B">
        <w:t xml:space="preserve"> 1</w:t>
      </w:r>
      <w:r w:rsidR="00CA0786">
        <w:t>3</w:t>
      </w:r>
      <w:r w:rsidR="0031499B">
        <w:t xml:space="preserve"> minute response time</w:t>
      </w:r>
      <w:r w:rsidR="00C81955">
        <w:t xml:space="preserve">. </w:t>
      </w:r>
      <w:r w:rsidR="00C56829">
        <w:t xml:space="preserve"> </w:t>
      </w:r>
      <w:r w:rsidR="00F27228">
        <w:t>(</w:t>
      </w:r>
      <w:r w:rsidR="00C56829">
        <w:t>See attached table for fire service standards</w:t>
      </w:r>
      <w:r w:rsidR="00F27228">
        <w:t>)</w:t>
      </w:r>
    </w:p>
    <w:p w14:paraId="61AC9347" w14:textId="77777777" w:rsidR="00E47ADF" w:rsidRDefault="007A65F9" w:rsidP="005B3B8A">
      <w:pPr>
        <w:ind w:firstLine="720"/>
      </w:pPr>
      <w:r>
        <w:t>Our review</w:t>
      </w:r>
      <w:r w:rsidR="00E47ADF">
        <w:t xml:space="preserve"> </w:t>
      </w:r>
      <w:r>
        <w:t xml:space="preserve">also </w:t>
      </w:r>
      <w:r w:rsidR="00E47ADF">
        <w:t xml:space="preserve">concluded that all </w:t>
      </w:r>
      <w:r w:rsidR="002670D6">
        <w:t>Edwardsburg Fire</w:t>
      </w:r>
      <w:r w:rsidR="00E47ADF">
        <w:t xml:space="preserve"> on</w:t>
      </w:r>
      <w:r w:rsidR="00F27228">
        <w:t>-</w:t>
      </w:r>
      <w:r w:rsidR="00E47ADF">
        <w:t>scene operations were followed to department SO</w:t>
      </w:r>
      <w:r w:rsidR="009A2D4E">
        <w:t>G</w:t>
      </w:r>
      <w:r w:rsidR="00E47ADF">
        <w:t xml:space="preserve">’s (standard operating </w:t>
      </w:r>
      <w:r w:rsidR="009A2D4E">
        <w:t>guidelines</w:t>
      </w:r>
      <w:r w:rsidR="00E47ADF">
        <w:t>)</w:t>
      </w:r>
      <w:r w:rsidR="00E66A2D">
        <w:t>.</w:t>
      </w:r>
      <w:r w:rsidR="009371EE">
        <w:t xml:space="preserve"> Our SOG’s are </w:t>
      </w:r>
      <w:r>
        <w:t>written to meet</w:t>
      </w:r>
      <w:r w:rsidR="009371EE">
        <w:t xml:space="preserve"> NFPA </w:t>
      </w:r>
      <w:r w:rsidR="005B3B8A">
        <w:t xml:space="preserve">(National Fire Protection Association) </w:t>
      </w:r>
      <w:r>
        <w:t>principles</w:t>
      </w:r>
      <w:r w:rsidR="009371EE">
        <w:t xml:space="preserve"> and are reviewed periodically by our insurance underwriter, VFIS</w:t>
      </w:r>
      <w:r w:rsidR="002670D6">
        <w:t xml:space="preserve"> (Volunteer Firemen’s Insurance Services)</w:t>
      </w:r>
      <w:r w:rsidR="009371EE">
        <w:t>, for conformity to professional standards.</w:t>
      </w:r>
    </w:p>
    <w:p w14:paraId="349AE455" w14:textId="77777777" w:rsidR="0060596D" w:rsidRDefault="007A65F9" w:rsidP="005B3B8A">
      <w:pPr>
        <w:ind w:firstLine="720"/>
      </w:pPr>
      <w:r>
        <w:t xml:space="preserve">Of particular concern </w:t>
      </w:r>
      <w:r w:rsidR="002F7D2B">
        <w:t xml:space="preserve">at public comment </w:t>
      </w:r>
      <w:r>
        <w:t xml:space="preserve">was the shutoff </w:t>
      </w:r>
      <w:r w:rsidR="002F7D2B">
        <w:t xml:space="preserve">of the natural gas supply to the building on fire. </w:t>
      </w:r>
      <w:r w:rsidR="0060596D">
        <w:t xml:space="preserve">It was determined that the gas to the house </w:t>
      </w:r>
      <w:r w:rsidR="0060596D" w:rsidRPr="009458E4">
        <w:rPr>
          <w:b/>
        </w:rPr>
        <w:t>WAS</w:t>
      </w:r>
      <w:r w:rsidR="0060596D">
        <w:t xml:space="preserve"> shut</w:t>
      </w:r>
      <w:r w:rsidR="00E66A2D">
        <w:t xml:space="preserve"> off by on-</w:t>
      </w:r>
      <w:r w:rsidR="0060596D">
        <w:t>scene personnel at the gas meter</w:t>
      </w:r>
      <w:r w:rsidR="002F7D2B">
        <w:t>.</w:t>
      </w:r>
      <w:r w:rsidR="0060596D">
        <w:t xml:space="preserve"> It was also heard on the radio log the IC (incident commander) asking dispatch to “notify </w:t>
      </w:r>
      <w:r w:rsidR="00A45278">
        <w:t>u</w:t>
      </w:r>
      <w:r w:rsidR="0060596D">
        <w:t xml:space="preserve">tilities” which means to contact electric and gas companies to come to scene to confirm shut off. </w:t>
      </w:r>
      <w:r w:rsidR="009458E4">
        <w:t>Dispatch asked</w:t>
      </w:r>
      <w:r w:rsidR="000E71D5">
        <w:t xml:space="preserve"> IC</w:t>
      </w:r>
      <w:r w:rsidR="009458E4">
        <w:t xml:space="preserve"> if “we needed </w:t>
      </w:r>
      <w:r w:rsidR="002F7D2B">
        <w:t>SEMC</w:t>
      </w:r>
      <w:r w:rsidR="009458E4">
        <w:t xml:space="preserve">O” for gas shutoff, and IC responded he “would get back to them on that”. </w:t>
      </w:r>
      <w:r w:rsidR="0060596D">
        <w:t xml:space="preserve">Subsequently the </w:t>
      </w:r>
      <w:r w:rsidR="0067538D">
        <w:t>e</w:t>
      </w:r>
      <w:r w:rsidR="0060596D">
        <w:t xml:space="preserve">lectric company was dispatched, but the gas company was not. We have determined this was an </w:t>
      </w:r>
      <w:r w:rsidR="0067538D">
        <w:t xml:space="preserve">oversight </w:t>
      </w:r>
      <w:r w:rsidR="0060596D">
        <w:t>on command</w:t>
      </w:r>
      <w:r w:rsidR="00E66A2D">
        <w:t>’</w:t>
      </w:r>
      <w:r w:rsidR="009458E4">
        <w:t>s part</w:t>
      </w:r>
      <w:r w:rsidR="0067538D">
        <w:t xml:space="preserve"> </w:t>
      </w:r>
      <w:r w:rsidR="009458E4">
        <w:t>for</w:t>
      </w:r>
      <w:r w:rsidR="0060596D">
        <w:t xml:space="preserve"> </w:t>
      </w:r>
      <w:r w:rsidR="009458E4">
        <w:t>not getting back with dispatch</w:t>
      </w:r>
      <w:r w:rsidR="002F7D2B">
        <w:t xml:space="preserve"> to ensure SEMCO was dispatched</w:t>
      </w:r>
      <w:r w:rsidR="009458E4">
        <w:t>.</w:t>
      </w:r>
      <w:r w:rsidR="0067538D">
        <w:t xml:space="preserve"> The gas companies do have an involved procedure at any fire scene to verify that their gas service was not </w:t>
      </w:r>
      <w:r w:rsidR="00E66A2D">
        <w:t>the cause of the fire.</w:t>
      </w:r>
      <w:r w:rsidR="0067538D">
        <w:t xml:space="preserve"> </w:t>
      </w:r>
      <w:r w:rsidR="00E66A2D">
        <w:t>W</w:t>
      </w:r>
      <w:r w:rsidR="0067538D">
        <w:t xml:space="preserve">hile we take </w:t>
      </w:r>
      <w:r w:rsidR="00A45278">
        <w:t>responsibility for not notifying them</w:t>
      </w:r>
      <w:r w:rsidR="008D037F">
        <w:t>,</w:t>
      </w:r>
      <w:r w:rsidR="00A45278">
        <w:t xml:space="preserve"> with the gas </w:t>
      </w:r>
      <w:r w:rsidR="002807D4">
        <w:t xml:space="preserve">being </w:t>
      </w:r>
      <w:r w:rsidR="00A45278">
        <w:t xml:space="preserve">shut off at the meter at no point </w:t>
      </w:r>
      <w:r w:rsidR="000A0991">
        <w:t>were the</w:t>
      </w:r>
      <w:r w:rsidR="00A45278">
        <w:t xml:space="preserve"> on-scene personnel or the adjacent public in any greater danger </w:t>
      </w:r>
      <w:r w:rsidR="002807D4">
        <w:t>by</w:t>
      </w:r>
      <w:r w:rsidR="00A45278">
        <w:t xml:space="preserve"> the lack of </w:t>
      </w:r>
      <w:r w:rsidR="002807D4">
        <w:t>gas company</w:t>
      </w:r>
      <w:r w:rsidR="00A45278">
        <w:t xml:space="preserve"> </w:t>
      </w:r>
      <w:r w:rsidR="002807D4">
        <w:t>personnel</w:t>
      </w:r>
      <w:r w:rsidR="00CA0786">
        <w:t xml:space="preserve"> at the incident</w:t>
      </w:r>
      <w:r w:rsidR="00A45278">
        <w:t xml:space="preserve">. </w:t>
      </w:r>
      <w:r w:rsidR="0067538D">
        <w:t xml:space="preserve"> </w:t>
      </w:r>
      <w:r w:rsidR="00E66A2D">
        <w:t>However, t</w:t>
      </w:r>
      <w:r w:rsidR="0060596D">
        <w:t xml:space="preserve">o assure this omission doesn’t happen again, we plan to incorporate </w:t>
      </w:r>
      <w:r w:rsidR="008D037F">
        <w:t>utility</w:t>
      </w:r>
      <w:r w:rsidR="00A45278">
        <w:t xml:space="preserve"> notification </w:t>
      </w:r>
      <w:r w:rsidR="0060596D">
        <w:t>into existing SOG’s</w:t>
      </w:r>
      <w:r w:rsidR="009371EE">
        <w:t xml:space="preserve"> (there is currently no SOG that </w:t>
      </w:r>
      <w:r w:rsidR="00A45278">
        <w:t>outline</w:t>
      </w:r>
      <w:r w:rsidR="009371EE">
        <w:t>s utility shut off)</w:t>
      </w:r>
      <w:r w:rsidR="0060596D">
        <w:t xml:space="preserve"> and to conduct </w:t>
      </w:r>
      <w:r w:rsidR="009458E4">
        <w:t xml:space="preserve">more </w:t>
      </w:r>
      <w:r w:rsidR="0060596D">
        <w:t>robust IC trainings</w:t>
      </w:r>
      <w:r w:rsidR="009458E4">
        <w:t>.</w:t>
      </w:r>
    </w:p>
    <w:p w14:paraId="35366D0B" w14:textId="77777777" w:rsidR="008F41E0" w:rsidRDefault="000E71D5" w:rsidP="00E66A2D">
      <w:pPr>
        <w:ind w:firstLine="720"/>
      </w:pPr>
      <w:r>
        <w:t xml:space="preserve">Another </w:t>
      </w:r>
      <w:r w:rsidR="00FE724B">
        <w:t xml:space="preserve">concern by the public was that </w:t>
      </w:r>
      <w:r w:rsidR="005B0C55">
        <w:t xml:space="preserve">someone </w:t>
      </w:r>
      <w:r>
        <w:t>on scene prior to the Fire Department</w:t>
      </w:r>
      <w:r w:rsidR="00E66A2D">
        <w:t>’s arrival</w:t>
      </w:r>
      <w:r>
        <w:t xml:space="preserve"> stated that this call was dispatched as a </w:t>
      </w:r>
      <w:r w:rsidR="00520B96">
        <w:t>t</w:t>
      </w:r>
      <w:r>
        <w:t xml:space="preserve">railer fire and that the wrong trucks </w:t>
      </w:r>
      <w:r w:rsidR="00520B96">
        <w:t xml:space="preserve">were </w:t>
      </w:r>
      <w:r>
        <w:t xml:space="preserve">dispatched </w:t>
      </w:r>
      <w:r w:rsidR="00520B96">
        <w:t>as a result</w:t>
      </w:r>
      <w:r>
        <w:t xml:space="preserve">. Reviews of the run slip and radio log verify that the call went out as a “garden tractor on fire in garage”. </w:t>
      </w:r>
      <w:r w:rsidR="00520B96">
        <w:t>Regardless</w:t>
      </w:r>
      <w:r>
        <w:t xml:space="preserve">, the </w:t>
      </w:r>
      <w:r w:rsidR="002670D6">
        <w:t>Edwardsburg Fire</w:t>
      </w:r>
      <w:r>
        <w:t xml:space="preserve"> response to a trailer fire is the same as to a house fire. Furthermore, our investigation concludes that a</w:t>
      </w:r>
      <w:r w:rsidR="00E47ADF">
        <w:t>t no point was there a</w:t>
      </w:r>
      <w:r w:rsidR="00520B96">
        <w:t>n active</w:t>
      </w:r>
      <w:r w:rsidR="00E47ADF">
        <w:t xml:space="preserve"> member of the </w:t>
      </w:r>
      <w:r w:rsidR="00E47ADF">
        <w:lastRenderedPageBreak/>
        <w:t>Edwardsburg Fire Dept. on scene before the first arrivi</w:t>
      </w:r>
      <w:r>
        <w:t xml:space="preserve">ng </w:t>
      </w:r>
      <w:r w:rsidR="002670D6">
        <w:t>Edwardsburg</w:t>
      </w:r>
      <w:r w:rsidR="00FD39B2">
        <w:t xml:space="preserve"> </w:t>
      </w:r>
      <w:r>
        <w:t xml:space="preserve">engine crew of 4. </w:t>
      </w:r>
      <w:r w:rsidR="005B0C55">
        <w:t>Ms. Bourne was adamant th</w:t>
      </w:r>
      <w:r w:rsidR="00FF68E3">
        <w:t>e</w:t>
      </w:r>
      <w:r w:rsidR="005B0C55">
        <w:t xml:space="preserve"> person</w:t>
      </w:r>
      <w:r w:rsidR="00FF68E3">
        <w:t xml:space="preserve"> saying this was a first responder. Not only did we conclude it could not have been an </w:t>
      </w:r>
      <w:r w:rsidR="002670D6">
        <w:t>Edwardsburg</w:t>
      </w:r>
      <w:r w:rsidR="00FF68E3">
        <w:t xml:space="preserve"> </w:t>
      </w:r>
      <w:r w:rsidR="002670D6">
        <w:t>fire fighter</w:t>
      </w:r>
      <w:r w:rsidR="00FF68E3">
        <w:t xml:space="preserve">, but also ruled out </w:t>
      </w:r>
      <w:r w:rsidR="00460CC6">
        <w:t>neighboring</w:t>
      </w:r>
      <w:r w:rsidR="00FF68E3">
        <w:t xml:space="preserve"> fire departments </w:t>
      </w:r>
      <w:r w:rsidR="00460CC6">
        <w:t>having someone on-scene before us. One possible explanation</w:t>
      </w:r>
      <w:r w:rsidR="00FF68E3">
        <w:t xml:space="preserve"> </w:t>
      </w:r>
      <w:r w:rsidR="00460CC6">
        <w:t>is that these erroneous</w:t>
      </w:r>
      <w:r w:rsidR="00C56829">
        <w:t xml:space="preserve"> statement</w:t>
      </w:r>
      <w:r w:rsidR="00460CC6">
        <w:t>s</w:t>
      </w:r>
      <w:r w:rsidR="00C56829">
        <w:t xml:space="preserve"> </w:t>
      </w:r>
      <w:r w:rsidR="008D037F">
        <w:t xml:space="preserve">could have been </w:t>
      </w:r>
      <w:r w:rsidR="005B0C55">
        <w:t>from someone that</w:t>
      </w:r>
      <w:r w:rsidR="008D037F">
        <w:t xml:space="preserve"> </w:t>
      </w:r>
      <w:r w:rsidR="005B0C55">
        <w:t>we in the</w:t>
      </w:r>
      <w:r w:rsidR="00C56829">
        <w:t xml:space="preserve"> fire service call </w:t>
      </w:r>
      <w:r w:rsidR="005B0C55">
        <w:t>a “</w:t>
      </w:r>
      <w:r w:rsidR="00C56829" w:rsidRPr="005B0C55">
        <w:t>fire buff</w:t>
      </w:r>
      <w:r w:rsidR="005B0C55">
        <w:t>”</w:t>
      </w:r>
      <w:r w:rsidR="00C56829">
        <w:t xml:space="preserve">. </w:t>
      </w:r>
      <w:r w:rsidR="005B0C55">
        <w:t>Many “</w:t>
      </w:r>
      <w:r w:rsidR="005B0C55" w:rsidRPr="005B0C55">
        <w:t>fire buff</w:t>
      </w:r>
      <w:r w:rsidR="005B0C55">
        <w:t xml:space="preserve">s” </w:t>
      </w:r>
      <w:r w:rsidR="008D037F">
        <w:t xml:space="preserve">have scanners/radios and it has been our experience that on </w:t>
      </w:r>
      <w:r w:rsidR="005B0C55">
        <w:t>major</w:t>
      </w:r>
      <w:r w:rsidR="008D037F">
        <w:t xml:space="preserve"> calls</w:t>
      </w:r>
      <w:r w:rsidR="005B0C55">
        <w:t>,</w:t>
      </w:r>
      <w:r w:rsidR="008D037F">
        <w:t xml:space="preserve"> these people show up to see the action. It’s possible that one of these “enthusiasts” was mistaken </w:t>
      </w:r>
      <w:r w:rsidR="005B0C55">
        <w:t>for</w:t>
      </w:r>
      <w:r w:rsidR="008D037F">
        <w:t xml:space="preserve"> an Edwardsburg </w:t>
      </w:r>
      <w:r w:rsidR="00C56829">
        <w:t>f</w:t>
      </w:r>
      <w:r w:rsidR="008D037F">
        <w:t xml:space="preserve">ire </w:t>
      </w:r>
      <w:r w:rsidR="00C56829">
        <w:t>fighter.</w:t>
      </w:r>
      <w:r w:rsidR="008D037F">
        <w:t xml:space="preserve"> </w:t>
      </w:r>
      <w:r w:rsidR="009A2D4E">
        <w:t xml:space="preserve">Anything this person may have said </w:t>
      </w:r>
      <w:r w:rsidR="0060596D">
        <w:t xml:space="preserve">falls </w:t>
      </w:r>
      <w:r w:rsidR="009A2D4E">
        <w:t xml:space="preserve">outside the </w:t>
      </w:r>
      <w:r w:rsidR="0060596D">
        <w:t>purview</w:t>
      </w:r>
      <w:r w:rsidR="009371EE">
        <w:t xml:space="preserve"> of </w:t>
      </w:r>
      <w:r w:rsidR="006B48B9">
        <w:t>the Edwardsburg Fire Dept</w:t>
      </w:r>
      <w:r w:rsidR="009371EE">
        <w:t xml:space="preserve">. </w:t>
      </w:r>
    </w:p>
    <w:p w14:paraId="04020283" w14:textId="77777777" w:rsidR="008F41E0" w:rsidRDefault="008F41E0">
      <w:r>
        <w:tab/>
        <w:t>In reference to the Edwardsburg Fire becoming a paid, staffed department</w:t>
      </w:r>
      <w:r w:rsidR="00A24078">
        <w:t xml:space="preserve">, </w:t>
      </w:r>
      <w:r w:rsidR="004410C5">
        <w:t>leadership</w:t>
      </w:r>
      <w:r w:rsidR="00A24078">
        <w:t xml:space="preserve"> of t</w:t>
      </w:r>
      <w:r w:rsidR="008202DF">
        <w:t>he department has</w:t>
      </w:r>
      <w:r w:rsidR="00A24078">
        <w:t xml:space="preserve"> considered this for</w:t>
      </w:r>
      <w:r w:rsidR="00C15D04">
        <w:t xml:space="preserve"> many</w:t>
      </w:r>
      <w:r w:rsidR="00A24078">
        <w:t xml:space="preserve"> years</w:t>
      </w:r>
      <w:r w:rsidR="008202DF">
        <w:t>. The funds needed to have a 24-</w:t>
      </w:r>
      <w:r w:rsidR="00C15D04">
        <w:t>hour, paid</w:t>
      </w:r>
      <w:r w:rsidR="00A24078">
        <w:t xml:space="preserve">, </w:t>
      </w:r>
      <w:r w:rsidR="008202DF">
        <w:t>NFPA-</w:t>
      </w:r>
      <w:r w:rsidR="004410C5">
        <w:t>compliant</w:t>
      </w:r>
      <w:r w:rsidR="00A24078">
        <w:t xml:space="preserve"> staff would require</w:t>
      </w:r>
      <w:r w:rsidR="00C15D04">
        <w:t xml:space="preserve"> an estimated minimum of </w:t>
      </w:r>
      <w:r w:rsidR="006B48B9">
        <w:t>6</w:t>
      </w:r>
      <w:r w:rsidR="00C15D04">
        <w:t xml:space="preserve"> to </w:t>
      </w:r>
      <w:r w:rsidR="006B48B9">
        <w:t>7</w:t>
      </w:r>
      <w:r w:rsidR="00C15D04">
        <w:t xml:space="preserve"> times our current budget</w:t>
      </w:r>
      <w:r w:rsidR="006B48B9">
        <w:t xml:space="preserve">; an </w:t>
      </w:r>
      <w:r w:rsidR="00D56267">
        <w:t xml:space="preserve">estimated </w:t>
      </w:r>
      <w:r w:rsidR="006B48B9">
        <w:t>additional $1.5 million dollars</w:t>
      </w:r>
      <w:r w:rsidR="00C15D04">
        <w:t>.</w:t>
      </w:r>
      <w:r w:rsidR="004410C5">
        <w:t xml:space="preserve"> With our current population and tax base</w:t>
      </w:r>
      <w:r w:rsidR="008202DF">
        <w:t>,</w:t>
      </w:r>
      <w:r w:rsidR="004410C5">
        <w:t xml:space="preserve"> it is our position that a full time department is not </w:t>
      </w:r>
      <w:r w:rsidR="00E32969">
        <w:t xml:space="preserve">yet </w:t>
      </w:r>
      <w:r w:rsidR="00563C25">
        <w:t>financially achievable</w:t>
      </w:r>
      <w:r w:rsidR="00E32969">
        <w:t xml:space="preserve">. </w:t>
      </w:r>
      <w:r w:rsidR="00E32969" w:rsidRPr="003618F8">
        <w:rPr>
          <w:u w:val="single"/>
        </w:rPr>
        <w:t xml:space="preserve">Having said that, </w:t>
      </w:r>
      <w:r w:rsidR="00563C25" w:rsidRPr="003618F8">
        <w:rPr>
          <w:u w:val="single"/>
        </w:rPr>
        <w:t>it is our</w:t>
      </w:r>
      <w:r w:rsidR="00E32969" w:rsidRPr="003618F8">
        <w:rPr>
          <w:u w:val="single"/>
        </w:rPr>
        <w:t xml:space="preserve"> </w:t>
      </w:r>
      <w:r w:rsidR="00563C25" w:rsidRPr="003618F8">
        <w:rPr>
          <w:u w:val="single"/>
        </w:rPr>
        <w:t xml:space="preserve">recommendation that the Fire Board hire a consulting firm to study the protection needs of our community. </w:t>
      </w:r>
      <w:r w:rsidR="00563C25">
        <w:t xml:space="preserve">We </w:t>
      </w:r>
      <w:r w:rsidR="00E32969">
        <w:t xml:space="preserve">are open to any increased funding ideas the Joint Fire Board comes up with, and if it is the wish of </w:t>
      </w:r>
      <w:r w:rsidR="00563C25">
        <w:t>our stakeholders to become a staffed department and are willing to pay for it</w:t>
      </w:r>
      <w:r w:rsidR="003618F8">
        <w:t>,</w:t>
      </w:r>
      <w:r w:rsidR="00563C25">
        <w:t xml:space="preserve"> we are in a great position asset wise (apparatus, building, personnel) to scale our operations up quickly.</w:t>
      </w:r>
    </w:p>
    <w:p w14:paraId="5C2701F4" w14:textId="77777777" w:rsidR="008F41E0" w:rsidRDefault="00563C25">
      <w:r>
        <w:tab/>
      </w:r>
      <w:r w:rsidR="003618F8">
        <w:t>To close</w:t>
      </w:r>
      <w:r>
        <w:t xml:space="preserve">, we are always sorry to see </w:t>
      </w:r>
      <w:r w:rsidR="004F0646">
        <w:t>someone in our community lose their home to fire. We did the best we could, with what we have to prevent the loss of property on July 24th.</w:t>
      </w:r>
      <w:r w:rsidR="003618F8">
        <w:t xml:space="preserve"> There is nothing we did, or did not do that would have </w:t>
      </w:r>
      <w:r w:rsidR="0039614D">
        <w:t>made</w:t>
      </w:r>
      <w:r w:rsidR="003618F8">
        <w:t xml:space="preserve"> the outcome of that day</w:t>
      </w:r>
      <w:r w:rsidR="0039614D">
        <w:t xml:space="preserve"> any different</w:t>
      </w:r>
      <w:r w:rsidR="003618F8">
        <w:t>.</w:t>
      </w:r>
      <w:r w:rsidR="0039614D">
        <w:t xml:space="preserve"> The most important thing is </w:t>
      </w:r>
      <w:r w:rsidR="008202DF">
        <w:t xml:space="preserve">that </w:t>
      </w:r>
      <w:r w:rsidR="0039614D">
        <w:t xml:space="preserve">no one was hurt or killed, Ms. Dempsey or </w:t>
      </w:r>
      <w:r w:rsidR="00460CC6">
        <w:t>any firefighters</w:t>
      </w:r>
      <w:r w:rsidR="0039614D">
        <w:t>.</w:t>
      </w:r>
      <w:r w:rsidR="003618F8">
        <w:t xml:space="preserve"> </w:t>
      </w:r>
      <w:r w:rsidR="004F0646">
        <w:t xml:space="preserve"> </w:t>
      </w:r>
      <w:r w:rsidR="006B48B9">
        <w:t>The</w:t>
      </w:r>
      <w:r w:rsidR="004F0646">
        <w:t xml:space="preserve"> dedicated men and women of </w:t>
      </w:r>
      <w:r w:rsidR="006B48B9">
        <w:t xml:space="preserve">the Edwardsburg Fire Department </w:t>
      </w:r>
      <w:r w:rsidR="004F0646">
        <w:t>are always striving to improve and we</w:t>
      </w:r>
      <w:r w:rsidR="00AE6AD2">
        <w:t xml:space="preserve"> would</w:t>
      </w:r>
      <w:r w:rsidR="004F0646">
        <w:t xml:space="preserve"> like to thank Ms. Dempsey and Ms. Bourne</w:t>
      </w:r>
      <w:r w:rsidR="00AE6AD2">
        <w:t xml:space="preserve"> for their concerns as we believe by working together with the public</w:t>
      </w:r>
      <w:r w:rsidR="008202DF">
        <w:t>,</w:t>
      </w:r>
      <w:r w:rsidR="00AE6AD2">
        <w:t xml:space="preserve"> we can </w:t>
      </w:r>
      <w:r w:rsidR="002334A2">
        <w:t>better understand their expectations of us</w:t>
      </w:r>
      <w:r w:rsidR="00AE6AD2">
        <w:t xml:space="preserve">. Rest assure that we at </w:t>
      </w:r>
      <w:r w:rsidR="006B48B9">
        <w:t>Edwardsburg Fire Dept.</w:t>
      </w:r>
      <w:r w:rsidR="00AE6AD2">
        <w:t xml:space="preserve"> want to improve our community, </w:t>
      </w:r>
      <w:r w:rsidR="008202DF">
        <w:t xml:space="preserve">after all </w:t>
      </w:r>
      <w:r w:rsidR="00AE6AD2">
        <w:t xml:space="preserve">we and our families live here too. </w:t>
      </w:r>
    </w:p>
    <w:p w14:paraId="5F82C77A" w14:textId="77777777" w:rsidR="00C56829" w:rsidRPr="008202DF" w:rsidRDefault="00C56829" w:rsidP="00C56829">
      <w:pPr>
        <w:rPr>
          <w:b/>
        </w:rPr>
      </w:pPr>
      <w:r w:rsidRPr="008202DF">
        <w:rPr>
          <w:b/>
        </w:rPr>
        <w:t xml:space="preserve">NFPA 1720, </w:t>
      </w:r>
      <w:r w:rsidRPr="008202DF">
        <w:rPr>
          <w:b/>
          <w:i/>
        </w:rPr>
        <w:t xml:space="preserve">Standard for the organization and deployment of fire suppression operations to the public by volunteer fire </w:t>
      </w:r>
      <w:r w:rsidR="00460CC6" w:rsidRPr="008202DF">
        <w:rPr>
          <w:b/>
          <w:i/>
        </w:rPr>
        <w:t>Departments</w:t>
      </w:r>
      <w:r w:rsidR="00460CC6" w:rsidRPr="008202DF">
        <w:rPr>
          <w:b/>
        </w:rPr>
        <w:t>:</w:t>
      </w:r>
    </w:p>
    <w:tbl>
      <w:tblPr>
        <w:tblW w:w="9105" w:type="dxa"/>
        <w:tblInd w:w="-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683"/>
        <w:gridCol w:w="2182"/>
        <w:gridCol w:w="2387"/>
        <w:gridCol w:w="1719"/>
      </w:tblGrid>
      <w:tr w:rsidR="00C56829" w:rsidRPr="00C81955" w14:paraId="68937368" w14:textId="77777777" w:rsidTr="00917907">
        <w:trPr>
          <w:trHeight w:val="69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72B8B5B" w14:textId="77777777" w:rsidR="00C56829" w:rsidRPr="00C81955" w:rsidRDefault="00C56829" w:rsidP="00917907">
            <w:pPr>
              <w:spacing w:before="120" w:after="12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19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Demand Zone</w:t>
            </w:r>
            <w:r w:rsidRPr="00C819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C8DFB73" w14:textId="77777777" w:rsidR="00C56829" w:rsidRPr="00C81955" w:rsidRDefault="00C56829" w:rsidP="00917907">
            <w:pPr>
              <w:spacing w:before="120" w:after="12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19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Demographics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DF43902" w14:textId="77777777" w:rsidR="00C56829" w:rsidRPr="00C81955" w:rsidRDefault="00C56829" w:rsidP="00917907">
            <w:pPr>
              <w:spacing w:before="120" w:after="12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19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Minimum</w:t>
            </w:r>
            <w:r w:rsidRPr="00C819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C819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Staff to Respond</w:t>
            </w:r>
            <w:r w:rsidRPr="00C819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D3BA71D" w14:textId="77777777" w:rsidR="00C56829" w:rsidRPr="00C81955" w:rsidRDefault="00C56829" w:rsidP="00917907">
            <w:pPr>
              <w:spacing w:before="120" w:after="12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19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Response</w:t>
            </w:r>
            <w:r w:rsidRPr="00C819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C819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Time (minutes)</w:t>
            </w:r>
            <w:r w:rsidRPr="00C819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vertAlign w:val="superscript"/>
              </w:rPr>
              <w:t>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486F5E1" w14:textId="77777777" w:rsidR="00C56829" w:rsidRPr="00C81955" w:rsidRDefault="00C56829" w:rsidP="00917907">
            <w:pPr>
              <w:spacing w:before="120" w:after="12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19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Meets</w:t>
            </w:r>
            <w:r w:rsidRPr="00C819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C819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Objective (%)</w:t>
            </w:r>
          </w:p>
        </w:tc>
      </w:tr>
      <w:tr w:rsidR="00C56829" w:rsidRPr="00C81955" w14:paraId="5013128A" w14:textId="77777777" w:rsidTr="00917907">
        <w:trPr>
          <w:trHeight w:val="46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BBF3F3C" w14:textId="77777777" w:rsidR="00C56829" w:rsidRPr="00C81955" w:rsidRDefault="00C56829" w:rsidP="00917907">
            <w:pPr>
              <w:spacing w:before="120" w:after="12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19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Urban area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2E9D48F" w14:textId="77777777" w:rsidR="00C56829" w:rsidRPr="00C81955" w:rsidRDefault="00C56829" w:rsidP="00917907">
            <w:pPr>
              <w:spacing w:before="120" w:after="12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19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&gt;1000 people/mi2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F8C6438" w14:textId="77777777" w:rsidR="00C56829" w:rsidRPr="00C81955" w:rsidRDefault="00C56829" w:rsidP="00917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19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7ED6BF9" w14:textId="77777777" w:rsidR="00C56829" w:rsidRPr="00C81955" w:rsidRDefault="00C56829" w:rsidP="00917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19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A53E8B5" w14:textId="77777777" w:rsidR="00C56829" w:rsidRPr="00C81955" w:rsidRDefault="00C56829" w:rsidP="00917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19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</w:tr>
      <w:tr w:rsidR="00C56829" w:rsidRPr="00C81955" w14:paraId="68108F17" w14:textId="77777777" w:rsidTr="00917907">
        <w:trPr>
          <w:trHeight w:val="69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6BB071C" w14:textId="77777777" w:rsidR="00C56829" w:rsidRPr="00C81955" w:rsidRDefault="00C56829" w:rsidP="00917907">
            <w:pPr>
              <w:spacing w:before="120" w:after="12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19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Suburban area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00C81E1" w14:textId="77777777" w:rsidR="00C56829" w:rsidRPr="00C81955" w:rsidRDefault="00C56829" w:rsidP="00917907">
            <w:pPr>
              <w:spacing w:before="120" w:after="12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19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500–1000 people/mi</w:t>
            </w:r>
            <w:r w:rsidRPr="00C81955">
              <w:rPr>
                <w:rFonts w:ascii="Arial" w:eastAsia="Times New Roman" w:hAnsi="Arial" w:cs="Arial"/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ADF843C" w14:textId="77777777" w:rsidR="00C56829" w:rsidRPr="00C81955" w:rsidRDefault="00C56829" w:rsidP="00917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19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BE0B010" w14:textId="77777777" w:rsidR="00C56829" w:rsidRPr="00C81955" w:rsidRDefault="00C56829" w:rsidP="00917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19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5CF2D7B" w14:textId="77777777" w:rsidR="00C56829" w:rsidRPr="00C81955" w:rsidRDefault="00C56829" w:rsidP="00917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19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</w:tr>
      <w:tr w:rsidR="00C56829" w:rsidRPr="00C81955" w14:paraId="21E9DC45" w14:textId="77777777" w:rsidTr="00917907">
        <w:trPr>
          <w:trHeight w:val="46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E4E432A" w14:textId="77777777" w:rsidR="00C56829" w:rsidRPr="00C81955" w:rsidRDefault="00C56829" w:rsidP="00917907">
            <w:pPr>
              <w:spacing w:before="120" w:after="120" w:line="24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C81955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Rural area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B738BFA" w14:textId="77777777" w:rsidR="00C56829" w:rsidRPr="00C81955" w:rsidRDefault="00C56829" w:rsidP="00917907">
            <w:pPr>
              <w:spacing w:before="120" w:after="120" w:line="24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C81955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&lt;500 people/mi</w:t>
            </w:r>
            <w:r w:rsidRPr="00C81955">
              <w:rPr>
                <w:rFonts w:ascii="Arial" w:eastAsia="Times New Roman" w:hAnsi="Arial" w:cs="Arial"/>
                <w:b/>
                <w:color w:val="FF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ACE0157" w14:textId="77777777" w:rsidR="00C56829" w:rsidRPr="00C81955" w:rsidRDefault="00C56829" w:rsidP="00917907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C81955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C162279" w14:textId="77777777" w:rsidR="00C56829" w:rsidRPr="00C81955" w:rsidRDefault="00C56829" w:rsidP="00917907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C81955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8355AD1" w14:textId="77777777" w:rsidR="00C56829" w:rsidRPr="00C81955" w:rsidRDefault="00C56829" w:rsidP="00917907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C81955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80</w:t>
            </w:r>
          </w:p>
        </w:tc>
      </w:tr>
      <w:tr w:rsidR="00C56829" w:rsidRPr="00C81955" w14:paraId="4910CD2B" w14:textId="77777777" w:rsidTr="00917907">
        <w:trPr>
          <w:trHeight w:val="69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3B3FC77" w14:textId="77777777" w:rsidR="00C56829" w:rsidRPr="00C81955" w:rsidRDefault="00C56829" w:rsidP="00917907">
            <w:pPr>
              <w:spacing w:before="120" w:after="12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19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Remote area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AE919F3" w14:textId="77777777" w:rsidR="00C56829" w:rsidRPr="00C81955" w:rsidRDefault="00C56829" w:rsidP="00917907">
            <w:pPr>
              <w:spacing w:before="120" w:after="12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19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Travel distance ≥ 8 mi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B956C5F" w14:textId="77777777" w:rsidR="00C56829" w:rsidRPr="00C81955" w:rsidRDefault="00C56829" w:rsidP="00917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19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E6B6455" w14:textId="77777777" w:rsidR="00C56829" w:rsidRPr="00C81955" w:rsidRDefault="00C56829" w:rsidP="00917907">
            <w:pPr>
              <w:spacing w:before="120" w:after="12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19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Directly dependent on travel distance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8F4F967" w14:textId="77777777" w:rsidR="00C56829" w:rsidRPr="00C81955" w:rsidRDefault="00C56829" w:rsidP="00917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19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</w:tr>
      <w:tr w:rsidR="00C56829" w:rsidRPr="00C81955" w14:paraId="06769B6F" w14:textId="77777777" w:rsidTr="00917907">
        <w:trPr>
          <w:trHeight w:val="69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49BC1EA" w14:textId="77777777" w:rsidR="00C56829" w:rsidRPr="00C81955" w:rsidRDefault="00C56829" w:rsidP="00917907">
            <w:pPr>
              <w:spacing w:before="120" w:after="12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19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Special risks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66AF8F1" w14:textId="77777777" w:rsidR="00C56829" w:rsidRPr="00C81955" w:rsidRDefault="00C56829" w:rsidP="00917907">
            <w:pPr>
              <w:spacing w:before="120" w:after="12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19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Determined by AHJ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0DCDB3D" w14:textId="77777777" w:rsidR="00C56829" w:rsidRPr="00C81955" w:rsidRDefault="00C56829" w:rsidP="00917907">
            <w:pPr>
              <w:spacing w:before="120" w:after="12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19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Determined by AHJ based on risk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3D39B03" w14:textId="77777777" w:rsidR="00C56829" w:rsidRPr="00C81955" w:rsidRDefault="00C56829" w:rsidP="00917907">
            <w:pPr>
              <w:spacing w:before="120" w:after="12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19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Determined by AHJ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7EE927D" w14:textId="77777777" w:rsidR="00C56829" w:rsidRPr="00C81955" w:rsidRDefault="00C56829" w:rsidP="00917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19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</w:tr>
    </w:tbl>
    <w:p w14:paraId="0F359285" w14:textId="77777777" w:rsidR="00C56829" w:rsidRPr="00C81955" w:rsidRDefault="00C56829" w:rsidP="00C56829">
      <w:pPr>
        <w:pStyle w:val="ListParagraph"/>
        <w:numPr>
          <w:ilvl w:val="0"/>
          <w:numId w:val="1"/>
        </w:numPr>
      </w:pPr>
      <w:r>
        <w:t>Edwardsburg Demand area is considered Rural- hi lighted in Red</w:t>
      </w:r>
    </w:p>
    <w:p w14:paraId="1542BDB4" w14:textId="77777777" w:rsidR="00E47ADF" w:rsidRDefault="00E47ADF"/>
    <w:sectPr w:rsidR="00E47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9524C"/>
    <w:multiLevelType w:val="hybridMultilevel"/>
    <w:tmpl w:val="1A860616"/>
    <w:lvl w:ilvl="0" w:tplc="DFAC80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DF"/>
    <w:rsid w:val="00001667"/>
    <w:rsid w:val="000A0991"/>
    <w:rsid w:val="000E71D5"/>
    <w:rsid w:val="00227569"/>
    <w:rsid w:val="002334A2"/>
    <w:rsid w:val="0025007D"/>
    <w:rsid w:val="002670D6"/>
    <w:rsid w:val="002807D4"/>
    <w:rsid w:val="002F7D2B"/>
    <w:rsid w:val="0031499B"/>
    <w:rsid w:val="003618F8"/>
    <w:rsid w:val="0039614D"/>
    <w:rsid w:val="003A3FC3"/>
    <w:rsid w:val="00440C9F"/>
    <w:rsid w:val="004410C5"/>
    <w:rsid w:val="00460CC6"/>
    <w:rsid w:val="004B279F"/>
    <w:rsid w:val="004F0646"/>
    <w:rsid w:val="00520B96"/>
    <w:rsid w:val="00563C25"/>
    <w:rsid w:val="005B0C55"/>
    <w:rsid w:val="005B3B8A"/>
    <w:rsid w:val="005B5103"/>
    <w:rsid w:val="005F5BBA"/>
    <w:rsid w:val="0060596D"/>
    <w:rsid w:val="00664221"/>
    <w:rsid w:val="0067538D"/>
    <w:rsid w:val="006B48B9"/>
    <w:rsid w:val="007A65F9"/>
    <w:rsid w:val="00801723"/>
    <w:rsid w:val="008202DF"/>
    <w:rsid w:val="00892EC9"/>
    <w:rsid w:val="008D037F"/>
    <w:rsid w:val="008F41E0"/>
    <w:rsid w:val="009371EE"/>
    <w:rsid w:val="009458E4"/>
    <w:rsid w:val="009A2D4E"/>
    <w:rsid w:val="00A24078"/>
    <w:rsid w:val="00A45278"/>
    <w:rsid w:val="00AE6AD2"/>
    <w:rsid w:val="00BD3F18"/>
    <w:rsid w:val="00BF3891"/>
    <w:rsid w:val="00C15D04"/>
    <w:rsid w:val="00C56829"/>
    <w:rsid w:val="00C81955"/>
    <w:rsid w:val="00CA0786"/>
    <w:rsid w:val="00D56267"/>
    <w:rsid w:val="00D7566F"/>
    <w:rsid w:val="00E32969"/>
    <w:rsid w:val="00E47ADF"/>
    <w:rsid w:val="00E66A2D"/>
    <w:rsid w:val="00EA6E62"/>
    <w:rsid w:val="00EB7112"/>
    <w:rsid w:val="00EE6716"/>
    <w:rsid w:val="00F27228"/>
    <w:rsid w:val="00F411D1"/>
    <w:rsid w:val="00FD39B2"/>
    <w:rsid w:val="00FE724B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42A21"/>
  <w15:chartTrackingRefBased/>
  <w15:docId w15:val="{430646E8-0894-4B2B-870B-762B66B4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7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Huttig Building Products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Paul</dc:creator>
  <cp:keywords/>
  <dc:description/>
  <cp:lastModifiedBy>Harris, Paul</cp:lastModifiedBy>
  <cp:revision>37</cp:revision>
  <dcterms:created xsi:type="dcterms:W3CDTF">2021-09-27T20:07:00Z</dcterms:created>
  <dcterms:modified xsi:type="dcterms:W3CDTF">2021-10-05T22:15:00Z</dcterms:modified>
</cp:coreProperties>
</file>