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1D16" w14:textId="77777777" w:rsidR="00951FC0" w:rsidRPr="00E53A15" w:rsidRDefault="00951FC0" w:rsidP="00951FC0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E53A15">
        <w:rPr>
          <w:rFonts w:ascii="Garamond" w:hAnsi="Garamond" w:cs="Gill Sans MT"/>
          <w:b/>
          <w:bCs/>
          <w:kern w:val="24"/>
          <w:sz w:val="28"/>
          <w:szCs w:val="28"/>
        </w:rPr>
        <w:t>Processing motions</w:t>
      </w:r>
    </w:p>
    <w:p w14:paraId="68D79880" w14:textId="77777777" w:rsidR="00951FC0" w:rsidRPr="00E53A15" w:rsidRDefault="00951FC0" w:rsidP="00951FC0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32025997" w14:textId="77777777" w:rsidR="00951FC0" w:rsidRPr="00E53A15" w:rsidRDefault="00951FC0" w:rsidP="00951FC0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E53A15">
        <w:rPr>
          <w:rFonts w:ascii="Garamond" w:hAnsi="Garamond" w:cs="Gill Sans MT"/>
          <w:b/>
          <w:bCs/>
          <w:kern w:val="24"/>
          <w:sz w:val="28"/>
          <w:szCs w:val="28"/>
        </w:rPr>
        <w:t>What is the correct way to make and process a motion?</w:t>
      </w:r>
    </w:p>
    <w:p w14:paraId="1F33CFB2" w14:textId="77777777" w:rsidR="00951FC0" w:rsidRPr="00E53A15" w:rsidRDefault="00951FC0" w:rsidP="00951FC0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E53A15">
        <w:rPr>
          <w:rFonts w:ascii="Garamond" w:hAnsi="Garamond" w:cs="Gill Sans MT"/>
          <w:kern w:val="24"/>
          <w:sz w:val="28"/>
          <w:szCs w:val="28"/>
        </w:rPr>
        <w:t>A member must receive permission (recognition) from the chair before speaking.</w:t>
      </w:r>
    </w:p>
    <w:p w14:paraId="21B3B157" w14:textId="77777777" w:rsidR="00951FC0" w:rsidRPr="00E53A15" w:rsidRDefault="00951FC0" w:rsidP="00951F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E53A15">
        <w:rPr>
          <w:rFonts w:ascii="Garamond" w:hAnsi="Garamond" w:cs="Gill Sans MT"/>
          <w:kern w:val="24"/>
          <w:sz w:val="28"/>
          <w:szCs w:val="28"/>
        </w:rPr>
        <w:t>After that she says, “I move that……”</w:t>
      </w:r>
    </w:p>
    <w:p w14:paraId="05A709A3" w14:textId="77777777" w:rsidR="00951FC0" w:rsidRPr="00E53A15" w:rsidRDefault="00951FC0" w:rsidP="00951F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E53A15">
        <w:rPr>
          <w:rFonts w:ascii="Garamond" w:hAnsi="Garamond" w:cs="Gill Sans MT"/>
          <w:kern w:val="24"/>
          <w:sz w:val="28"/>
          <w:szCs w:val="28"/>
        </w:rPr>
        <w:t>The chair (President) waits to hear a second from another member, who does not need to be recognized nor entered into the minutes</w:t>
      </w:r>
    </w:p>
    <w:p w14:paraId="74295A13" w14:textId="77777777" w:rsidR="00951FC0" w:rsidRPr="00E53A15" w:rsidRDefault="00951FC0" w:rsidP="00951F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E53A15">
        <w:rPr>
          <w:rFonts w:ascii="Garamond" w:hAnsi="Garamond" w:cs="Gill Sans MT"/>
          <w:kern w:val="24"/>
          <w:sz w:val="28"/>
          <w:szCs w:val="28"/>
        </w:rPr>
        <w:t>After the second the Chair restates the motion, “It is moved and seconded that ….is there any debate?”</w:t>
      </w:r>
    </w:p>
    <w:p w14:paraId="71717D04" w14:textId="77777777" w:rsidR="00951FC0" w:rsidRPr="00E53A15" w:rsidRDefault="00951FC0" w:rsidP="00951F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E53A15">
        <w:rPr>
          <w:rFonts w:ascii="Garamond" w:hAnsi="Garamond" w:cs="Gill Sans MT"/>
          <w:kern w:val="24"/>
          <w:sz w:val="28"/>
          <w:szCs w:val="28"/>
        </w:rPr>
        <w:t>After debate, the chair restates the question and calls for a vote. “The question is on the motion to …. Those in favor say ‘Aye’.  Those opposed, say ‘No.’</w:t>
      </w:r>
    </w:p>
    <w:p w14:paraId="29D5F4DF" w14:textId="77777777" w:rsidR="00951FC0" w:rsidRPr="00E53A15" w:rsidRDefault="00951FC0" w:rsidP="00951F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E53A15">
        <w:rPr>
          <w:rFonts w:ascii="Garamond" w:hAnsi="Garamond" w:cs="Gill Sans MT"/>
          <w:kern w:val="24"/>
          <w:sz w:val="28"/>
          <w:szCs w:val="28"/>
        </w:rPr>
        <w:t>Bylaws- NCCW Publication-Ask the Parliamentarian</w:t>
      </w:r>
    </w:p>
    <w:p w14:paraId="101FD094" w14:textId="77777777" w:rsidR="00951FC0" w:rsidRPr="00E53A15" w:rsidRDefault="00951FC0" w:rsidP="00951F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E53A15">
        <w:rPr>
          <w:rFonts w:ascii="Garamond" w:hAnsi="Garamond" w:cs="Gill Sans MT"/>
          <w:kern w:val="24"/>
          <w:sz w:val="28"/>
          <w:szCs w:val="28"/>
        </w:rPr>
        <w:t>Bylaws define the basic structure of your organization.  When they are followed, they assure consistency and fairness.  Below is a suggested outline.</w:t>
      </w:r>
    </w:p>
    <w:p w14:paraId="5306C619" w14:textId="77777777" w:rsidR="000B49D2" w:rsidRDefault="000B49D2"/>
    <w:sectPr w:rsidR="000B4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4E891C"/>
    <w:lvl w:ilvl="0">
      <w:numFmt w:val="bullet"/>
      <w:lvlText w:val="*"/>
      <w:lvlJc w:val="left"/>
    </w:lvl>
  </w:abstractNum>
  <w:num w:numId="1" w16cid:durableId="132416644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C0"/>
    <w:rsid w:val="000B49D2"/>
    <w:rsid w:val="004023BB"/>
    <w:rsid w:val="00951FC0"/>
    <w:rsid w:val="00956FE7"/>
    <w:rsid w:val="00E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5F04"/>
  <w15:chartTrackingRefBased/>
  <w15:docId w15:val="{6F7C5FBC-0E40-4398-A0C9-E709C815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Laureti, Alycia</dc:creator>
  <cp:keywords/>
  <dc:description/>
  <cp:lastModifiedBy>Laureti, Alycia</cp:lastModifiedBy>
  <cp:revision>1</cp:revision>
  <dcterms:created xsi:type="dcterms:W3CDTF">2022-06-27T22:02:00Z</dcterms:created>
  <dcterms:modified xsi:type="dcterms:W3CDTF">2022-06-27T22:09:00Z</dcterms:modified>
</cp:coreProperties>
</file>