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Application guidelines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Must be a </w:t>
      </w:r>
      <w:r w:rsidDel="00000000" w:rsidR="00000000" w:rsidRPr="00000000">
        <w:rPr>
          <w:rtl w:val="0"/>
        </w:rPr>
        <w:t xml:space="preserve">Youth Development Program Initiative</w:t>
      </w:r>
      <w:r w:rsidDel="00000000" w:rsidR="00000000" w:rsidRPr="00000000">
        <w:rPr>
          <w:rtl w:val="0"/>
        </w:rPr>
        <w:t xml:space="preserve"> or a School Based Initiative 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Initiative participants or beneficiaries have to be under 19 years of age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Can’t apply two years in a row unless it is a different initiative or project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Initiative must be held in a Canadian Province or Territory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Initiatives must be completed and reported upon before April 30th, 2023.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Must provide a budget or provisioning monies needed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and send the application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form</w:t>
        </w:r>
      </w:hyperlink>
      <w:r w:rsidDel="00000000" w:rsidR="00000000" w:rsidRPr="00000000">
        <w:rPr>
          <w:rtl w:val="0"/>
        </w:rPr>
        <w:t xml:space="preserve">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vero.cayer@broomball.ca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Post-project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Must provide receipts (i.e. ice rental receipt)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Must provide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rtl w:val="0"/>
        </w:rPr>
        <w:t xml:space="preserve"> and pictures to use on our social media accounts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WE FUND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Broomball Canada</w:t>
      </w:r>
      <w:r w:rsidDel="00000000" w:rsidR="00000000" w:rsidRPr="00000000">
        <w:rPr>
          <w:rtl w:val="0"/>
        </w:rPr>
        <w:t xml:space="preserve"> supports projects that are intended to: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sustainable quality sport participation (either new programming or the expansion of existing programs).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Long Term Development in Sport and Physical Activity alignment.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Host coaching seminars or conferences that will have a positive impact on the quality of coaching.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 diverse populations participation in quality sport opportunities.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WE DON’T FUND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are examples of projects we do not fund: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operating costs of an organization or facility (i.e. insurance, heating, etc.).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Registration or organizational (i.e. community, regional/ district or provincial) membership fees.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Uniforms.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or individual travel (including Provincial, Regional</w:t>
        <w:br w:type="textWrapping"/>
        <w:t xml:space="preserve">and National Championships).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Events (hosting of competitive tournaments or meets).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Capital expenditures (such as arena repairs, storage facilities, etc.)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*75% of the funding will be provided before the initiative and 25% after the report is completed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**Recipients must pay for shipping costs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jc w:val="left"/>
      <w:rPr>
        <w:rFonts w:ascii="Impact" w:cs="Impact" w:eastAsia="Impact" w:hAnsi="Impact"/>
        <w:b w:val="1"/>
        <w:color w:val="073763"/>
        <w:sz w:val="42"/>
        <w:szCs w:val="42"/>
      </w:rPr>
    </w:pPr>
    <w:r w:rsidDel="00000000" w:rsidR="00000000" w:rsidRPr="00000000">
      <w:rPr>
        <w:rFonts w:ascii="Impact" w:cs="Impact" w:eastAsia="Impact" w:hAnsi="Impact"/>
        <w:b w:val="1"/>
        <w:color w:val="073763"/>
        <w:sz w:val="42"/>
        <w:szCs w:val="42"/>
        <w:rtl w:val="0"/>
      </w:rPr>
      <w:t xml:space="preserve">SPECIAL INITIATIVES                                     </w:t>
    </w:r>
    <w:r w:rsidDel="00000000" w:rsidR="00000000" w:rsidRPr="00000000">
      <w:rPr/>
      <w:drawing>
        <wp:inline distB="114300" distT="114300" distL="114300" distR="114300">
          <wp:extent cx="1709738" cy="6466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646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Woxg1uHxPnZMba48pDCKl75vMbvix7BBwhCOkB5mCOynS7w/viewform?usp=share_link" TargetMode="External"/><Relationship Id="rId7" Type="http://schemas.openxmlformats.org/officeDocument/2006/relationships/hyperlink" Target="mailto:vero.cayer@broomball.ca" TargetMode="External"/><Relationship Id="rId8" Type="http://schemas.openxmlformats.org/officeDocument/2006/relationships/hyperlink" Target="https://docs.google.com/forms/d/e/1FAIpQLSf82vFrkZSIJRXYrZTGAmuZH51xUfcbnMlb_wvBLHFQG3XSaQ/viewform?usp=share_li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