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298E" w14:textId="4CC38572" w:rsidR="00956108" w:rsidRPr="00956108" w:rsidRDefault="00956108" w:rsidP="00956108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>
        <w:rPr>
          <w:rFonts w:ascii="Arial" w:eastAsia="Times New Roman" w:hAnsi="Arial" w:cs="Arial"/>
          <w:color w:val="636363"/>
          <w:sz w:val="30"/>
          <w:szCs w:val="30"/>
        </w:rPr>
        <w:t xml:space="preserve">Organization </w:t>
      </w:r>
      <w:r w:rsidRPr="00956108">
        <w:rPr>
          <w:rFonts w:ascii="Arial" w:eastAsia="Times New Roman" w:hAnsi="Arial" w:cs="Arial"/>
          <w:color w:val="636363"/>
          <w:sz w:val="30"/>
          <w:szCs w:val="30"/>
        </w:rPr>
        <w:t>is currently seeking a </w:t>
      </w:r>
      <w:r w:rsidRPr="00956108">
        <w:rPr>
          <w:rFonts w:ascii="Arial" w:eastAsia="Times New Roman" w:hAnsi="Arial" w:cs="Arial"/>
          <w:b/>
          <w:bCs/>
          <w:color w:val="636363"/>
          <w:sz w:val="30"/>
          <w:szCs w:val="30"/>
        </w:rPr>
        <w:t>Financial Auditor</w:t>
      </w:r>
      <w:r w:rsidRPr="00956108">
        <w:rPr>
          <w:rFonts w:ascii="Arial" w:eastAsia="Times New Roman" w:hAnsi="Arial" w:cs="Arial"/>
          <w:color w:val="636363"/>
          <w:sz w:val="30"/>
          <w:szCs w:val="30"/>
        </w:rPr>
        <w:t> for an outstanding career opportunity at our Headquarters in Williamsville, NY. As a member of the team, you will enjoy an exciting and challenging work environment where top performance is recognized and rewarded.</w:t>
      </w:r>
    </w:p>
    <w:p w14:paraId="5200084C" w14:textId="77777777" w:rsidR="00956108" w:rsidRPr="00956108" w:rsidRDefault="00956108" w:rsidP="00956108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956108">
        <w:rPr>
          <w:rFonts w:ascii="Arial" w:eastAsia="Times New Roman" w:hAnsi="Arial" w:cs="Arial"/>
          <w:b/>
          <w:bCs/>
          <w:color w:val="636363"/>
          <w:sz w:val="30"/>
          <w:szCs w:val="30"/>
        </w:rPr>
        <w:t>PRIMARY RESPONSIBILITIES:</w:t>
      </w:r>
    </w:p>
    <w:p w14:paraId="664B3209" w14:textId="1073B39A" w:rsidR="00956108" w:rsidRPr="00956108" w:rsidRDefault="00956108" w:rsidP="00956108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956108">
        <w:rPr>
          <w:rFonts w:ascii="Arial" w:eastAsia="Times New Roman" w:hAnsi="Arial" w:cs="Arial"/>
          <w:color w:val="636363"/>
          <w:sz w:val="30"/>
          <w:szCs w:val="30"/>
        </w:rPr>
        <w:t xml:space="preserve">Primary responsibilities include performing audits in various financial and operational areas </w:t>
      </w:r>
    </w:p>
    <w:p w14:paraId="6DCB68B8" w14:textId="3D66E381" w:rsidR="00956108" w:rsidRPr="00956108" w:rsidRDefault="00956108" w:rsidP="00956108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956108">
        <w:rPr>
          <w:rFonts w:ascii="Arial" w:eastAsia="Times New Roman" w:hAnsi="Arial" w:cs="Arial"/>
          <w:color w:val="636363"/>
          <w:sz w:val="30"/>
          <w:szCs w:val="30"/>
        </w:rPr>
        <w:t xml:space="preserve">Responsible for examining, </w:t>
      </w:r>
      <w:proofErr w:type="gramStart"/>
      <w:r w:rsidRPr="00956108">
        <w:rPr>
          <w:rFonts w:ascii="Arial" w:eastAsia="Times New Roman" w:hAnsi="Arial" w:cs="Arial"/>
          <w:color w:val="636363"/>
          <w:sz w:val="30"/>
          <w:szCs w:val="30"/>
        </w:rPr>
        <w:t>evaluating</w:t>
      </w:r>
      <w:proofErr w:type="gramEnd"/>
      <w:r w:rsidRPr="00956108">
        <w:rPr>
          <w:rFonts w:ascii="Arial" w:eastAsia="Times New Roman" w:hAnsi="Arial" w:cs="Arial"/>
          <w:color w:val="636363"/>
          <w:sz w:val="30"/>
          <w:szCs w:val="30"/>
        </w:rPr>
        <w:t xml:space="preserve"> and documenting the adequacy and effectiveness of internal controls and operating procedures. This includes the monitoring of internal controls over financial reporting compliance with the Sarbanes-Oxley Act of 2002.</w:t>
      </w:r>
    </w:p>
    <w:p w14:paraId="2F7D58CD" w14:textId="77777777" w:rsidR="00956108" w:rsidRPr="00956108" w:rsidRDefault="00956108" w:rsidP="00956108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956108">
        <w:rPr>
          <w:rFonts w:ascii="Arial" w:eastAsia="Times New Roman" w:hAnsi="Arial" w:cs="Arial"/>
          <w:color w:val="636363"/>
          <w:sz w:val="30"/>
          <w:szCs w:val="30"/>
        </w:rPr>
        <w:t>Identify and communicate opportunities to strengthen controls, improve processes, ensure compliance with internal policies and procedures, and are often requested to participate as consultants on special project assignments</w:t>
      </w:r>
    </w:p>
    <w:p w14:paraId="76C470FC" w14:textId="77777777" w:rsidR="00956108" w:rsidRPr="00956108" w:rsidRDefault="00956108" w:rsidP="00956108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956108">
        <w:rPr>
          <w:rFonts w:ascii="Arial" w:eastAsia="Times New Roman" w:hAnsi="Arial" w:cs="Arial"/>
          <w:b/>
          <w:bCs/>
          <w:color w:val="636363"/>
          <w:sz w:val="30"/>
          <w:szCs w:val="30"/>
        </w:rPr>
        <w:t>MINIMUM QUALIFICATIONS:</w:t>
      </w:r>
    </w:p>
    <w:p w14:paraId="692F5C72" w14:textId="77777777" w:rsidR="00956108" w:rsidRPr="00956108" w:rsidRDefault="00956108" w:rsidP="00956108">
      <w:pPr>
        <w:numPr>
          <w:ilvl w:val="0"/>
          <w:numId w:val="2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956108">
        <w:rPr>
          <w:rFonts w:ascii="Arial" w:eastAsia="Times New Roman" w:hAnsi="Arial" w:cs="Arial"/>
          <w:color w:val="636363"/>
          <w:sz w:val="30"/>
          <w:szCs w:val="30"/>
        </w:rPr>
        <w:t xml:space="preserve">The successful candidate must possess a minimum of a </w:t>
      </w:r>
      <w:proofErr w:type="gramStart"/>
      <w:r w:rsidRPr="00956108">
        <w:rPr>
          <w:rFonts w:ascii="Arial" w:eastAsia="Times New Roman" w:hAnsi="Arial" w:cs="Arial"/>
          <w:color w:val="636363"/>
          <w:sz w:val="30"/>
          <w:szCs w:val="30"/>
        </w:rPr>
        <w:t>Bachelor’s</w:t>
      </w:r>
      <w:proofErr w:type="gramEnd"/>
      <w:r w:rsidRPr="00956108">
        <w:rPr>
          <w:rFonts w:ascii="Arial" w:eastAsia="Times New Roman" w:hAnsi="Arial" w:cs="Arial"/>
          <w:color w:val="636363"/>
          <w:sz w:val="30"/>
          <w:szCs w:val="30"/>
        </w:rPr>
        <w:t xml:space="preserve"> degree in Accounting or related field.</w:t>
      </w:r>
    </w:p>
    <w:p w14:paraId="58FA66A4" w14:textId="77777777" w:rsidR="00956108" w:rsidRPr="00956108" w:rsidRDefault="00956108" w:rsidP="00956108">
      <w:pPr>
        <w:numPr>
          <w:ilvl w:val="0"/>
          <w:numId w:val="2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956108">
        <w:rPr>
          <w:rFonts w:ascii="Arial" w:eastAsia="Times New Roman" w:hAnsi="Arial" w:cs="Arial"/>
          <w:color w:val="636363"/>
          <w:sz w:val="30"/>
          <w:szCs w:val="30"/>
        </w:rPr>
        <w:t>A working knowledge of accounting/auditing practices, principles and procedures is required.</w:t>
      </w:r>
    </w:p>
    <w:p w14:paraId="19408AA1" w14:textId="77777777" w:rsidR="00956108" w:rsidRPr="00956108" w:rsidRDefault="00956108" w:rsidP="00956108">
      <w:pPr>
        <w:numPr>
          <w:ilvl w:val="0"/>
          <w:numId w:val="2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956108">
        <w:rPr>
          <w:rFonts w:ascii="Arial" w:eastAsia="Times New Roman" w:hAnsi="Arial" w:cs="Arial"/>
          <w:color w:val="636363"/>
          <w:sz w:val="30"/>
          <w:szCs w:val="30"/>
        </w:rPr>
        <w:t>Candidates must demonstrate exceptional verbal and written communication skills and the ability to work successfully in a deadline driven environment.</w:t>
      </w:r>
    </w:p>
    <w:p w14:paraId="5C130F4A" w14:textId="77777777" w:rsidR="00956108" w:rsidRPr="00956108" w:rsidRDefault="00956108" w:rsidP="00956108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956108">
        <w:rPr>
          <w:rFonts w:ascii="Arial" w:eastAsia="Times New Roman" w:hAnsi="Arial" w:cs="Arial"/>
          <w:b/>
          <w:bCs/>
          <w:color w:val="636363"/>
          <w:sz w:val="30"/>
          <w:szCs w:val="30"/>
        </w:rPr>
        <w:t>PREFERRED QUALIFICATIONS:</w:t>
      </w:r>
    </w:p>
    <w:p w14:paraId="623E6AB0" w14:textId="77777777" w:rsidR="00956108" w:rsidRPr="00956108" w:rsidRDefault="00956108" w:rsidP="00956108">
      <w:pPr>
        <w:numPr>
          <w:ilvl w:val="0"/>
          <w:numId w:val="3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956108">
        <w:rPr>
          <w:rFonts w:ascii="Arial" w:eastAsia="Times New Roman" w:hAnsi="Arial" w:cs="Arial"/>
          <w:color w:val="636363"/>
          <w:sz w:val="30"/>
          <w:szCs w:val="30"/>
        </w:rPr>
        <w:t>CPA or CIA licensure is desirable, but not required.</w:t>
      </w:r>
    </w:p>
    <w:p w14:paraId="1C0BE5F6" w14:textId="0AD0588A" w:rsidR="00956108" w:rsidRPr="00956108" w:rsidRDefault="00956108" w:rsidP="00956108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956108">
        <w:rPr>
          <w:rFonts w:ascii="Arial" w:eastAsia="Times New Roman" w:hAnsi="Arial" w:cs="Arial"/>
          <w:color w:val="636363"/>
          <w:sz w:val="30"/>
          <w:szCs w:val="30"/>
        </w:rPr>
        <w:t>dedicated to the communities in which we live and work and have nearly 2,000 employees in Western NY and Northwest PA.</w:t>
      </w:r>
      <w:r>
        <w:rPr>
          <w:rFonts w:ascii="Arial" w:eastAsia="Times New Roman" w:hAnsi="Arial" w:cs="Arial"/>
          <w:color w:val="636363"/>
          <w:sz w:val="30"/>
          <w:szCs w:val="30"/>
        </w:rPr>
        <w:t xml:space="preserve"> </w:t>
      </w:r>
      <w:proofErr w:type="gramStart"/>
      <w:r>
        <w:rPr>
          <w:rFonts w:ascii="Arial" w:eastAsia="Times New Roman" w:hAnsi="Arial" w:cs="Arial"/>
          <w:color w:val="636363"/>
          <w:sz w:val="30"/>
          <w:szCs w:val="30"/>
        </w:rPr>
        <w:t xml:space="preserve">Organization </w:t>
      </w:r>
      <w:r w:rsidRPr="00956108">
        <w:rPr>
          <w:rFonts w:ascii="Arial" w:eastAsia="Times New Roman" w:hAnsi="Arial" w:cs="Arial"/>
          <w:color w:val="636363"/>
          <w:sz w:val="30"/>
          <w:szCs w:val="30"/>
        </w:rPr>
        <w:t xml:space="preserve"> is</w:t>
      </w:r>
      <w:proofErr w:type="gramEnd"/>
      <w:r w:rsidRPr="00956108">
        <w:rPr>
          <w:rFonts w:ascii="Arial" w:eastAsia="Times New Roman" w:hAnsi="Arial" w:cs="Arial"/>
          <w:color w:val="636363"/>
          <w:sz w:val="30"/>
          <w:szCs w:val="30"/>
        </w:rPr>
        <w:t xml:space="preserve"> proud to have an inclusive workplace where diversity is valued, hard work is rewarded and promotion from within is </w:t>
      </w:r>
      <w:r w:rsidRPr="00956108">
        <w:rPr>
          <w:rFonts w:ascii="Arial" w:eastAsia="Times New Roman" w:hAnsi="Arial" w:cs="Arial"/>
          <w:color w:val="636363"/>
          <w:sz w:val="30"/>
          <w:szCs w:val="30"/>
        </w:rPr>
        <w:lastRenderedPageBreak/>
        <w:t>supported.  We offer exciting career opportunities for talented and ambitious job seekers and encourage you to apply today.</w:t>
      </w:r>
    </w:p>
    <w:p w14:paraId="0F81D913" w14:textId="77777777" w:rsidR="00956108" w:rsidRPr="00956108" w:rsidRDefault="00956108" w:rsidP="00956108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956108">
        <w:rPr>
          <w:rFonts w:ascii="Arial" w:eastAsia="Times New Roman" w:hAnsi="Arial" w:cs="Arial"/>
          <w:b/>
          <w:bCs/>
          <w:color w:val="636363"/>
          <w:sz w:val="30"/>
          <w:szCs w:val="30"/>
        </w:rPr>
        <w:t> </w:t>
      </w:r>
    </w:p>
    <w:p w14:paraId="0371650E" w14:textId="77777777" w:rsidR="00956108" w:rsidRPr="00956108" w:rsidRDefault="00956108" w:rsidP="00956108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956108">
        <w:rPr>
          <w:rFonts w:ascii="Arial" w:eastAsia="Times New Roman" w:hAnsi="Arial" w:cs="Arial"/>
          <w:b/>
          <w:bCs/>
          <w:color w:val="636363"/>
          <w:sz w:val="30"/>
          <w:szCs w:val="30"/>
        </w:rPr>
        <w:t>COMPENSATION AND BENEFITS:</w:t>
      </w:r>
    </w:p>
    <w:p w14:paraId="303E7193" w14:textId="77777777" w:rsidR="00956108" w:rsidRPr="00956108" w:rsidRDefault="00956108" w:rsidP="00956108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956108">
        <w:rPr>
          <w:rFonts w:ascii="Arial" w:eastAsia="Times New Roman" w:hAnsi="Arial" w:cs="Arial"/>
          <w:color w:val="636363"/>
          <w:sz w:val="30"/>
          <w:szCs w:val="30"/>
        </w:rPr>
        <w:t>The rate of pay for the Financial Auditor will be commensurate with experience.</w:t>
      </w:r>
    </w:p>
    <w:p w14:paraId="6697E3AD" w14:textId="7352CD2B" w:rsidR="00956108" w:rsidRPr="00956108" w:rsidRDefault="00956108" w:rsidP="00956108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956108">
        <w:rPr>
          <w:rFonts w:ascii="Arial" w:eastAsia="Times New Roman" w:hAnsi="Arial" w:cs="Arial"/>
          <w:color w:val="636363"/>
          <w:sz w:val="30"/>
          <w:szCs w:val="30"/>
        </w:rPr>
        <w:t>offers a comprehensive benefits package including the following:</w:t>
      </w:r>
    </w:p>
    <w:tbl>
      <w:tblPr>
        <w:tblW w:w="12582" w:type="dxa"/>
        <w:tblBorders>
          <w:bottom w:val="single" w:sz="12" w:space="0" w:color="0070A3"/>
        </w:tblBorders>
        <w:shd w:val="clear" w:color="auto" w:fill="EFEF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0"/>
        <w:gridCol w:w="5932"/>
      </w:tblGrid>
      <w:tr w:rsidR="00956108" w:rsidRPr="00956108" w14:paraId="7D572638" w14:textId="77777777" w:rsidTr="00956108">
        <w:tc>
          <w:tcPr>
            <w:tcW w:w="5145" w:type="dxa"/>
            <w:shd w:val="clear" w:color="auto" w:fill="E5E5E4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C06446E" w14:textId="77777777" w:rsidR="00956108" w:rsidRPr="00956108" w:rsidRDefault="00956108" w:rsidP="0095610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956108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·Medical and Prescription Drug Coverage</w:t>
            </w:r>
          </w:p>
        </w:tc>
        <w:tc>
          <w:tcPr>
            <w:tcW w:w="4590" w:type="dxa"/>
            <w:shd w:val="clear" w:color="auto" w:fill="E5E5E4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77C0EF8" w14:textId="77777777" w:rsidR="00956108" w:rsidRPr="00956108" w:rsidRDefault="00956108" w:rsidP="0095610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956108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·Paid Company Holidays</w:t>
            </w:r>
          </w:p>
        </w:tc>
      </w:tr>
      <w:tr w:rsidR="00956108" w:rsidRPr="00956108" w14:paraId="06099644" w14:textId="77777777" w:rsidTr="00956108">
        <w:tc>
          <w:tcPr>
            <w:tcW w:w="5145" w:type="dxa"/>
            <w:shd w:val="clear" w:color="auto" w:fill="EFEFED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362224A" w14:textId="77777777" w:rsidR="00956108" w:rsidRPr="00956108" w:rsidRDefault="00956108" w:rsidP="0095610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956108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·Dental Coverage</w:t>
            </w:r>
          </w:p>
        </w:tc>
        <w:tc>
          <w:tcPr>
            <w:tcW w:w="4590" w:type="dxa"/>
            <w:shd w:val="clear" w:color="auto" w:fill="EFEFED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6CA32BF" w14:textId="77777777" w:rsidR="00956108" w:rsidRPr="00956108" w:rsidRDefault="00956108" w:rsidP="0095610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956108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·Parental Leave for Mothers and Fathers</w:t>
            </w:r>
          </w:p>
        </w:tc>
      </w:tr>
      <w:tr w:rsidR="00956108" w:rsidRPr="00956108" w14:paraId="021E88A9" w14:textId="77777777" w:rsidTr="00956108">
        <w:tc>
          <w:tcPr>
            <w:tcW w:w="5145" w:type="dxa"/>
            <w:shd w:val="clear" w:color="auto" w:fill="E5E5E4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8D6701E" w14:textId="77777777" w:rsidR="00956108" w:rsidRPr="00956108" w:rsidRDefault="00956108" w:rsidP="0095610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956108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·Vision Coverage</w:t>
            </w:r>
          </w:p>
        </w:tc>
        <w:tc>
          <w:tcPr>
            <w:tcW w:w="4590" w:type="dxa"/>
            <w:shd w:val="clear" w:color="auto" w:fill="E5E5E4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597F855" w14:textId="77777777" w:rsidR="00956108" w:rsidRPr="00956108" w:rsidRDefault="00956108" w:rsidP="0095610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956108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·Tuition Reimbursement</w:t>
            </w:r>
          </w:p>
        </w:tc>
      </w:tr>
      <w:tr w:rsidR="00956108" w:rsidRPr="00956108" w14:paraId="6F7F5530" w14:textId="77777777" w:rsidTr="00956108">
        <w:tc>
          <w:tcPr>
            <w:tcW w:w="5145" w:type="dxa"/>
            <w:shd w:val="clear" w:color="auto" w:fill="EFEFED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86D5C36" w14:textId="77777777" w:rsidR="00956108" w:rsidRPr="00956108" w:rsidRDefault="00956108" w:rsidP="0095610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956108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·401(k) with Company Match</w:t>
            </w:r>
          </w:p>
        </w:tc>
        <w:tc>
          <w:tcPr>
            <w:tcW w:w="4590" w:type="dxa"/>
            <w:shd w:val="clear" w:color="auto" w:fill="EFEFED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67772E3" w14:textId="77777777" w:rsidR="00956108" w:rsidRPr="00956108" w:rsidRDefault="00956108" w:rsidP="0095610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956108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·Life Insurance</w:t>
            </w:r>
          </w:p>
        </w:tc>
      </w:tr>
      <w:tr w:rsidR="00956108" w:rsidRPr="00956108" w14:paraId="6BBC37BE" w14:textId="77777777" w:rsidTr="00956108">
        <w:tc>
          <w:tcPr>
            <w:tcW w:w="5145" w:type="dxa"/>
            <w:shd w:val="clear" w:color="auto" w:fill="E5E5E4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2F413C5" w14:textId="77777777" w:rsidR="00956108" w:rsidRPr="00956108" w:rsidRDefault="00956108" w:rsidP="0095610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956108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·Company Funded Retirement Savings Account</w:t>
            </w:r>
          </w:p>
        </w:tc>
        <w:tc>
          <w:tcPr>
            <w:tcW w:w="4590" w:type="dxa"/>
            <w:shd w:val="clear" w:color="auto" w:fill="E5E5E4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8A70D75" w14:textId="77777777" w:rsidR="00956108" w:rsidRPr="00956108" w:rsidRDefault="00956108" w:rsidP="0095610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956108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·Long Term Disability Insurance</w:t>
            </w:r>
          </w:p>
        </w:tc>
      </w:tr>
      <w:tr w:rsidR="00956108" w:rsidRPr="00956108" w14:paraId="302A3D9A" w14:textId="77777777" w:rsidTr="00956108">
        <w:tc>
          <w:tcPr>
            <w:tcW w:w="5145" w:type="dxa"/>
            <w:shd w:val="clear" w:color="auto" w:fill="EFEFED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EB356A1" w14:textId="77777777" w:rsidR="00956108" w:rsidRPr="00956108" w:rsidRDefault="00956108" w:rsidP="0095610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956108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·Flexible Schedule/Remote Work Options</w:t>
            </w:r>
          </w:p>
        </w:tc>
        <w:tc>
          <w:tcPr>
            <w:tcW w:w="4590" w:type="dxa"/>
            <w:shd w:val="clear" w:color="auto" w:fill="EFEFED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10F39D4" w14:textId="77777777" w:rsidR="00956108" w:rsidRPr="00956108" w:rsidRDefault="00956108" w:rsidP="0095610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956108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·Flexible Spending Account</w:t>
            </w:r>
          </w:p>
        </w:tc>
      </w:tr>
      <w:tr w:rsidR="00956108" w:rsidRPr="00956108" w14:paraId="667BEAA7" w14:textId="77777777" w:rsidTr="00956108">
        <w:tc>
          <w:tcPr>
            <w:tcW w:w="5145" w:type="dxa"/>
            <w:shd w:val="clear" w:color="auto" w:fill="E5E5E4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F8A10A3" w14:textId="77777777" w:rsidR="00956108" w:rsidRPr="00956108" w:rsidRDefault="00956108" w:rsidP="0095610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956108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·Paid Time Off</w:t>
            </w:r>
          </w:p>
        </w:tc>
        <w:tc>
          <w:tcPr>
            <w:tcW w:w="4590" w:type="dxa"/>
            <w:shd w:val="clear" w:color="auto" w:fill="E5E5E4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EAD394C" w14:textId="77777777" w:rsidR="00956108" w:rsidRPr="00956108" w:rsidRDefault="00956108" w:rsidP="0095610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956108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·Charitable Giving Programs</w:t>
            </w:r>
          </w:p>
        </w:tc>
      </w:tr>
    </w:tbl>
    <w:p w14:paraId="694E640A" w14:textId="77777777" w:rsidR="00BF5C03" w:rsidRDefault="00DC2C81"/>
    <w:sectPr w:rsidR="00BF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CEF"/>
    <w:multiLevelType w:val="multilevel"/>
    <w:tmpl w:val="AE4E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73666"/>
    <w:multiLevelType w:val="multilevel"/>
    <w:tmpl w:val="4A34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86B79"/>
    <w:multiLevelType w:val="multilevel"/>
    <w:tmpl w:val="909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08"/>
    <w:rsid w:val="00702B60"/>
    <w:rsid w:val="00956108"/>
    <w:rsid w:val="0099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B5DE"/>
  <w15:chartTrackingRefBased/>
  <w15:docId w15:val="{F2D4E91D-5D15-4D6F-8019-BFA488FF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61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6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Thaddeus Dunn</dc:creator>
  <cp:keywords/>
  <dc:description/>
  <cp:lastModifiedBy>Thaddeus Dunn</cp:lastModifiedBy>
  <cp:revision>1</cp:revision>
  <dcterms:created xsi:type="dcterms:W3CDTF">2022-02-04T19:27:00Z</dcterms:created>
  <dcterms:modified xsi:type="dcterms:W3CDTF">2022-02-04T19:33:00Z</dcterms:modified>
</cp:coreProperties>
</file>