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E3481" w14:textId="77777777" w:rsidR="00795501" w:rsidRPr="00795501" w:rsidRDefault="00795501" w:rsidP="00795501">
      <w:pPr>
        <w:spacing w:after="0" w:line="240" w:lineRule="auto"/>
        <w:outlineLvl w:val="0"/>
        <w:rPr>
          <w:rFonts w:ascii="Montserrat" w:eastAsia="Times New Roman" w:hAnsi="Montserrat" w:cs="Times New Roman"/>
          <w:color w:val="323A45"/>
          <w:kern w:val="36"/>
          <w:sz w:val="48"/>
          <w:szCs w:val="48"/>
        </w:rPr>
      </w:pPr>
      <w:r w:rsidRPr="00795501">
        <w:rPr>
          <w:rFonts w:ascii="Montserrat" w:eastAsia="Times New Roman" w:hAnsi="Montserrat" w:cs="Times New Roman"/>
          <w:color w:val="323A45"/>
          <w:kern w:val="36"/>
          <w:sz w:val="48"/>
          <w:szCs w:val="48"/>
        </w:rPr>
        <w:t>Advance directives &amp; long-term care</w:t>
      </w:r>
    </w:p>
    <w:p w14:paraId="26C123CA" w14:textId="77777777" w:rsidR="00795501" w:rsidRPr="00795501" w:rsidRDefault="00795501" w:rsidP="00795501">
      <w:pPr>
        <w:spacing w:after="150" w:line="240" w:lineRule="auto"/>
        <w:rPr>
          <w:rFonts w:ascii="Rubik" w:eastAsia="Times New Roman" w:hAnsi="Rubik" w:cs="Times New Roman"/>
          <w:color w:val="323A45"/>
          <w:sz w:val="24"/>
          <w:szCs w:val="24"/>
        </w:rPr>
      </w:pPr>
      <w:r w:rsidRPr="00795501">
        <w:rPr>
          <w:rFonts w:ascii="Rubik" w:eastAsia="Times New Roman" w:hAnsi="Rubik" w:cs="Times New Roman"/>
          <w:color w:val="323A45"/>
          <w:sz w:val="24"/>
          <w:szCs w:val="24"/>
        </w:rPr>
        <w:t>Advance directives explain how you want medical decisions to be made when you're too ill to speak for yourself. </w:t>
      </w:r>
    </w:p>
    <w:p w14:paraId="5A86B793" w14:textId="77777777" w:rsidR="00795501" w:rsidRPr="00795501" w:rsidRDefault="00795501" w:rsidP="00795501">
      <w:pPr>
        <w:pBdr>
          <w:bottom w:val="single" w:sz="12" w:space="6" w:color="898989"/>
        </w:pBdr>
        <w:spacing w:before="540" w:after="240" w:line="240" w:lineRule="auto"/>
        <w:outlineLvl w:val="1"/>
        <w:rPr>
          <w:rFonts w:ascii="Montserrat" w:eastAsia="Times New Roman" w:hAnsi="Montserrat" w:cs="Times New Roman"/>
          <w:color w:val="323A45"/>
          <w:sz w:val="36"/>
          <w:szCs w:val="36"/>
        </w:rPr>
      </w:pPr>
      <w:r w:rsidRPr="00795501">
        <w:rPr>
          <w:rFonts w:ascii="Montserrat" w:eastAsia="Times New Roman" w:hAnsi="Montserrat" w:cs="Times New Roman"/>
          <w:color w:val="323A45"/>
          <w:sz w:val="36"/>
          <w:szCs w:val="36"/>
        </w:rPr>
        <w:t>Types of advance directives </w:t>
      </w:r>
    </w:p>
    <w:p w14:paraId="7D3D6F45" w14:textId="77777777" w:rsidR="00795501" w:rsidRPr="00795501" w:rsidRDefault="00795501" w:rsidP="00795501">
      <w:pPr>
        <w:spacing w:before="100" w:beforeAutospacing="1" w:after="150" w:line="240" w:lineRule="auto"/>
        <w:rPr>
          <w:rFonts w:ascii="Rubik" w:eastAsia="Times New Roman" w:hAnsi="Rubik" w:cs="Times New Roman"/>
          <w:color w:val="323A45"/>
          <w:sz w:val="24"/>
          <w:szCs w:val="24"/>
        </w:rPr>
      </w:pPr>
      <w:r w:rsidRPr="00795501">
        <w:rPr>
          <w:rFonts w:ascii="Rubik" w:eastAsia="Times New Roman" w:hAnsi="Rubik" w:cs="Times New Roman"/>
          <w:color w:val="323A45"/>
          <w:sz w:val="24"/>
          <w:szCs w:val="24"/>
        </w:rPr>
        <w:t>A health care proxy is a document that names someone you trust to make health decisions if you can’t. This is also called a durable power of attorney.</w:t>
      </w:r>
    </w:p>
    <w:p w14:paraId="38E2A759" w14:textId="77777777" w:rsidR="00795501" w:rsidRPr="00795501" w:rsidRDefault="00795501" w:rsidP="00795501">
      <w:pPr>
        <w:spacing w:before="100" w:beforeAutospacing="1" w:after="150" w:line="240" w:lineRule="auto"/>
        <w:rPr>
          <w:rFonts w:ascii="Rubik" w:eastAsia="Times New Roman" w:hAnsi="Rubik" w:cs="Times New Roman"/>
          <w:color w:val="323A45"/>
          <w:sz w:val="24"/>
          <w:szCs w:val="24"/>
        </w:rPr>
      </w:pPr>
      <w:r w:rsidRPr="00795501">
        <w:rPr>
          <w:rFonts w:ascii="Rubik" w:eastAsia="Times New Roman" w:hAnsi="Rubik" w:cs="Times New Roman"/>
          <w:color w:val="323A45"/>
          <w:sz w:val="24"/>
          <w:szCs w:val="24"/>
        </w:rPr>
        <w:t xml:space="preserve">A living will </w:t>
      </w:r>
      <w:proofErr w:type="gramStart"/>
      <w:r w:rsidRPr="00795501">
        <w:rPr>
          <w:rFonts w:ascii="Rubik" w:eastAsia="Times New Roman" w:hAnsi="Rubik" w:cs="Times New Roman"/>
          <w:color w:val="323A45"/>
          <w:sz w:val="24"/>
          <w:szCs w:val="24"/>
        </w:rPr>
        <w:t>tells</w:t>
      </w:r>
      <w:proofErr w:type="gramEnd"/>
      <w:r w:rsidRPr="00795501">
        <w:rPr>
          <w:rFonts w:ascii="Rubik" w:eastAsia="Times New Roman" w:hAnsi="Rubik" w:cs="Times New Roman"/>
          <w:color w:val="323A45"/>
          <w:sz w:val="24"/>
          <w:szCs w:val="24"/>
        </w:rPr>
        <w:t xml:space="preserve"> which treatment you want if your life is threatened, including dialysis and breathing machines; resuscitation; tube feeding; and organ or tissue donation after you die.</w:t>
      </w:r>
    </w:p>
    <w:p w14:paraId="6A3ACFC8" w14:textId="77777777" w:rsidR="00795501" w:rsidRPr="00795501" w:rsidRDefault="00795501" w:rsidP="00795501">
      <w:pPr>
        <w:pBdr>
          <w:bottom w:val="single" w:sz="12" w:space="6" w:color="898989"/>
        </w:pBdr>
        <w:spacing w:before="540" w:after="240" w:line="240" w:lineRule="auto"/>
        <w:outlineLvl w:val="1"/>
        <w:rPr>
          <w:rFonts w:ascii="Montserrat" w:eastAsia="Times New Roman" w:hAnsi="Montserrat" w:cs="Times New Roman"/>
          <w:color w:val="323A45"/>
          <w:sz w:val="36"/>
          <w:szCs w:val="36"/>
        </w:rPr>
      </w:pPr>
      <w:r w:rsidRPr="00795501">
        <w:rPr>
          <w:rFonts w:ascii="Montserrat" w:eastAsia="Times New Roman" w:hAnsi="Montserrat" w:cs="Times New Roman"/>
          <w:color w:val="323A45"/>
          <w:sz w:val="36"/>
          <w:szCs w:val="36"/>
        </w:rPr>
        <w:t>How to get advance directives </w:t>
      </w:r>
    </w:p>
    <w:p w14:paraId="6D420C50" w14:textId="77777777" w:rsidR="00795501" w:rsidRPr="00795501" w:rsidRDefault="00795501" w:rsidP="00795501">
      <w:pPr>
        <w:spacing w:before="100" w:beforeAutospacing="1" w:after="150" w:line="240" w:lineRule="auto"/>
        <w:rPr>
          <w:rFonts w:ascii="Rubik" w:eastAsia="Times New Roman" w:hAnsi="Rubik" w:cs="Times New Roman"/>
          <w:color w:val="323A45"/>
          <w:sz w:val="24"/>
          <w:szCs w:val="24"/>
        </w:rPr>
      </w:pPr>
      <w:r w:rsidRPr="00795501">
        <w:rPr>
          <w:rFonts w:ascii="Rubik" w:eastAsia="Times New Roman" w:hAnsi="Rubik" w:cs="Times New Roman"/>
          <w:color w:val="323A45"/>
          <w:sz w:val="24"/>
          <w:szCs w:val="24"/>
        </w:rPr>
        <w:t>Get an advance directive from any of these:</w:t>
      </w:r>
    </w:p>
    <w:p w14:paraId="19DF3F0B" w14:textId="77777777" w:rsidR="00795501" w:rsidRPr="00795501" w:rsidRDefault="00795501" w:rsidP="00795501">
      <w:pPr>
        <w:numPr>
          <w:ilvl w:val="0"/>
          <w:numId w:val="1"/>
        </w:numPr>
        <w:spacing w:before="100" w:beforeAutospacing="1" w:after="120" w:line="240" w:lineRule="auto"/>
        <w:rPr>
          <w:rFonts w:ascii="Rubik" w:eastAsia="Times New Roman" w:hAnsi="Rubik" w:cs="Times New Roman"/>
          <w:color w:val="323A45"/>
          <w:sz w:val="24"/>
          <w:szCs w:val="24"/>
        </w:rPr>
      </w:pPr>
      <w:r w:rsidRPr="00795501">
        <w:rPr>
          <w:rFonts w:ascii="Rubik" w:eastAsia="Times New Roman" w:hAnsi="Rubik" w:cs="Times New Roman"/>
          <w:color w:val="323A45"/>
          <w:sz w:val="24"/>
          <w:szCs w:val="24"/>
        </w:rPr>
        <w:t>Your health care provider</w:t>
      </w:r>
    </w:p>
    <w:p w14:paraId="248244B7" w14:textId="77777777" w:rsidR="00795501" w:rsidRPr="00795501" w:rsidRDefault="00795501" w:rsidP="00795501">
      <w:pPr>
        <w:numPr>
          <w:ilvl w:val="0"/>
          <w:numId w:val="1"/>
        </w:numPr>
        <w:spacing w:before="100" w:beforeAutospacing="1" w:after="120" w:line="240" w:lineRule="auto"/>
        <w:rPr>
          <w:rFonts w:ascii="Rubik" w:eastAsia="Times New Roman" w:hAnsi="Rubik" w:cs="Times New Roman"/>
          <w:color w:val="323A45"/>
          <w:sz w:val="24"/>
          <w:szCs w:val="24"/>
        </w:rPr>
      </w:pPr>
      <w:r w:rsidRPr="00795501">
        <w:rPr>
          <w:rFonts w:ascii="Rubik" w:eastAsia="Times New Roman" w:hAnsi="Rubik" w:cs="Times New Roman"/>
          <w:color w:val="323A45"/>
          <w:sz w:val="24"/>
          <w:szCs w:val="24"/>
        </w:rPr>
        <w:t>Your attorney</w:t>
      </w:r>
    </w:p>
    <w:p w14:paraId="3492F167" w14:textId="77777777" w:rsidR="00795501" w:rsidRPr="00795501" w:rsidRDefault="00795501" w:rsidP="00795501">
      <w:pPr>
        <w:numPr>
          <w:ilvl w:val="0"/>
          <w:numId w:val="1"/>
        </w:numPr>
        <w:spacing w:before="100" w:beforeAutospacing="1" w:after="120" w:line="240" w:lineRule="auto"/>
        <w:rPr>
          <w:rFonts w:ascii="Rubik" w:eastAsia="Times New Roman" w:hAnsi="Rubik" w:cs="Times New Roman"/>
          <w:color w:val="323A45"/>
          <w:sz w:val="24"/>
          <w:szCs w:val="24"/>
        </w:rPr>
      </w:pPr>
      <w:r w:rsidRPr="00795501">
        <w:rPr>
          <w:rFonts w:ascii="Rubik" w:eastAsia="Times New Roman" w:hAnsi="Rubik" w:cs="Times New Roman"/>
          <w:color w:val="323A45"/>
          <w:sz w:val="24"/>
          <w:szCs w:val="24"/>
        </w:rPr>
        <w:t>Your </w:t>
      </w:r>
      <w:hyperlink r:id="rId5" w:tooltip="Eldercare Locator" w:history="1">
        <w:r w:rsidRPr="00795501">
          <w:rPr>
            <w:rFonts w:ascii="Rubik" w:eastAsia="Times New Roman" w:hAnsi="Rubik" w:cs="Times New Roman"/>
            <w:color w:val="1E3C70"/>
            <w:sz w:val="24"/>
            <w:szCs w:val="24"/>
            <w:u w:val="single"/>
          </w:rPr>
          <w:t>local Area Agency on Aging</w:t>
        </w:r>
      </w:hyperlink>
    </w:p>
    <w:p w14:paraId="0443DCDB" w14:textId="77777777" w:rsidR="00795501" w:rsidRPr="00795501" w:rsidRDefault="00795501" w:rsidP="00795501">
      <w:pPr>
        <w:numPr>
          <w:ilvl w:val="0"/>
          <w:numId w:val="1"/>
        </w:numPr>
        <w:spacing w:before="100" w:beforeAutospacing="1" w:after="0" w:line="240" w:lineRule="auto"/>
        <w:rPr>
          <w:rFonts w:ascii="Rubik" w:eastAsia="Times New Roman" w:hAnsi="Rubik" w:cs="Times New Roman"/>
          <w:color w:val="323A45"/>
          <w:sz w:val="24"/>
          <w:szCs w:val="24"/>
        </w:rPr>
      </w:pPr>
      <w:r w:rsidRPr="00795501">
        <w:rPr>
          <w:rFonts w:ascii="Rubik" w:eastAsia="Times New Roman" w:hAnsi="Rubik" w:cs="Times New Roman"/>
          <w:color w:val="323A45"/>
          <w:sz w:val="24"/>
          <w:szCs w:val="24"/>
        </w:rPr>
        <w:t>Your </w:t>
      </w:r>
      <w:hyperlink r:id="rId6" w:tooltip="Phone numbers &amp; websites" w:history="1">
        <w:r w:rsidRPr="00795501">
          <w:rPr>
            <w:rFonts w:ascii="Rubik" w:eastAsia="Times New Roman" w:hAnsi="Rubik" w:cs="Times New Roman"/>
            <w:color w:val="1E3C70"/>
            <w:sz w:val="24"/>
            <w:szCs w:val="24"/>
            <w:u w:val="single"/>
          </w:rPr>
          <w:t>state health department</w:t>
        </w:r>
      </w:hyperlink>
      <w:r w:rsidRPr="00795501">
        <w:rPr>
          <w:rFonts w:ascii="Rubik" w:eastAsia="Times New Roman" w:hAnsi="Rubik" w:cs="Times New Roman"/>
          <w:color w:val="323A45"/>
          <w:sz w:val="24"/>
          <w:szCs w:val="24"/>
        </w:rPr>
        <w:t> </w:t>
      </w:r>
    </w:p>
    <w:p w14:paraId="3CC98654" w14:textId="77777777" w:rsidR="007741FB" w:rsidRDefault="007741FB"/>
    <w:sectPr w:rsidR="007741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Rubik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A27623"/>
    <w:multiLevelType w:val="multilevel"/>
    <w:tmpl w:val="D1067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501"/>
    <w:rsid w:val="007741FB"/>
    <w:rsid w:val="00795501"/>
    <w:rsid w:val="007F07B0"/>
    <w:rsid w:val="00854774"/>
    <w:rsid w:val="00897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DE1232"/>
  <w15:chartTrackingRefBased/>
  <w15:docId w15:val="{A7398184-E338-4380-839E-DFEFB2AD6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11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12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65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82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edicare.gov/talk-to-someone" TargetMode="External"/><Relationship Id="rId5" Type="http://schemas.openxmlformats.org/officeDocument/2006/relationships/hyperlink" Target="https://eldercare.acl.go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Dorothy Edwards</dc:creator>
  <cp:keywords/>
  <dc:description/>
  <cp:lastModifiedBy>Dorothy Edwards</cp:lastModifiedBy>
  <cp:revision>1</cp:revision>
  <dcterms:created xsi:type="dcterms:W3CDTF">2022-03-21T21:01:00Z</dcterms:created>
  <dcterms:modified xsi:type="dcterms:W3CDTF">2022-03-21T21:24:00Z</dcterms:modified>
</cp:coreProperties>
</file>