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9F3D" w14:textId="77777777" w:rsidR="008D6BFA" w:rsidRDefault="008D6BFA" w:rsidP="009C383A">
      <w:pPr>
        <w:spacing w:after="0"/>
        <w:rPr>
          <w:rFonts w:ascii="Arial" w:hAnsi="Arial" w:cs="Arial"/>
          <w:b/>
        </w:rPr>
      </w:pPr>
      <w:r>
        <w:rPr>
          <w:rFonts w:ascii="Arial" w:hAnsi="Arial" w:cs="Arial"/>
          <w:b/>
          <w:noProof/>
        </w:rPr>
        <w:drawing>
          <wp:inline distT="0" distB="0" distL="0" distR="0" wp14:anchorId="578D8E80" wp14:editId="6CA0B4D1">
            <wp:extent cx="3291840" cy="4065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wLogoFull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8836" cy="412360"/>
                    </a:xfrm>
                    <a:prstGeom prst="rect">
                      <a:avLst/>
                    </a:prstGeom>
                  </pic:spPr>
                </pic:pic>
              </a:graphicData>
            </a:graphic>
          </wp:inline>
        </w:drawing>
      </w:r>
    </w:p>
    <w:p w14:paraId="5252BD7A" w14:textId="77777777" w:rsidR="008D6BFA" w:rsidRDefault="008D6BFA" w:rsidP="009C383A">
      <w:pPr>
        <w:spacing w:after="0"/>
        <w:rPr>
          <w:rFonts w:ascii="Arial" w:hAnsi="Arial" w:cs="Arial"/>
          <w:b/>
        </w:rPr>
      </w:pPr>
    </w:p>
    <w:p w14:paraId="4B3BD4C0" w14:textId="77777777" w:rsidR="009C383A" w:rsidRPr="008D6BFA" w:rsidRDefault="009C383A" w:rsidP="009C383A">
      <w:pPr>
        <w:spacing w:after="0"/>
        <w:rPr>
          <w:rFonts w:ascii="Arial" w:hAnsi="Arial" w:cs="Arial"/>
          <w:b/>
        </w:rPr>
      </w:pPr>
      <w:r w:rsidRPr="008D6BFA">
        <w:rPr>
          <w:rFonts w:ascii="Arial" w:hAnsi="Arial" w:cs="Arial"/>
          <w:b/>
        </w:rPr>
        <w:t>Lunch &amp; Learn</w:t>
      </w:r>
    </w:p>
    <w:p w14:paraId="515DA503" w14:textId="69BA4FDC" w:rsidR="009C383A" w:rsidRPr="00D61EE9" w:rsidRDefault="009C383A" w:rsidP="009C383A">
      <w:pPr>
        <w:spacing w:after="0"/>
        <w:rPr>
          <w:rFonts w:ascii="Arial" w:hAnsi="Arial" w:cs="Arial"/>
          <w:b/>
          <w:i/>
        </w:rPr>
      </w:pPr>
      <w:r w:rsidRPr="00D61EE9">
        <w:rPr>
          <w:rFonts w:ascii="Arial" w:hAnsi="Arial" w:cs="Arial"/>
          <w:b/>
          <w:i/>
        </w:rPr>
        <w:t xml:space="preserve">Script for </w:t>
      </w:r>
      <w:r w:rsidR="0020304A">
        <w:rPr>
          <w:rFonts w:ascii="Arial" w:hAnsi="Arial" w:cs="Arial"/>
          <w:b/>
          <w:i/>
        </w:rPr>
        <w:t>Gift Funds &amp; Gift of Equity</w:t>
      </w:r>
    </w:p>
    <w:p w14:paraId="10904713" w14:textId="5492D7A9" w:rsidR="00D61EE9" w:rsidRDefault="00D61EE9" w:rsidP="009C383A">
      <w:pPr>
        <w:spacing w:after="0"/>
        <w:rPr>
          <w:rFonts w:ascii="Arial" w:hAnsi="Arial" w:cs="Arial"/>
          <w:b/>
        </w:rPr>
      </w:pPr>
      <w:r>
        <w:rPr>
          <w:rFonts w:ascii="Arial" w:hAnsi="Arial" w:cs="Arial"/>
          <w:b/>
        </w:rPr>
        <w:t>Approximate Length: 30</w:t>
      </w:r>
      <w:r w:rsidR="007A4273">
        <w:rPr>
          <w:rFonts w:ascii="Arial" w:hAnsi="Arial" w:cs="Arial"/>
          <w:b/>
        </w:rPr>
        <w:t>-45</w:t>
      </w:r>
      <w:r>
        <w:rPr>
          <w:rFonts w:ascii="Arial" w:hAnsi="Arial" w:cs="Arial"/>
          <w:b/>
        </w:rPr>
        <w:t xml:space="preserve"> Minutes with Questions</w:t>
      </w:r>
    </w:p>
    <w:p w14:paraId="0A03555C" w14:textId="77777777" w:rsidR="00D61EE9" w:rsidRDefault="00D61EE9" w:rsidP="009C383A">
      <w:pPr>
        <w:spacing w:after="0"/>
        <w:rPr>
          <w:rFonts w:ascii="Arial" w:hAnsi="Arial" w:cs="Arial"/>
          <w:b/>
        </w:rPr>
      </w:pPr>
    </w:p>
    <w:p w14:paraId="65334F23" w14:textId="77777777" w:rsidR="009A0E30" w:rsidRDefault="00D61EE9" w:rsidP="009C383A">
      <w:pPr>
        <w:spacing w:after="0"/>
        <w:rPr>
          <w:rFonts w:ascii="Arial" w:hAnsi="Arial" w:cs="Arial"/>
        </w:rPr>
      </w:pPr>
      <w:r>
        <w:rPr>
          <w:rFonts w:ascii="Arial" w:hAnsi="Arial" w:cs="Arial"/>
          <w:b/>
        </w:rPr>
        <w:t xml:space="preserve">References:  </w:t>
      </w:r>
      <w:r w:rsidRPr="00D61EE9">
        <w:rPr>
          <w:rFonts w:ascii="Arial" w:hAnsi="Arial" w:cs="Arial"/>
        </w:rPr>
        <w:t xml:space="preserve">Mortgage </w:t>
      </w:r>
      <w:proofErr w:type="spellStart"/>
      <w:r w:rsidRPr="00D61EE9">
        <w:rPr>
          <w:rFonts w:ascii="Arial" w:hAnsi="Arial" w:cs="Arial"/>
        </w:rPr>
        <w:t>Currentcy</w:t>
      </w:r>
      <w:proofErr w:type="spellEnd"/>
      <w:r w:rsidRPr="00D61EE9">
        <w:rPr>
          <w:rFonts w:ascii="Arial" w:hAnsi="Arial" w:cs="Arial"/>
        </w:rPr>
        <w:t xml:space="preserve"> has created </w:t>
      </w:r>
      <w:r w:rsidR="008115CB">
        <w:rPr>
          <w:rFonts w:ascii="Arial" w:hAnsi="Arial" w:cs="Arial"/>
        </w:rPr>
        <w:t>a</w:t>
      </w:r>
      <w:r w:rsidRPr="00D61EE9">
        <w:rPr>
          <w:rFonts w:ascii="Arial" w:hAnsi="Arial" w:cs="Arial"/>
        </w:rPr>
        <w:t xml:space="preserve"> </w:t>
      </w:r>
      <w:r w:rsidRPr="00E776DC">
        <w:rPr>
          <w:rFonts w:ascii="Arial" w:hAnsi="Arial" w:cs="Arial"/>
          <w:noProof/>
        </w:rPr>
        <w:t>reference</w:t>
      </w:r>
      <w:r w:rsidRPr="00D61EE9">
        <w:rPr>
          <w:rFonts w:ascii="Arial" w:hAnsi="Arial" w:cs="Arial"/>
        </w:rPr>
        <w:t xml:space="preserve"> that you should bring with you to answer questions.</w:t>
      </w:r>
      <w:r w:rsidR="007A7EEB">
        <w:rPr>
          <w:rFonts w:ascii="Arial" w:hAnsi="Arial" w:cs="Arial"/>
        </w:rPr>
        <w:t xml:space="preserve">  We also </w:t>
      </w:r>
      <w:r w:rsidR="00AA3CFA">
        <w:rPr>
          <w:rFonts w:ascii="Arial" w:hAnsi="Arial" w:cs="Arial"/>
        </w:rPr>
        <w:t>suggest that you type “</w:t>
      </w:r>
      <w:r w:rsidR="00A10911">
        <w:rPr>
          <w:rFonts w:ascii="Arial" w:hAnsi="Arial" w:cs="Arial"/>
        </w:rPr>
        <w:t>gift funds</w:t>
      </w:r>
      <w:r w:rsidR="00AA3CFA">
        <w:rPr>
          <w:rFonts w:ascii="Arial" w:hAnsi="Arial" w:cs="Arial"/>
        </w:rPr>
        <w:t xml:space="preserve">” </w:t>
      </w:r>
      <w:r w:rsidR="00A10911">
        <w:rPr>
          <w:rFonts w:ascii="Arial" w:hAnsi="Arial" w:cs="Arial"/>
        </w:rPr>
        <w:t xml:space="preserve">and “gifts of equity” </w:t>
      </w:r>
      <w:r w:rsidR="00AA3CFA">
        <w:rPr>
          <w:rFonts w:ascii="Arial" w:hAnsi="Arial" w:cs="Arial"/>
        </w:rPr>
        <w:t>into our search bar and read through some of the questions and answers from our experts on this topic.</w:t>
      </w:r>
    </w:p>
    <w:p w14:paraId="6ACC36A1" w14:textId="77777777" w:rsidR="009A0E30" w:rsidRDefault="009A0E30" w:rsidP="009C383A">
      <w:pPr>
        <w:spacing w:after="0"/>
        <w:rPr>
          <w:rFonts w:ascii="Arial" w:hAnsi="Arial" w:cs="Arial"/>
        </w:rPr>
      </w:pPr>
    </w:p>
    <w:p w14:paraId="4BBD234A" w14:textId="62F459E8" w:rsidR="00AA3CFA" w:rsidRDefault="009A0E30" w:rsidP="009C383A">
      <w:pPr>
        <w:spacing w:after="0"/>
        <w:rPr>
          <w:rFonts w:ascii="Arial" w:hAnsi="Arial" w:cs="Arial"/>
        </w:rPr>
      </w:pPr>
      <w:r>
        <w:rPr>
          <w:rFonts w:ascii="Arial" w:hAnsi="Arial" w:cs="Arial"/>
        </w:rPr>
        <w:t xml:space="preserve">We also recommend that you become familiar with the Interested Party Contribution limits.  Mortgage </w:t>
      </w:r>
      <w:proofErr w:type="spellStart"/>
      <w:r>
        <w:rPr>
          <w:rFonts w:ascii="Arial" w:hAnsi="Arial" w:cs="Arial"/>
        </w:rPr>
        <w:t>Currentcy</w:t>
      </w:r>
      <w:proofErr w:type="spellEnd"/>
      <w:r>
        <w:rPr>
          <w:rFonts w:ascii="Arial" w:hAnsi="Arial" w:cs="Arial"/>
        </w:rPr>
        <w:t xml:space="preserve"> has a chart on this as well and you can find it in the Charts &amp; Checklists section under Universal.</w:t>
      </w:r>
    </w:p>
    <w:p w14:paraId="37763A05" w14:textId="77777777" w:rsidR="00AA3CFA" w:rsidRDefault="00AA3CFA" w:rsidP="009C383A">
      <w:pPr>
        <w:spacing w:after="0"/>
        <w:rPr>
          <w:rFonts w:ascii="Arial" w:hAnsi="Arial" w:cs="Arial"/>
        </w:rPr>
      </w:pPr>
    </w:p>
    <w:p w14:paraId="3CEE5967" w14:textId="5CF1FE90" w:rsidR="00D21B29" w:rsidRDefault="00D61EE9" w:rsidP="009C383A">
      <w:pPr>
        <w:spacing w:after="0"/>
        <w:rPr>
          <w:rFonts w:ascii="Arial" w:hAnsi="Arial" w:cs="Arial"/>
        </w:rPr>
      </w:pPr>
      <w:r w:rsidRPr="00D61EE9">
        <w:rPr>
          <w:rFonts w:ascii="Arial" w:hAnsi="Arial" w:cs="Arial"/>
          <w:b/>
          <w:i/>
        </w:rPr>
        <w:t>“</w:t>
      </w:r>
      <w:r w:rsidR="00A10911">
        <w:rPr>
          <w:rFonts w:ascii="Arial" w:hAnsi="Arial" w:cs="Arial"/>
          <w:b/>
          <w:i/>
        </w:rPr>
        <w:t>Gift Funds &amp; Gift of Equity Chart</w:t>
      </w:r>
      <w:r w:rsidRPr="00D61EE9">
        <w:rPr>
          <w:rFonts w:ascii="Arial" w:hAnsi="Arial" w:cs="Arial"/>
          <w:b/>
          <w:i/>
        </w:rPr>
        <w:t>”</w:t>
      </w:r>
      <w:r w:rsidRPr="00D61EE9">
        <w:rPr>
          <w:rFonts w:ascii="Arial" w:hAnsi="Arial" w:cs="Arial"/>
        </w:rPr>
        <w:t xml:space="preserve"> </w:t>
      </w:r>
      <w:r w:rsidR="00AA3CFA">
        <w:rPr>
          <w:rFonts w:ascii="Arial" w:hAnsi="Arial" w:cs="Arial"/>
        </w:rPr>
        <w:t xml:space="preserve">is </w:t>
      </w:r>
      <w:r w:rsidRPr="00D61EE9">
        <w:rPr>
          <w:rFonts w:ascii="Arial" w:hAnsi="Arial" w:cs="Arial"/>
        </w:rPr>
        <w:t xml:space="preserve">found in the Charts &amp; Checklists section under Universal.  </w:t>
      </w:r>
      <w:r w:rsidRPr="00E776DC">
        <w:rPr>
          <w:rFonts w:ascii="Arial" w:hAnsi="Arial" w:cs="Arial"/>
          <w:noProof/>
        </w:rPr>
        <w:t>Th</w:t>
      </w:r>
      <w:r w:rsidR="00117448" w:rsidRPr="00E776DC">
        <w:rPr>
          <w:rFonts w:ascii="Arial" w:hAnsi="Arial" w:cs="Arial"/>
          <w:noProof/>
        </w:rPr>
        <w:t>is</w:t>
      </w:r>
      <w:r w:rsidRPr="00D61EE9">
        <w:rPr>
          <w:rFonts w:ascii="Arial" w:hAnsi="Arial" w:cs="Arial"/>
        </w:rPr>
        <w:t xml:space="preserve"> should </w:t>
      </w:r>
      <w:r w:rsidRPr="00D61EE9">
        <w:rPr>
          <w:rFonts w:ascii="Arial" w:hAnsi="Arial" w:cs="Arial"/>
          <w:b/>
        </w:rPr>
        <w:t>NOT</w:t>
      </w:r>
      <w:r w:rsidRPr="00D61EE9">
        <w:rPr>
          <w:rFonts w:ascii="Arial" w:hAnsi="Arial" w:cs="Arial"/>
        </w:rPr>
        <w:t xml:space="preserve"> </w:t>
      </w:r>
      <w:r w:rsidRPr="00E776DC">
        <w:rPr>
          <w:rFonts w:ascii="Arial" w:hAnsi="Arial" w:cs="Arial"/>
          <w:noProof/>
        </w:rPr>
        <w:t>be shared</w:t>
      </w:r>
      <w:r w:rsidRPr="00D61EE9">
        <w:rPr>
          <w:rFonts w:ascii="Arial" w:hAnsi="Arial" w:cs="Arial"/>
        </w:rPr>
        <w:t xml:space="preserve"> with your audience.  The</w:t>
      </w:r>
      <w:r w:rsidR="00DE3D7E">
        <w:rPr>
          <w:rFonts w:ascii="Arial" w:hAnsi="Arial" w:cs="Arial"/>
        </w:rPr>
        <w:t>se charts</w:t>
      </w:r>
      <w:r w:rsidRPr="00D61EE9">
        <w:rPr>
          <w:rFonts w:ascii="Arial" w:hAnsi="Arial" w:cs="Arial"/>
        </w:rPr>
        <w:t xml:space="preserve"> are meant for </w:t>
      </w:r>
      <w:r w:rsidRPr="00F17BCE">
        <w:rPr>
          <w:rFonts w:ascii="Arial" w:hAnsi="Arial" w:cs="Arial"/>
          <w:b/>
          <w:i/>
        </w:rPr>
        <w:t>your reference only</w:t>
      </w:r>
      <w:r w:rsidRPr="00D61EE9">
        <w:rPr>
          <w:rFonts w:ascii="Arial" w:hAnsi="Arial" w:cs="Arial"/>
        </w:rPr>
        <w:t xml:space="preserve"> to guide you in answering questions.  </w:t>
      </w:r>
      <w:r w:rsidRPr="00E776DC">
        <w:rPr>
          <w:rFonts w:ascii="Arial" w:hAnsi="Arial" w:cs="Arial"/>
          <w:noProof/>
        </w:rPr>
        <w:t>Charts</w:t>
      </w:r>
      <w:r w:rsidRPr="00D61EE9">
        <w:rPr>
          <w:rFonts w:ascii="Arial" w:hAnsi="Arial" w:cs="Arial"/>
        </w:rPr>
        <w:t xml:space="preserve"> are updated frequently and </w:t>
      </w:r>
      <w:r w:rsidR="00890D35">
        <w:rPr>
          <w:rFonts w:ascii="Arial" w:hAnsi="Arial" w:cs="Arial"/>
        </w:rPr>
        <w:t>contain</w:t>
      </w:r>
      <w:r w:rsidRPr="00D61EE9">
        <w:rPr>
          <w:rFonts w:ascii="Arial" w:hAnsi="Arial" w:cs="Arial"/>
        </w:rPr>
        <w:t xml:space="preserve"> detail</w:t>
      </w:r>
      <w:r w:rsidR="007617EB">
        <w:rPr>
          <w:rFonts w:ascii="Arial" w:hAnsi="Arial" w:cs="Arial"/>
        </w:rPr>
        <w:t>s</w:t>
      </w:r>
      <w:r w:rsidRPr="00D61EE9">
        <w:rPr>
          <w:rFonts w:ascii="Arial" w:hAnsi="Arial" w:cs="Arial"/>
        </w:rPr>
        <w:t xml:space="preserve"> tha</w:t>
      </w:r>
      <w:r w:rsidR="007617EB">
        <w:rPr>
          <w:rFonts w:ascii="Arial" w:hAnsi="Arial" w:cs="Arial"/>
        </w:rPr>
        <w:t>t a</w:t>
      </w:r>
      <w:r w:rsidRPr="00D61EE9">
        <w:rPr>
          <w:rFonts w:ascii="Arial" w:hAnsi="Arial" w:cs="Arial"/>
        </w:rPr>
        <w:t xml:space="preserve"> novice</w:t>
      </w:r>
      <w:r w:rsidR="007617EB">
        <w:rPr>
          <w:rFonts w:ascii="Arial" w:hAnsi="Arial" w:cs="Arial"/>
        </w:rPr>
        <w:t xml:space="preserve"> may find confusing</w:t>
      </w:r>
      <w:r w:rsidRPr="00D61EE9">
        <w:rPr>
          <w:rFonts w:ascii="Arial" w:hAnsi="Arial" w:cs="Arial"/>
        </w:rPr>
        <w:t>. If you pass these out, you run the risk of having old information with your referral sources and that can turn into a contract based on outdated information. Not good!</w:t>
      </w:r>
    </w:p>
    <w:p w14:paraId="4ABFB1AE" w14:textId="3710321C" w:rsidR="0009130C" w:rsidRDefault="0009130C" w:rsidP="009C383A">
      <w:pPr>
        <w:spacing w:after="0"/>
        <w:rPr>
          <w:rFonts w:ascii="Arial" w:hAnsi="Arial" w:cs="Arial"/>
        </w:rPr>
      </w:pPr>
    </w:p>
    <w:p w14:paraId="035F241B" w14:textId="262528B4" w:rsidR="0009130C" w:rsidRPr="00EF3E23" w:rsidRDefault="0009130C" w:rsidP="009C383A">
      <w:pPr>
        <w:spacing w:after="0"/>
        <w:rPr>
          <w:rFonts w:ascii="Arial" w:hAnsi="Arial" w:cs="Arial"/>
          <w:b/>
          <w:i/>
        </w:rPr>
      </w:pPr>
      <w:r w:rsidRPr="0009130C">
        <w:rPr>
          <w:rFonts w:ascii="Arial" w:hAnsi="Arial" w:cs="Arial"/>
          <w:b/>
          <w:i/>
          <w:u w:val="single"/>
        </w:rPr>
        <w:t>Hand Out</w:t>
      </w:r>
      <w:r>
        <w:rPr>
          <w:rFonts w:ascii="Arial" w:hAnsi="Arial" w:cs="Arial"/>
        </w:rPr>
        <w:t xml:space="preserve"> – To accompany this course, we created a </w:t>
      </w:r>
      <w:r w:rsidRPr="00EF3E23">
        <w:rPr>
          <w:rFonts w:ascii="Arial" w:hAnsi="Arial" w:cs="Arial"/>
          <w:b/>
          <w:i/>
        </w:rPr>
        <w:t>Mortgage Talking Points</w:t>
      </w:r>
      <w:r w:rsidR="007A4273" w:rsidRPr="00EF3E23">
        <w:rPr>
          <w:rFonts w:ascii="Arial" w:hAnsi="Arial" w:cs="Arial"/>
          <w:b/>
          <w:i/>
        </w:rPr>
        <w:t>™</w:t>
      </w:r>
      <w:r w:rsidRPr="00EF3E23">
        <w:rPr>
          <w:rFonts w:ascii="Arial" w:hAnsi="Arial" w:cs="Arial"/>
          <w:b/>
          <w:i/>
        </w:rPr>
        <w:t xml:space="preserve"> – </w:t>
      </w:r>
      <w:bookmarkStart w:id="0" w:name="_Hlk2753944"/>
      <w:r w:rsidRPr="00EF3E23">
        <w:rPr>
          <w:rFonts w:ascii="Arial" w:hAnsi="Arial" w:cs="Arial"/>
          <w:b/>
          <w:i/>
        </w:rPr>
        <w:t xml:space="preserve">Gifts </w:t>
      </w:r>
      <w:r w:rsidR="0089049C" w:rsidRPr="00EF3E23">
        <w:rPr>
          <w:rFonts w:ascii="Arial" w:hAnsi="Arial" w:cs="Arial"/>
          <w:b/>
          <w:i/>
        </w:rPr>
        <w:t xml:space="preserve">– </w:t>
      </w:r>
      <w:r w:rsidR="003444AF">
        <w:rPr>
          <w:rFonts w:ascii="Arial" w:hAnsi="Arial" w:cs="Arial"/>
          <w:b/>
          <w:i/>
        </w:rPr>
        <w:t xml:space="preserve">Mortgage Loan Program </w:t>
      </w:r>
      <w:r w:rsidR="009A0E30">
        <w:rPr>
          <w:rFonts w:ascii="Arial" w:hAnsi="Arial" w:cs="Arial"/>
          <w:b/>
          <w:i/>
        </w:rPr>
        <w:t>Comparison</w:t>
      </w:r>
      <w:r w:rsidR="003444AF">
        <w:rPr>
          <w:rFonts w:ascii="Arial" w:hAnsi="Arial" w:cs="Arial"/>
          <w:b/>
          <w:i/>
        </w:rPr>
        <w:t>.</w:t>
      </w:r>
    </w:p>
    <w:bookmarkEnd w:id="0"/>
    <w:p w14:paraId="1EE899FD" w14:textId="77777777" w:rsidR="009C383A" w:rsidRPr="009C383A" w:rsidRDefault="009C383A" w:rsidP="009C383A">
      <w:pPr>
        <w:spacing w:after="0"/>
        <w:rPr>
          <w:rFonts w:ascii="Arial" w:hAnsi="Arial" w:cs="Arial"/>
        </w:rPr>
      </w:pPr>
    </w:p>
    <w:p w14:paraId="5C684305" w14:textId="04D5E7CB" w:rsidR="009C383A" w:rsidRDefault="009C383A" w:rsidP="009C383A">
      <w:pPr>
        <w:spacing w:after="0"/>
        <w:rPr>
          <w:rFonts w:ascii="Arial" w:hAnsi="Arial" w:cs="Arial"/>
        </w:rPr>
      </w:pPr>
      <w:r w:rsidRPr="009C383A">
        <w:rPr>
          <w:rFonts w:ascii="Arial" w:hAnsi="Arial" w:cs="Arial"/>
          <w:b/>
          <w:i/>
          <w:u w:val="single"/>
        </w:rPr>
        <w:t>Script Tip:</w:t>
      </w:r>
      <w:r w:rsidRPr="009C383A">
        <w:rPr>
          <w:rFonts w:ascii="Arial" w:hAnsi="Arial" w:cs="Arial"/>
        </w:rPr>
        <w:t xml:space="preserve">  Scripts are meant to be used as a guide for talking points and not </w:t>
      </w:r>
      <w:r w:rsidR="008D6BFA">
        <w:rPr>
          <w:rFonts w:ascii="Arial" w:hAnsi="Arial" w:cs="Arial"/>
        </w:rPr>
        <w:t>read to your audience</w:t>
      </w:r>
      <w:r w:rsidRPr="009C383A">
        <w:rPr>
          <w:rFonts w:ascii="Arial" w:hAnsi="Arial" w:cs="Arial"/>
        </w:rPr>
        <w:t xml:space="preserve">.  Make sure that you understand the talking points </w:t>
      </w:r>
      <w:r>
        <w:rPr>
          <w:rFonts w:ascii="Arial" w:hAnsi="Arial" w:cs="Arial"/>
        </w:rPr>
        <w:t>and</w:t>
      </w:r>
      <w:r w:rsidRPr="009C383A">
        <w:rPr>
          <w:rFonts w:ascii="Arial" w:hAnsi="Arial" w:cs="Arial"/>
        </w:rPr>
        <w:t xml:space="preserve"> put th</w:t>
      </w:r>
      <w:r w:rsidR="008D6BFA">
        <w:rPr>
          <w:rFonts w:ascii="Arial" w:hAnsi="Arial" w:cs="Arial"/>
        </w:rPr>
        <w:t>is script</w:t>
      </w:r>
      <w:r w:rsidRPr="009C383A">
        <w:rPr>
          <w:rFonts w:ascii="Arial" w:hAnsi="Arial" w:cs="Arial"/>
        </w:rPr>
        <w:t xml:space="preserve"> into your own words. </w:t>
      </w:r>
      <w:r w:rsidR="008D6BFA">
        <w:rPr>
          <w:rFonts w:ascii="Arial" w:hAnsi="Arial" w:cs="Arial"/>
        </w:rPr>
        <w:t xml:space="preserve">Be sure to add your Information, logos, NMLS # and Other Company Required Disclaimers to your presentation. </w:t>
      </w:r>
      <w:r w:rsidR="00D21B29">
        <w:rPr>
          <w:rFonts w:ascii="Arial" w:hAnsi="Arial" w:cs="Arial"/>
        </w:rPr>
        <w:t>Also, check your company overlays.  We base our Lunch &amp; Learn programs on agency requirements</w:t>
      </w:r>
      <w:r w:rsidR="00034D7C">
        <w:rPr>
          <w:rFonts w:ascii="Arial" w:hAnsi="Arial" w:cs="Arial"/>
        </w:rPr>
        <w:t>,</w:t>
      </w:r>
      <w:r w:rsidR="00D21B29">
        <w:rPr>
          <w:rFonts w:ascii="Arial" w:hAnsi="Arial" w:cs="Arial"/>
        </w:rPr>
        <w:t xml:space="preserve"> and some lenders overlay </w:t>
      </w:r>
      <w:r w:rsidR="00D21B29" w:rsidRPr="00E776DC">
        <w:rPr>
          <w:rFonts w:ascii="Arial" w:hAnsi="Arial" w:cs="Arial"/>
          <w:noProof/>
        </w:rPr>
        <w:t>requirements</w:t>
      </w:r>
      <w:r w:rsidR="00D21B29">
        <w:rPr>
          <w:rFonts w:ascii="Arial" w:hAnsi="Arial" w:cs="Arial"/>
        </w:rPr>
        <w:t xml:space="preserve"> that may be different </w:t>
      </w:r>
      <w:r w:rsidR="0089049C">
        <w:rPr>
          <w:rFonts w:ascii="Arial" w:hAnsi="Arial" w:cs="Arial"/>
        </w:rPr>
        <w:t xml:space="preserve">from </w:t>
      </w:r>
      <w:r w:rsidR="00D21B29">
        <w:rPr>
          <w:rFonts w:ascii="Arial" w:hAnsi="Arial" w:cs="Arial"/>
        </w:rPr>
        <w:t>the information in our presentation.</w:t>
      </w:r>
    </w:p>
    <w:p w14:paraId="26DFF4EE" w14:textId="77777777" w:rsidR="00D21B29" w:rsidRDefault="00D21B29" w:rsidP="009C383A">
      <w:pPr>
        <w:spacing w:after="0"/>
        <w:rPr>
          <w:rFonts w:ascii="Arial" w:hAnsi="Arial" w:cs="Arial"/>
        </w:rPr>
      </w:pPr>
    </w:p>
    <w:p w14:paraId="78C40754" w14:textId="528E5156" w:rsidR="00D21B29" w:rsidRDefault="00D21B29" w:rsidP="009C383A">
      <w:pPr>
        <w:spacing w:after="0"/>
        <w:rPr>
          <w:rFonts w:ascii="Arial" w:hAnsi="Arial" w:cs="Arial"/>
        </w:rPr>
      </w:pPr>
      <w:r w:rsidRPr="00D21B29">
        <w:rPr>
          <w:rFonts w:ascii="Arial" w:hAnsi="Arial" w:cs="Arial"/>
          <w:b/>
          <w:i/>
        </w:rPr>
        <w:t>Embellish and make this presentation your own.</w:t>
      </w:r>
      <w:r>
        <w:rPr>
          <w:rFonts w:ascii="Arial" w:hAnsi="Arial" w:cs="Arial"/>
        </w:rPr>
        <w:t xml:space="preserve">  Your audience will love hearing your “real life” stories and</w:t>
      </w:r>
      <w:r w:rsidR="00F17BCE">
        <w:rPr>
          <w:rFonts w:ascii="Arial" w:hAnsi="Arial" w:cs="Arial"/>
        </w:rPr>
        <w:t xml:space="preserve"> how you solved those</w:t>
      </w:r>
      <w:r>
        <w:rPr>
          <w:rFonts w:ascii="Arial" w:hAnsi="Arial" w:cs="Arial"/>
        </w:rPr>
        <w:t xml:space="preserve"> problems using the information you are presenting.  Those stories in addition to the </w:t>
      </w:r>
      <w:r w:rsidR="00F17BCE">
        <w:rPr>
          <w:rFonts w:ascii="Arial" w:hAnsi="Arial" w:cs="Arial"/>
        </w:rPr>
        <w:t>presentation</w:t>
      </w:r>
      <w:r>
        <w:rPr>
          <w:rFonts w:ascii="Arial" w:hAnsi="Arial" w:cs="Arial"/>
        </w:rPr>
        <w:t xml:space="preserve"> </w:t>
      </w:r>
      <w:r w:rsidR="00034D7C">
        <w:rPr>
          <w:rFonts w:ascii="Arial" w:hAnsi="Arial" w:cs="Arial"/>
        </w:rPr>
        <w:t xml:space="preserve">will </w:t>
      </w:r>
      <w:r>
        <w:rPr>
          <w:rFonts w:ascii="Arial" w:hAnsi="Arial" w:cs="Arial"/>
        </w:rPr>
        <w:t>help position you as the “go to” mortgage person in your community.</w:t>
      </w:r>
    </w:p>
    <w:p w14:paraId="135A1C8D" w14:textId="77777777" w:rsidR="009C383A" w:rsidRDefault="009C383A" w:rsidP="009C383A">
      <w:pPr>
        <w:spacing w:after="0"/>
        <w:rPr>
          <w:rFonts w:ascii="Arial" w:hAnsi="Arial" w:cs="Arial"/>
        </w:rPr>
      </w:pPr>
    </w:p>
    <w:p w14:paraId="5532C19A" w14:textId="77777777" w:rsidR="007A4273" w:rsidRDefault="009C383A" w:rsidP="009C383A">
      <w:pPr>
        <w:spacing w:after="0"/>
        <w:rPr>
          <w:rFonts w:ascii="Arial" w:hAnsi="Arial" w:cs="Arial"/>
        </w:rPr>
      </w:pPr>
      <w:r w:rsidRPr="008D6BFA">
        <w:rPr>
          <w:rFonts w:ascii="Arial" w:hAnsi="Arial" w:cs="Arial"/>
          <w:b/>
          <w:u w:val="single"/>
        </w:rPr>
        <w:t>Slide One:</w:t>
      </w:r>
      <w:r>
        <w:rPr>
          <w:rFonts w:ascii="Arial" w:hAnsi="Arial" w:cs="Arial"/>
        </w:rPr>
        <w:t xml:space="preserve">  </w:t>
      </w:r>
    </w:p>
    <w:p w14:paraId="03060A98" w14:textId="50EE8ADE" w:rsidR="009C383A" w:rsidRDefault="009C383A" w:rsidP="009C383A">
      <w:pPr>
        <w:spacing w:after="0"/>
        <w:rPr>
          <w:rFonts w:ascii="Arial" w:hAnsi="Arial" w:cs="Arial"/>
        </w:rPr>
      </w:pPr>
      <w:r>
        <w:rPr>
          <w:rFonts w:ascii="Arial" w:hAnsi="Arial" w:cs="Arial"/>
        </w:rPr>
        <w:t xml:space="preserve">Hello everyone, my name is </w:t>
      </w:r>
      <w:r w:rsidRPr="00D7343F">
        <w:rPr>
          <w:rFonts w:ascii="Arial" w:hAnsi="Arial" w:cs="Arial"/>
          <w:i/>
        </w:rPr>
        <w:t>[your name]</w:t>
      </w:r>
      <w:r>
        <w:rPr>
          <w:rFonts w:ascii="Arial" w:hAnsi="Arial" w:cs="Arial"/>
        </w:rPr>
        <w:t xml:space="preserve"> with </w:t>
      </w:r>
      <w:r w:rsidRPr="00D7343F">
        <w:rPr>
          <w:rFonts w:ascii="Arial" w:hAnsi="Arial" w:cs="Arial"/>
          <w:i/>
        </w:rPr>
        <w:t>[your company]</w:t>
      </w:r>
      <w:r>
        <w:rPr>
          <w:rFonts w:ascii="Arial" w:hAnsi="Arial" w:cs="Arial"/>
        </w:rPr>
        <w:t xml:space="preserve"> and I thank you for attending today’s session on </w:t>
      </w:r>
      <w:r w:rsidR="0009130C">
        <w:rPr>
          <w:rFonts w:ascii="Arial" w:hAnsi="Arial" w:cs="Arial"/>
        </w:rPr>
        <w:t>Gifts &amp; Gifts of Equity</w:t>
      </w:r>
      <w:r>
        <w:rPr>
          <w:rFonts w:ascii="Arial" w:hAnsi="Arial" w:cs="Arial"/>
        </w:rPr>
        <w:t xml:space="preserve">.  </w:t>
      </w:r>
      <w:r w:rsidR="0009130C">
        <w:rPr>
          <w:rFonts w:ascii="Arial" w:hAnsi="Arial" w:cs="Arial"/>
        </w:rPr>
        <w:t xml:space="preserve">One would think that if someone was willing to give another person a gift to buy a home, the lender would be head over heels in love with that idea.  While this is true most of the time, it is unfortunate that a few bad apples who abused </w:t>
      </w:r>
      <w:r w:rsidR="006B6DC8">
        <w:rPr>
          <w:rFonts w:ascii="Arial" w:hAnsi="Arial" w:cs="Arial"/>
        </w:rPr>
        <w:t>gift giving</w:t>
      </w:r>
      <w:r w:rsidR="0009130C">
        <w:rPr>
          <w:rFonts w:ascii="Arial" w:hAnsi="Arial" w:cs="Arial"/>
        </w:rPr>
        <w:t xml:space="preserve"> cause</w:t>
      </w:r>
      <w:r w:rsidR="005A3022">
        <w:rPr>
          <w:rFonts w:ascii="Arial" w:hAnsi="Arial" w:cs="Arial"/>
        </w:rPr>
        <w:t>d</w:t>
      </w:r>
      <w:r w:rsidR="0009130C">
        <w:rPr>
          <w:rFonts w:ascii="Arial" w:hAnsi="Arial" w:cs="Arial"/>
        </w:rPr>
        <w:t xml:space="preserve"> “rules”</w:t>
      </w:r>
      <w:r w:rsidR="005A3022">
        <w:rPr>
          <w:rFonts w:ascii="Arial" w:hAnsi="Arial" w:cs="Arial"/>
        </w:rPr>
        <w:t xml:space="preserve"> for the rest of us</w:t>
      </w:r>
      <w:r w:rsidR="0009130C">
        <w:rPr>
          <w:rFonts w:ascii="Arial" w:hAnsi="Arial" w:cs="Arial"/>
        </w:rPr>
        <w:t xml:space="preserve"> to follow. </w:t>
      </w:r>
      <w:r w:rsidR="007A4273">
        <w:rPr>
          <w:rFonts w:ascii="Arial" w:hAnsi="Arial" w:cs="Arial"/>
        </w:rPr>
        <w:t xml:space="preserve"> As we will discuss</w:t>
      </w:r>
      <w:r w:rsidR="00142B9B">
        <w:rPr>
          <w:rFonts w:ascii="Arial" w:hAnsi="Arial" w:cs="Arial"/>
        </w:rPr>
        <w:t>,</w:t>
      </w:r>
      <w:r w:rsidR="007A4273">
        <w:rPr>
          <w:rFonts w:ascii="Arial" w:hAnsi="Arial" w:cs="Arial"/>
        </w:rPr>
        <w:t xml:space="preserve"> there are differences between the loan programs that can work to the borrower’s advantage or disadvantage.  </w:t>
      </w:r>
      <w:proofErr w:type="gramStart"/>
      <w:r w:rsidR="007A4273">
        <w:rPr>
          <w:rFonts w:ascii="Arial" w:hAnsi="Arial" w:cs="Arial"/>
        </w:rPr>
        <w:t>This is why</w:t>
      </w:r>
      <w:proofErr w:type="gramEnd"/>
      <w:r w:rsidR="007A4273">
        <w:rPr>
          <w:rFonts w:ascii="Arial" w:hAnsi="Arial" w:cs="Arial"/>
        </w:rPr>
        <w:t xml:space="preserve"> it is important to discuss all loan structuring prior to taking the time to tour homes.  </w:t>
      </w:r>
      <w:r w:rsidR="0009130C">
        <w:rPr>
          <w:rFonts w:ascii="Arial" w:hAnsi="Arial" w:cs="Arial"/>
        </w:rPr>
        <w:t xml:space="preserve"> </w:t>
      </w:r>
    </w:p>
    <w:p w14:paraId="6A5248E1" w14:textId="77777777" w:rsidR="009A0E30" w:rsidRDefault="009A0E30" w:rsidP="009C383A">
      <w:pPr>
        <w:spacing w:after="0"/>
        <w:rPr>
          <w:rFonts w:ascii="Arial" w:hAnsi="Arial" w:cs="Arial"/>
        </w:rPr>
      </w:pPr>
    </w:p>
    <w:p w14:paraId="19D113A1" w14:textId="77777777" w:rsidR="009C383A" w:rsidRDefault="009C383A" w:rsidP="009C383A">
      <w:pPr>
        <w:spacing w:after="0"/>
        <w:rPr>
          <w:rFonts w:ascii="Arial" w:hAnsi="Arial" w:cs="Arial"/>
        </w:rPr>
      </w:pPr>
    </w:p>
    <w:p w14:paraId="2CBEC486" w14:textId="77777777" w:rsidR="007A4273" w:rsidRDefault="009C383A" w:rsidP="009C383A">
      <w:pPr>
        <w:spacing w:after="0"/>
        <w:rPr>
          <w:rFonts w:ascii="Arial" w:hAnsi="Arial" w:cs="Arial"/>
        </w:rPr>
      </w:pPr>
      <w:r w:rsidRPr="008D6BFA">
        <w:rPr>
          <w:rFonts w:ascii="Arial" w:hAnsi="Arial" w:cs="Arial"/>
          <w:b/>
          <w:u w:val="single"/>
        </w:rPr>
        <w:lastRenderedPageBreak/>
        <w:t>Slide Two:</w:t>
      </w:r>
      <w:r>
        <w:rPr>
          <w:rFonts w:ascii="Arial" w:hAnsi="Arial" w:cs="Arial"/>
        </w:rPr>
        <w:t xml:space="preserve">  </w:t>
      </w:r>
    </w:p>
    <w:p w14:paraId="40B988DD" w14:textId="40452289" w:rsidR="004D5703" w:rsidRDefault="00C31A4D" w:rsidP="009C383A">
      <w:pPr>
        <w:spacing w:after="0"/>
        <w:rPr>
          <w:rFonts w:ascii="Arial" w:hAnsi="Arial" w:cs="Arial"/>
        </w:rPr>
      </w:pPr>
      <w:r>
        <w:rPr>
          <w:rFonts w:ascii="Arial" w:hAnsi="Arial" w:cs="Arial"/>
        </w:rPr>
        <w:t>Today we’re going to talk about how to properly structure gifts and gifts of equity to help you assist more buyers and sellers! Whether it is a gift from a parent or other relative, or a financial planning structure to assist a seller</w:t>
      </w:r>
      <w:r w:rsidR="00A91DB5">
        <w:rPr>
          <w:rFonts w:ascii="Arial" w:hAnsi="Arial" w:cs="Arial"/>
        </w:rPr>
        <w:t xml:space="preserve">, gifts and gifts of equity can be used to create a positive outcome for all parties involved.  This is </w:t>
      </w:r>
      <w:r w:rsidR="00142B9B">
        <w:rPr>
          <w:rFonts w:ascii="Arial" w:hAnsi="Arial" w:cs="Arial"/>
        </w:rPr>
        <w:t xml:space="preserve">an </w:t>
      </w:r>
      <w:r w:rsidR="00A91DB5">
        <w:rPr>
          <w:rFonts w:ascii="Arial" w:hAnsi="Arial" w:cs="Arial"/>
        </w:rPr>
        <w:t>area where your knowledge of real estate and my knowledge of mortgage rules make the perfect team for the buyer or seller.</w:t>
      </w:r>
    </w:p>
    <w:p w14:paraId="62A33EB1" w14:textId="77777777" w:rsidR="00C31A4D" w:rsidRDefault="00C31A4D" w:rsidP="009C383A">
      <w:pPr>
        <w:spacing w:after="0"/>
        <w:rPr>
          <w:rFonts w:ascii="Arial" w:hAnsi="Arial" w:cs="Arial"/>
        </w:rPr>
      </w:pPr>
    </w:p>
    <w:p w14:paraId="0BD351EB" w14:textId="77777777" w:rsidR="007A4273" w:rsidRDefault="009C383A" w:rsidP="009C383A">
      <w:pPr>
        <w:spacing w:after="0"/>
        <w:rPr>
          <w:rFonts w:ascii="Arial" w:hAnsi="Arial" w:cs="Arial"/>
        </w:rPr>
      </w:pPr>
      <w:r w:rsidRPr="008D6BFA">
        <w:rPr>
          <w:rFonts w:ascii="Arial" w:hAnsi="Arial" w:cs="Arial"/>
          <w:b/>
          <w:u w:val="single"/>
        </w:rPr>
        <w:t>Slide Three:</w:t>
      </w:r>
      <w:r>
        <w:rPr>
          <w:rFonts w:ascii="Arial" w:hAnsi="Arial" w:cs="Arial"/>
        </w:rPr>
        <w:t xml:space="preserve">  </w:t>
      </w:r>
    </w:p>
    <w:p w14:paraId="28C46AD7" w14:textId="75441048" w:rsidR="009C383A" w:rsidRDefault="00A91DB5" w:rsidP="009C383A">
      <w:pPr>
        <w:spacing w:after="0"/>
        <w:rPr>
          <w:rFonts w:ascii="Arial" w:hAnsi="Arial" w:cs="Arial"/>
        </w:rPr>
      </w:pPr>
      <w:r>
        <w:rPr>
          <w:rFonts w:ascii="Arial" w:hAnsi="Arial" w:cs="Arial"/>
        </w:rPr>
        <w:t xml:space="preserve">Gifts are just what the word implies.  It’s a monetary gift to help someone buy a home.  </w:t>
      </w:r>
    </w:p>
    <w:p w14:paraId="523CDAAF" w14:textId="77777777" w:rsidR="007A4273" w:rsidRDefault="007A4273" w:rsidP="009C383A">
      <w:pPr>
        <w:spacing w:after="0"/>
        <w:rPr>
          <w:rFonts w:ascii="Arial" w:hAnsi="Arial" w:cs="Arial"/>
        </w:rPr>
      </w:pPr>
    </w:p>
    <w:p w14:paraId="1F103B7E" w14:textId="374AC041" w:rsidR="00A91DB5" w:rsidRDefault="00A91DB5" w:rsidP="009C383A">
      <w:pPr>
        <w:spacing w:after="0"/>
        <w:rPr>
          <w:rFonts w:ascii="Arial" w:hAnsi="Arial" w:cs="Arial"/>
        </w:rPr>
      </w:pPr>
      <w:r>
        <w:rPr>
          <w:rFonts w:ascii="Arial" w:hAnsi="Arial" w:cs="Arial"/>
        </w:rPr>
        <w:t>Gifts of Equity are also gifts, but instead of cash someone is gifting all or part of their equity in a property to someone else.  There are many reasons for this</w:t>
      </w:r>
      <w:r w:rsidR="00142B9B">
        <w:rPr>
          <w:rFonts w:ascii="Arial" w:hAnsi="Arial" w:cs="Arial"/>
        </w:rPr>
        <w:t>,</w:t>
      </w:r>
      <w:r>
        <w:rPr>
          <w:rFonts w:ascii="Arial" w:hAnsi="Arial" w:cs="Arial"/>
        </w:rPr>
        <w:t xml:space="preserve"> such as estate planning. </w:t>
      </w:r>
    </w:p>
    <w:p w14:paraId="12438ACE" w14:textId="77777777" w:rsidR="009C383A" w:rsidRDefault="009C383A" w:rsidP="009C383A">
      <w:pPr>
        <w:spacing w:after="0"/>
        <w:rPr>
          <w:rFonts w:ascii="Arial" w:hAnsi="Arial" w:cs="Arial"/>
        </w:rPr>
      </w:pPr>
    </w:p>
    <w:p w14:paraId="262A7D2A" w14:textId="77777777" w:rsidR="007A4273" w:rsidRDefault="009C383A" w:rsidP="00A91DB5">
      <w:pPr>
        <w:spacing w:after="0"/>
        <w:rPr>
          <w:rFonts w:ascii="Arial" w:hAnsi="Arial" w:cs="Arial"/>
        </w:rPr>
      </w:pPr>
      <w:r w:rsidRPr="008D6BFA">
        <w:rPr>
          <w:rFonts w:ascii="Arial" w:hAnsi="Arial" w:cs="Arial"/>
          <w:b/>
          <w:u w:val="single"/>
        </w:rPr>
        <w:t>Slide Four:</w:t>
      </w:r>
      <w:r>
        <w:rPr>
          <w:rFonts w:ascii="Arial" w:hAnsi="Arial" w:cs="Arial"/>
        </w:rPr>
        <w:t xml:space="preserve">  </w:t>
      </w:r>
    </w:p>
    <w:p w14:paraId="4430CC5D" w14:textId="12BC5AAD" w:rsidR="009C383A" w:rsidRDefault="00A91DB5" w:rsidP="00A91DB5">
      <w:pPr>
        <w:spacing w:after="0"/>
        <w:rPr>
          <w:rFonts w:ascii="Arial" w:hAnsi="Arial" w:cs="Arial"/>
        </w:rPr>
      </w:pPr>
      <w:r>
        <w:rPr>
          <w:rFonts w:ascii="Arial" w:hAnsi="Arial" w:cs="Arial"/>
        </w:rPr>
        <w:t xml:space="preserve">When a lender considers the person giving the gift, one of their first considerations is whether or not a person is an “Interested Party” to the transaction.  Interested parties are those that are deemed to have a strong interest in the transaction occurring.  </w:t>
      </w:r>
      <w:r w:rsidR="007A4273">
        <w:rPr>
          <w:rFonts w:ascii="Arial" w:hAnsi="Arial" w:cs="Arial"/>
        </w:rPr>
        <w:t>Examples of interested parties are</w:t>
      </w:r>
      <w:r>
        <w:rPr>
          <w:rFonts w:ascii="Arial" w:hAnsi="Arial" w:cs="Arial"/>
        </w:rPr>
        <w:t xml:space="preserve"> the real estate agent, builder, developer or other third party</w:t>
      </w:r>
      <w:r w:rsidR="00C03E3C">
        <w:rPr>
          <w:rFonts w:ascii="Arial" w:hAnsi="Arial" w:cs="Arial"/>
        </w:rPr>
        <w:t xml:space="preserve"> such as a non-profit</w:t>
      </w:r>
      <w:r>
        <w:rPr>
          <w:rFonts w:ascii="Arial" w:hAnsi="Arial" w:cs="Arial"/>
        </w:rPr>
        <w:t>.  It’s basically anyone that would benefit as a result of the contribution.  What is important to understand is that being an interested party is not a bad thing</w:t>
      </w:r>
      <w:r w:rsidR="00142B9B">
        <w:rPr>
          <w:rFonts w:ascii="Arial" w:hAnsi="Arial" w:cs="Arial"/>
        </w:rPr>
        <w:t>,</w:t>
      </w:r>
      <w:r>
        <w:rPr>
          <w:rFonts w:ascii="Arial" w:hAnsi="Arial" w:cs="Arial"/>
        </w:rPr>
        <w:t xml:space="preserve"> </w:t>
      </w:r>
      <w:r w:rsidR="00362B3A">
        <w:rPr>
          <w:rFonts w:ascii="Arial" w:hAnsi="Arial" w:cs="Arial"/>
        </w:rPr>
        <w:t xml:space="preserve">and it does not mean </w:t>
      </w:r>
      <w:r>
        <w:rPr>
          <w:rFonts w:ascii="Arial" w:hAnsi="Arial" w:cs="Arial"/>
        </w:rPr>
        <w:t xml:space="preserve">that a gift cannot happen.  It simply means that a lender may have some restrictions on that gift which we will </w:t>
      </w:r>
      <w:r w:rsidR="00362B3A">
        <w:rPr>
          <w:rFonts w:ascii="Arial" w:hAnsi="Arial" w:cs="Arial"/>
        </w:rPr>
        <w:t>talk about</w:t>
      </w:r>
      <w:r>
        <w:rPr>
          <w:rFonts w:ascii="Arial" w:hAnsi="Arial" w:cs="Arial"/>
        </w:rPr>
        <w:t xml:space="preserve"> later.</w:t>
      </w:r>
    </w:p>
    <w:p w14:paraId="1F1CE939" w14:textId="77777777" w:rsidR="009C383A" w:rsidRDefault="009C383A" w:rsidP="009C383A">
      <w:pPr>
        <w:spacing w:after="0"/>
        <w:rPr>
          <w:rFonts w:ascii="Arial" w:hAnsi="Arial" w:cs="Arial"/>
        </w:rPr>
      </w:pPr>
    </w:p>
    <w:p w14:paraId="0EFA431E" w14:textId="77777777" w:rsidR="00362B3A" w:rsidRDefault="009C383A" w:rsidP="00685AB6">
      <w:pPr>
        <w:spacing w:after="0"/>
        <w:rPr>
          <w:rFonts w:ascii="Arial" w:hAnsi="Arial" w:cs="Arial"/>
        </w:rPr>
      </w:pPr>
      <w:r w:rsidRPr="008D6BFA">
        <w:rPr>
          <w:rFonts w:ascii="Arial" w:hAnsi="Arial" w:cs="Arial"/>
          <w:b/>
          <w:u w:val="single"/>
        </w:rPr>
        <w:t>Slide Five:</w:t>
      </w:r>
      <w:r>
        <w:rPr>
          <w:rFonts w:ascii="Arial" w:hAnsi="Arial" w:cs="Arial"/>
        </w:rPr>
        <w:t xml:space="preserve">  </w:t>
      </w:r>
    </w:p>
    <w:p w14:paraId="3E4451C5" w14:textId="524765EF" w:rsidR="008E66BB" w:rsidRDefault="009F243A" w:rsidP="00685AB6">
      <w:pPr>
        <w:spacing w:after="0"/>
        <w:rPr>
          <w:rFonts w:ascii="Arial" w:hAnsi="Arial" w:cs="Arial"/>
        </w:rPr>
      </w:pPr>
      <w:r>
        <w:rPr>
          <w:rFonts w:ascii="Arial" w:hAnsi="Arial" w:cs="Arial"/>
        </w:rPr>
        <w:t>Many times, lenders define “</w:t>
      </w:r>
      <w:r w:rsidR="00685AB6">
        <w:rPr>
          <w:rFonts w:ascii="Arial" w:hAnsi="Arial" w:cs="Arial"/>
        </w:rPr>
        <w:t>Who is family</w:t>
      </w:r>
      <w:r w:rsidR="00142B9B">
        <w:rPr>
          <w:rFonts w:ascii="Arial" w:hAnsi="Arial" w:cs="Arial"/>
        </w:rPr>
        <w:t>,</w:t>
      </w:r>
      <w:r>
        <w:rPr>
          <w:rFonts w:ascii="Arial" w:hAnsi="Arial" w:cs="Arial"/>
        </w:rPr>
        <w:t>” and this</w:t>
      </w:r>
      <w:r w:rsidR="00685AB6">
        <w:rPr>
          <w:rFonts w:ascii="Arial" w:hAnsi="Arial" w:cs="Arial"/>
        </w:rPr>
        <w:t xml:space="preserve"> will sometimes vary depending on the loan product.  </w:t>
      </w:r>
      <w:r>
        <w:rPr>
          <w:rFonts w:ascii="Arial" w:hAnsi="Arial" w:cs="Arial"/>
        </w:rPr>
        <w:t>Yet on other programs there is no “Fami</w:t>
      </w:r>
      <w:r w:rsidR="00362B3A">
        <w:rPr>
          <w:rFonts w:ascii="Arial" w:hAnsi="Arial" w:cs="Arial"/>
        </w:rPr>
        <w:t>ly</w:t>
      </w:r>
      <w:r>
        <w:rPr>
          <w:rFonts w:ascii="Arial" w:hAnsi="Arial" w:cs="Arial"/>
        </w:rPr>
        <w:t xml:space="preserve"> Status” requirement</w:t>
      </w:r>
      <w:r w:rsidR="00142B9B">
        <w:rPr>
          <w:rFonts w:ascii="Arial" w:hAnsi="Arial" w:cs="Arial"/>
        </w:rPr>
        <w:t>,</w:t>
      </w:r>
      <w:r>
        <w:rPr>
          <w:rFonts w:ascii="Arial" w:hAnsi="Arial" w:cs="Arial"/>
        </w:rPr>
        <w:t xml:space="preserve"> which means that anyone can give the gift.  Knowing the differences can make or break a transaction.</w:t>
      </w:r>
      <w:r w:rsidR="00685AB6">
        <w:rPr>
          <w:rFonts w:ascii="Arial" w:hAnsi="Arial" w:cs="Arial"/>
        </w:rPr>
        <w:t xml:space="preserve">  </w:t>
      </w:r>
    </w:p>
    <w:p w14:paraId="1E1509C2" w14:textId="77777777" w:rsidR="000F376D" w:rsidRDefault="000F376D" w:rsidP="009C383A">
      <w:pPr>
        <w:spacing w:after="0"/>
        <w:rPr>
          <w:rFonts w:ascii="Arial" w:hAnsi="Arial" w:cs="Arial"/>
        </w:rPr>
      </w:pPr>
    </w:p>
    <w:p w14:paraId="0B38F920" w14:textId="77777777" w:rsidR="00A31F2F" w:rsidRDefault="000F376D" w:rsidP="009C383A">
      <w:pPr>
        <w:spacing w:after="0"/>
        <w:rPr>
          <w:rFonts w:ascii="Arial" w:hAnsi="Arial" w:cs="Arial"/>
        </w:rPr>
      </w:pPr>
      <w:r w:rsidRPr="008D6BFA">
        <w:rPr>
          <w:rFonts w:ascii="Arial" w:hAnsi="Arial" w:cs="Arial"/>
          <w:b/>
          <w:u w:val="single"/>
        </w:rPr>
        <w:t>Slide Six:</w:t>
      </w:r>
      <w:r>
        <w:rPr>
          <w:rFonts w:ascii="Arial" w:hAnsi="Arial" w:cs="Arial"/>
        </w:rPr>
        <w:t xml:space="preserve">  </w:t>
      </w:r>
    </w:p>
    <w:p w14:paraId="31AA44BB" w14:textId="6AFFFA33" w:rsidR="00362B3A" w:rsidRDefault="009F243A" w:rsidP="009C383A">
      <w:pPr>
        <w:spacing w:after="0"/>
        <w:rPr>
          <w:rFonts w:ascii="Arial" w:hAnsi="Arial" w:cs="Arial"/>
        </w:rPr>
      </w:pPr>
      <w:r>
        <w:rPr>
          <w:rFonts w:ascii="Arial" w:hAnsi="Arial" w:cs="Arial"/>
        </w:rPr>
        <w:t>A lender may also limit the amount of gift allowed depending on the loan program.  For instance, there may be limits on the total amount of the gift, or gift</w:t>
      </w:r>
      <w:r w:rsidR="00362B3A">
        <w:rPr>
          <w:rFonts w:ascii="Arial" w:hAnsi="Arial" w:cs="Arial"/>
        </w:rPr>
        <w:t xml:space="preserve"> of equity</w:t>
      </w:r>
      <w:r w:rsidR="005A3022">
        <w:rPr>
          <w:rFonts w:ascii="Arial" w:hAnsi="Arial" w:cs="Arial"/>
        </w:rPr>
        <w:t>,</w:t>
      </w:r>
      <w:r>
        <w:rPr>
          <w:rFonts w:ascii="Arial" w:hAnsi="Arial" w:cs="Arial"/>
        </w:rPr>
        <w:t xml:space="preserve"> that can only be used for closings costs</w:t>
      </w:r>
      <w:r w:rsidR="005A3022">
        <w:rPr>
          <w:rFonts w:ascii="Arial" w:hAnsi="Arial" w:cs="Arial"/>
        </w:rPr>
        <w:t>.</w:t>
      </w:r>
      <w:r>
        <w:rPr>
          <w:rFonts w:ascii="Arial" w:hAnsi="Arial" w:cs="Arial"/>
        </w:rPr>
        <w:t xml:space="preserve"> </w:t>
      </w:r>
      <w:r w:rsidR="005A3022">
        <w:rPr>
          <w:rFonts w:ascii="Arial" w:hAnsi="Arial" w:cs="Arial"/>
        </w:rPr>
        <w:t>O</w:t>
      </w:r>
      <w:r>
        <w:rPr>
          <w:rFonts w:ascii="Arial" w:hAnsi="Arial" w:cs="Arial"/>
        </w:rPr>
        <w:t>r</w:t>
      </w:r>
      <w:r w:rsidR="005A3022">
        <w:rPr>
          <w:rFonts w:ascii="Arial" w:hAnsi="Arial" w:cs="Arial"/>
        </w:rPr>
        <w:t>,</w:t>
      </w:r>
      <w:r>
        <w:rPr>
          <w:rFonts w:ascii="Arial" w:hAnsi="Arial" w:cs="Arial"/>
        </w:rPr>
        <w:t xml:space="preserve"> gifts that can be used for both closing costs and down payment.  </w:t>
      </w:r>
    </w:p>
    <w:p w14:paraId="75AE0AE1" w14:textId="77777777" w:rsidR="00362B3A" w:rsidRDefault="00362B3A" w:rsidP="009C383A">
      <w:pPr>
        <w:spacing w:after="0"/>
        <w:rPr>
          <w:rFonts w:ascii="Arial" w:hAnsi="Arial" w:cs="Arial"/>
        </w:rPr>
      </w:pPr>
    </w:p>
    <w:p w14:paraId="379B1E41" w14:textId="60E05300" w:rsidR="00A537E5" w:rsidRDefault="00FD2D0D" w:rsidP="009C383A">
      <w:pPr>
        <w:spacing w:after="0"/>
        <w:rPr>
          <w:rFonts w:ascii="Arial" w:hAnsi="Arial" w:cs="Arial"/>
        </w:rPr>
      </w:pPr>
      <w:r>
        <w:rPr>
          <w:rFonts w:ascii="Arial" w:hAnsi="Arial" w:cs="Arial"/>
        </w:rPr>
        <w:t xml:space="preserve">We then have to consider </w:t>
      </w:r>
      <w:r w:rsidR="00142B9B">
        <w:rPr>
          <w:rFonts w:ascii="Arial" w:hAnsi="Arial" w:cs="Arial"/>
        </w:rPr>
        <w:t xml:space="preserve">whether </w:t>
      </w:r>
      <w:r>
        <w:rPr>
          <w:rFonts w:ascii="Arial" w:hAnsi="Arial" w:cs="Arial"/>
        </w:rPr>
        <w:t>the gift giver is a</w:t>
      </w:r>
      <w:r w:rsidR="00670B5A">
        <w:rPr>
          <w:rFonts w:ascii="Arial" w:hAnsi="Arial" w:cs="Arial"/>
        </w:rPr>
        <w:t xml:space="preserve">n interested party and what those restrictions may be.  In some </w:t>
      </w:r>
      <w:r w:rsidR="005A3022">
        <w:rPr>
          <w:rFonts w:ascii="Arial" w:hAnsi="Arial" w:cs="Arial"/>
        </w:rPr>
        <w:t>cases,</w:t>
      </w:r>
      <w:r w:rsidR="00670B5A">
        <w:rPr>
          <w:rFonts w:ascii="Arial" w:hAnsi="Arial" w:cs="Arial"/>
        </w:rPr>
        <w:t xml:space="preserve"> </w:t>
      </w:r>
      <w:r w:rsidR="004A0D6B">
        <w:rPr>
          <w:rFonts w:ascii="Arial" w:hAnsi="Arial" w:cs="Arial"/>
        </w:rPr>
        <w:t>a</w:t>
      </w:r>
      <w:r w:rsidR="00670B5A">
        <w:rPr>
          <w:rFonts w:ascii="Arial" w:hAnsi="Arial" w:cs="Arial"/>
        </w:rPr>
        <w:t xml:space="preserve"> type of property where a gift can be received is limited</w:t>
      </w:r>
      <w:r w:rsidR="00362B3A">
        <w:rPr>
          <w:rFonts w:ascii="Arial" w:hAnsi="Arial" w:cs="Arial"/>
        </w:rPr>
        <w:t>,</w:t>
      </w:r>
      <w:r w:rsidR="00670B5A">
        <w:rPr>
          <w:rFonts w:ascii="Arial" w:hAnsi="Arial" w:cs="Arial"/>
        </w:rPr>
        <w:t xml:space="preserve"> or even the amount of money that the borrower </w:t>
      </w:r>
      <w:proofErr w:type="gramStart"/>
      <w:r w:rsidR="00670B5A">
        <w:rPr>
          <w:rFonts w:ascii="Arial" w:hAnsi="Arial" w:cs="Arial"/>
        </w:rPr>
        <w:t>has to</w:t>
      </w:r>
      <w:proofErr w:type="gramEnd"/>
      <w:r w:rsidR="00670B5A">
        <w:rPr>
          <w:rFonts w:ascii="Arial" w:hAnsi="Arial" w:cs="Arial"/>
        </w:rPr>
        <w:t xml:space="preserve"> contribute</w:t>
      </w:r>
      <w:r w:rsidR="004A0D6B">
        <w:rPr>
          <w:rFonts w:ascii="Arial" w:hAnsi="Arial" w:cs="Arial"/>
        </w:rPr>
        <w:t xml:space="preserve"> from their own funds</w:t>
      </w:r>
      <w:r w:rsidR="00670B5A">
        <w:rPr>
          <w:rFonts w:ascii="Arial" w:hAnsi="Arial" w:cs="Arial"/>
        </w:rPr>
        <w:t xml:space="preserve"> to their down payment o</w:t>
      </w:r>
      <w:r w:rsidR="004A0D6B">
        <w:rPr>
          <w:rFonts w:ascii="Arial" w:hAnsi="Arial" w:cs="Arial"/>
        </w:rPr>
        <w:t>r</w:t>
      </w:r>
      <w:r w:rsidR="00670B5A">
        <w:rPr>
          <w:rFonts w:ascii="Arial" w:hAnsi="Arial" w:cs="Arial"/>
        </w:rPr>
        <w:t xml:space="preserve"> closing</w:t>
      </w:r>
      <w:r w:rsidR="0062254C">
        <w:rPr>
          <w:rFonts w:ascii="Arial" w:hAnsi="Arial" w:cs="Arial"/>
        </w:rPr>
        <w:t xml:space="preserve"> costs</w:t>
      </w:r>
      <w:r w:rsidR="00670B5A">
        <w:rPr>
          <w:rFonts w:ascii="Arial" w:hAnsi="Arial" w:cs="Arial"/>
        </w:rPr>
        <w:t xml:space="preserve"> may be a requirement.</w:t>
      </w:r>
      <w:r w:rsidR="0049049E">
        <w:rPr>
          <w:rFonts w:ascii="Arial" w:hAnsi="Arial" w:cs="Arial"/>
        </w:rPr>
        <w:t xml:space="preserve">  For instance, gift funds cannot be used on investment properties, but they can be used on primary residences and second homes.</w:t>
      </w:r>
    </w:p>
    <w:p w14:paraId="418D12D1" w14:textId="5C17ABCC" w:rsidR="00670B5A" w:rsidRDefault="00670B5A" w:rsidP="009C383A">
      <w:pPr>
        <w:spacing w:after="0"/>
        <w:rPr>
          <w:rFonts w:ascii="Arial" w:hAnsi="Arial" w:cs="Arial"/>
        </w:rPr>
      </w:pPr>
    </w:p>
    <w:p w14:paraId="1326A314" w14:textId="20247595" w:rsidR="00670B5A" w:rsidRDefault="00670B5A" w:rsidP="009C383A">
      <w:pPr>
        <w:spacing w:after="0"/>
        <w:rPr>
          <w:rFonts w:ascii="Arial" w:hAnsi="Arial" w:cs="Arial"/>
        </w:rPr>
      </w:pPr>
      <w:r>
        <w:rPr>
          <w:rFonts w:ascii="Arial" w:hAnsi="Arial" w:cs="Arial"/>
        </w:rPr>
        <w:t>There are many facets to consider</w:t>
      </w:r>
      <w:r w:rsidR="00142B9B">
        <w:rPr>
          <w:rFonts w:ascii="Arial" w:hAnsi="Arial" w:cs="Arial"/>
        </w:rPr>
        <w:t>,</w:t>
      </w:r>
      <w:r>
        <w:rPr>
          <w:rFonts w:ascii="Arial" w:hAnsi="Arial" w:cs="Arial"/>
        </w:rPr>
        <w:t xml:space="preserve"> which is why understanding the differences between the programs is what helps your clients find the right loan for them!</w:t>
      </w:r>
    </w:p>
    <w:p w14:paraId="30F99E6B" w14:textId="77777777" w:rsidR="002A626C" w:rsidRDefault="002A626C" w:rsidP="009C383A">
      <w:pPr>
        <w:spacing w:after="0"/>
        <w:rPr>
          <w:rFonts w:ascii="Arial" w:hAnsi="Arial" w:cs="Arial"/>
        </w:rPr>
      </w:pPr>
    </w:p>
    <w:p w14:paraId="77AF714C" w14:textId="77777777" w:rsidR="00142B9B" w:rsidRDefault="002A626C" w:rsidP="00670B5A">
      <w:pPr>
        <w:spacing w:after="0"/>
        <w:rPr>
          <w:rFonts w:ascii="Arial" w:hAnsi="Arial" w:cs="Arial"/>
        </w:rPr>
      </w:pPr>
      <w:r w:rsidRPr="008D6BFA">
        <w:rPr>
          <w:rFonts w:ascii="Arial" w:hAnsi="Arial" w:cs="Arial"/>
          <w:b/>
          <w:u w:val="single"/>
        </w:rPr>
        <w:t>Slide Seven:</w:t>
      </w:r>
      <w:r>
        <w:rPr>
          <w:rFonts w:ascii="Arial" w:hAnsi="Arial" w:cs="Arial"/>
        </w:rPr>
        <w:t xml:space="preserve">  </w:t>
      </w:r>
    </w:p>
    <w:p w14:paraId="0439BEE8" w14:textId="12162C55" w:rsidR="000557E7" w:rsidRDefault="00670B5A" w:rsidP="00670B5A">
      <w:pPr>
        <w:spacing w:after="0"/>
        <w:rPr>
          <w:rFonts w:ascii="Arial" w:hAnsi="Arial" w:cs="Arial"/>
        </w:rPr>
      </w:pPr>
      <w:r>
        <w:rPr>
          <w:rFonts w:ascii="Arial" w:hAnsi="Arial" w:cs="Arial"/>
        </w:rPr>
        <w:t>Before I go into the different types of program re</w:t>
      </w:r>
      <w:r w:rsidR="00543137">
        <w:rPr>
          <w:rFonts w:ascii="Arial" w:hAnsi="Arial" w:cs="Arial"/>
        </w:rPr>
        <w:t>quirement</w:t>
      </w:r>
      <w:r>
        <w:rPr>
          <w:rFonts w:ascii="Arial" w:hAnsi="Arial" w:cs="Arial"/>
        </w:rPr>
        <w:t>s, here are a few fun facts that you can use to your buyer or seller’s advantage.</w:t>
      </w:r>
    </w:p>
    <w:p w14:paraId="058455F8" w14:textId="40E2C025" w:rsidR="00670B5A" w:rsidRDefault="00670B5A" w:rsidP="00670B5A">
      <w:pPr>
        <w:spacing w:after="0"/>
        <w:rPr>
          <w:rFonts w:ascii="Arial" w:hAnsi="Arial" w:cs="Arial"/>
        </w:rPr>
      </w:pPr>
    </w:p>
    <w:p w14:paraId="55F215FE" w14:textId="698D5913" w:rsidR="00670B5A" w:rsidRDefault="00362B3A" w:rsidP="00670B5A">
      <w:pPr>
        <w:spacing w:after="0"/>
        <w:rPr>
          <w:rFonts w:ascii="Arial" w:hAnsi="Arial" w:cs="Arial"/>
        </w:rPr>
      </w:pPr>
      <w:r>
        <w:rPr>
          <w:rFonts w:ascii="Arial" w:hAnsi="Arial" w:cs="Arial"/>
        </w:rPr>
        <w:lastRenderedPageBreak/>
        <w:t>Freddie Mac</w:t>
      </w:r>
      <w:r w:rsidR="00670B5A">
        <w:rPr>
          <w:rFonts w:ascii="Arial" w:hAnsi="Arial" w:cs="Arial"/>
        </w:rPr>
        <w:t xml:space="preserve"> is the most flexible conventional option IF there is an interested party giving the gift.  However, they do apply limits to that gift</w:t>
      </w:r>
      <w:r w:rsidR="00EE617B">
        <w:rPr>
          <w:rFonts w:ascii="Arial" w:hAnsi="Arial" w:cs="Arial"/>
        </w:rPr>
        <w:t>,</w:t>
      </w:r>
      <w:r w:rsidR="00670B5A">
        <w:rPr>
          <w:rFonts w:ascii="Arial" w:hAnsi="Arial" w:cs="Arial"/>
        </w:rPr>
        <w:t xml:space="preserve"> which I’ll discuss in a moment.</w:t>
      </w:r>
    </w:p>
    <w:p w14:paraId="311E53F1" w14:textId="738701D7" w:rsidR="00670B5A" w:rsidRDefault="00670B5A" w:rsidP="00670B5A">
      <w:pPr>
        <w:spacing w:after="0"/>
        <w:rPr>
          <w:rFonts w:ascii="Arial" w:hAnsi="Arial" w:cs="Arial"/>
        </w:rPr>
      </w:pPr>
    </w:p>
    <w:p w14:paraId="1D5E8547" w14:textId="289ED94D" w:rsidR="00670B5A" w:rsidRDefault="00670B5A" w:rsidP="00670B5A">
      <w:pPr>
        <w:spacing w:after="0"/>
        <w:rPr>
          <w:rFonts w:ascii="Arial" w:hAnsi="Arial" w:cs="Arial"/>
        </w:rPr>
      </w:pPr>
      <w:r>
        <w:rPr>
          <w:rFonts w:ascii="Arial" w:hAnsi="Arial" w:cs="Arial"/>
        </w:rPr>
        <w:t>Neither Freddie Mac or Fannie Mae</w:t>
      </w:r>
      <w:r w:rsidR="00543137">
        <w:rPr>
          <w:rFonts w:ascii="Arial" w:hAnsi="Arial" w:cs="Arial"/>
        </w:rPr>
        <w:t xml:space="preserve"> allow a gift from an Interested Party to be used for a down payment.  That doesn’t mean it cannot be applied to closing costs, just not the down</w:t>
      </w:r>
      <w:r w:rsidR="00362B3A">
        <w:rPr>
          <w:rFonts w:ascii="Arial" w:hAnsi="Arial" w:cs="Arial"/>
        </w:rPr>
        <w:t xml:space="preserve"> </w:t>
      </w:r>
      <w:r w:rsidR="00543137">
        <w:rPr>
          <w:rFonts w:ascii="Arial" w:hAnsi="Arial" w:cs="Arial"/>
        </w:rPr>
        <w:t>payment.</w:t>
      </w:r>
    </w:p>
    <w:p w14:paraId="5154B315" w14:textId="39671D79" w:rsidR="00543137" w:rsidRDefault="00543137" w:rsidP="00670B5A">
      <w:pPr>
        <w:spacing w:after="0"/>
        <w:rPr>
          <w:rFonts w:ascii="Arial" w:hAnsi="Arial" w:cs="Arial"/>
        </w:rPr>
      </w:pPr>
    </w:p>
    <w:p w14:paraId="3C632648" w14:textId="77777777" w:rsidR="002B3A51" w:rsidRDefault="00543137" w:rsidP="00670B5A">
      <w:pPr>
        <w:spacing w:after="0"/>
        <w:rPr>
          <w:rFonts w:ascii="Arial" w:hAnsi="Arial" w:cs="Arial"/>
        </w:rPr>
      </w:pPr>
      <w:r>
        <w:rPr>
          <w:rFonts w:ascii="Arial" w:hAnsi="Arial" w:cs="Arial"/>
        </w:rPr>
        <w:t>Freddie Mac does not require a borrower’s own funds on 1-4 Unit Properties</w:t>
      </w:r>
      <w:r w:rsidR="002B3A51">
        <w:rPr>
          <w:rFonts w:ascii="Arial" w:hAnsi="Arial" w:cs="Arial"/>
        </w:rPr>
        <w:t>, u</w:t>
      </w:r>
      <w:r>
        <w:rPr>
          <w:rFonts w:ascii="Arial" w:hAnsi="Arial" w:cs="Arial"/>
        </w:rPr>
        <w:t>nless the gift contributor is an Interested party.</w:t>
      </w:r>
      <w:r w:rsidR="00E776DC">
        <w:rPr>
          <w:rFonts w:ascii="Arial" w:hAnsi="Arial" w:cs="Arial"/>
        </w:rPr>
        <w:t xml:space="preserve"> </w:t>
      </w:r>
    </w:p>
    <w:p w14:paraId="6D43A566" w14:textId="77777777" w:rsidR="002B3A51" w:rsidRDefault="002B3A51" w:rsidP="00670B5A">
      <w:pPr>
        <w:spacing w:after="0"/>
        <w:rPr>
          <w:rFonts w:ascii="Arial" w:hAnsi="Arial" w:cs="Arial"/>
        </w:rPr>
      </w:pPr>
    </w:p>
    <w:p w14:paraId="43E27390" w14:textId="72DE735E" w:rsidR="00543137" w:rsidRDefault="00E776DC" w:rsidP="00670B5A">
      <w:pPr>
        <w:spacing w:after="0"/>
        <w:rPr>
          <w:rFonts w:ascii="Arial" w:hAnsi="Arial" w:cs="Arial"/>
        </w:rPr>
      </w:pPr>
      <w:r>
        <w:rPr>
          <w:rFonts w:ascii="Arial" w:hAnsi="Arial" w:cs="Arial"/>
        </w:rPr>
        <w:t xml:space="preserve">Additionally, if the borrower is using the </w:t>
      </w:r>
      <w:proofErr w:type="spellStart"/>
      <w:r>
        <w:rPr>
          <w:rFonts w:ascii="Arial" w:hAnsi="Arial" w:cs="Arial"/>
        </w:rPr>
        <w:t>HomePossible</w:t>
      </w:r>
      <w:proofErr w:type="spellEnd"/>
      <w:r>
        <w:rPr>
          <w:rFonts w:ascii="Arial" w:hAnsi="Arial" w:cs="Arial"/>
        </w:rPr>
        <w:t xml:space="preserve">® Program, and purchasing a 2-4 Unit owner occupied property, then the </w:t>
      </w:r>
      <w:proofErr w:type="spellStart"/>
      <w:r>
        <w:rPr>
          <w:rFonts w:ascii="Arial" w:hAnsi="Arial" w:cs="Arial"/>
        </w:rPr>
        <w:t>HomePossible</w:t>
      </w:r>
      <w:proofErr w:type="spellEnd"/>
      <w:r>
        <w:rPr>
          <w:rFonts w:ascii="Arial" w:hAnsi="Arial" w:cs="Arial"/>
        </w:rPr>
        <w:t>® requires 3% of the borrower’s own funds.  This is different than the standard Freddie Mac loan which requires no borrower’s own funds.  It appears that Freddie sees this program as a higher risk</w:t>
      </w:r>
      <w:r w:rsidR="002B3A51">
        <w:rPr>
          <w:rFonts w:ascii="Arial" w:hAnsi="Arial" w:cs="Arial"/>
        </w:rPr>
        <w:t xml:space="preserve"> than their standard program as it has</w:t>
      </w:r>
      <w:r>
        <w:rPr>
          <w:rFonts w:ascii="Arial" w:hAnsi="Arial" w:cs="Arial"/>
        </w:rPr>
        <w:t xml:space="preserve"> lower mortgage insurance covera</w:t>
      </w:r>
      <w:r w:rsidR="00EF3E23">
        <w:rPr>
          <w:rFonts w:ascii="Arial" w:hAnsi="Arial" w:cs="Arial"/>
        </w:rPr>
        <w:t>ge</w:t>
      </w:r>
      <w:r w:rsidR="002B3A51">
        <w:rPr>
          <w:rFonts w:ascii="Arial" w:hAnsi="Arial" w:cs="Arial"/>
        </w:rPr>
        <w:t xml:space="preserve"> combined with a borrower who may be a landlord for the first time. This may be why they require a “borrower’s own funds requirement” that cannot come from a gift or gift of equity. </w:t>
      </w:r>
    </w:p>
    <w:p w14:paraId="3E2C7213" w14:textId="4A2106DD" w:rsidR="00543137" w:rsidRDefault="00543137" w:rsidP="00670B5A">
      <w:pPr>
        <w:spacing w:after="0"/>
        <w:rPr>
          <w:rFonts w:ascii="Arial" w:hAnsi="Arial" w:cs="Arial"/>
        </w:rPr>
      </w:pPr>
    </w:p>
    <w:p w14:paraId="701127EB" w14:textId="36679982" w:rsidR="00543137" w:rsidRDefault="00543137" w:rsidP="00670B5A">
      <w:pPr>
        <w:spacing w:after="0"/>
        <w:rPr>
          <w:rFonts w:ascii="Arial" w:hAnsi="Arial" w:cs="Arial"/>
        </w:rPr>
      </w:pPr>
      <w:r>
        <w:rPr>
          <w:rFonts w:ascii="Arial" w:hAnsi="Arial" w:cs="Arial"/>
        </w:rPr>
        <w:t xml:space="preserve">Now here’s a great one for wedding season, and also one that I think is not utilized enough.  Freddie Mac will allow </w:t>
      </w:r>
      <w:r w:rsidR="00180C4E">
        <w:rPr>
          <w:rFonts w:ascii="Arial" w:hAnsi="Arial" w:cs="Arial"/>
        </w:rPr>
        <w:t>wedding gifts deposited within 60 days of the date of marriage. We only need to provide a copy of the marriage license, and all of those gifts count regardless of famil</w:t>
      </w:r>
      <w:r w:rsidR="00362B3A">
        <w:rPr>
          <w:rFonts w:ascii="Arial" w:hAnsi="Arial" w:cs="Arial"/>
        </w:rPr>
        <w:t>y</w:t>
      </w:r>
      <w:r w:rsidR="00180C4E">
        <w:rPr>
          <w:rFonts w:ascii="Arial" w:hAnsi="Arial" w:cs="Arial"/>
        </w:rPr>
        <w:t xml:space="preserve"> status!</w:t>
      </w:r>
    </w:p>
    <w:p w14:paraId="23DB9F64" w14:textId="3B7E817E" w:rsidR="00180C4E" w:rsidRDefault="00180C4E" w:rsidP="00670B5A">
      <w:pPr>
        <w:spacing w:after="0"/>
        <w:rPr>
          <w:rFonts w:ascii="Arial" w:hAnsi="Arial" w:cs="Arial"/>
        </w:rPr>
      </w:pPr>
    </w:p>
    <w:p w14:paraId="7F3A8128" w14:textId="1BC69CEE" w:rsidR="00180C4E" w:rsidRDefault="00180C4E" w:rsidP="00670B5A">
      <w:pPr>
        <w:spacing w:after="0"/>
        <w:rPr>
          <w:rFonts w:ascii="Arial" w:hAnsi="Arial" w:cs="Arial"/>
        </w:rPr>
      </w:pPr>
      <w:r>
        <w:rPr>
          <w:rFonts w:ascii="Arial" w:hAnsi="Arial" w:cs="Arial"/>
        </w:rPr>
        <w:t xml:space="preserve">FHA will allow </w:t>
      </w:r>
      <w:r w:rsidR="00EE617B">
        <w:rPr>
          <w:rFonts w:ascii="Arial" w:hAnsi="Arial" w:cs="Arial"/>
        </w:rPr>
        <w:t xml:space="preserve">a </w:t>
      </w:r>
      <w:r>
        <w:rPr>
          <w:rFonts w:ascii="Arial" w:hAnsi="Arial" w:cs="Arial"/>
        </w:rPr>
        <w:t>real estate agent who is also an eligible family member to gift their real estate commission to the borrower.  This can be used for down payment and closing costs!</w:t>
      </w:r>
    </w:p>
    <w:p w14:paraId="7449776B" w14:textId="41772B6C" w:rsidR="00180C4E" w:rsidRDefault="00180C4E" w:rsidP="00670B5A">
      <w:pPr>
        <w:spacing w:after="0"/>
        <w:rPr>
          <w:rFonts w:ascii="Arial" w:hAnsi="Arial" w:cs="Arial"/>
        </w:rPr>
      </w:pPr>
    </w:p>
    <w:p w14:paraId="13C9A946" w14:textId="6D9FB46C" w:rsidR="00180C4E" w:rsidRDefault="00180C4E" w:rsidP="00670B5A">
      <w:pPr>
        <w:spacing w:after="0"/>
        <w:rPr>
          <w:rFonts w:ascii="Arial" w:hAnsi="Arial" w:cs="Arial"/>
        </w:rPr>
      </w:pPr>
      <w:r>
        <w:rPr>
          <w:rFonts w:ascii="Arial" w:hAnsi="Arial" w:cs="Arial"/>
        </w:rPr>
        <w:t>FHA used to be the “go to” loan for wedding gifts, but not anymore.  Their new guidelines are silent on this subject</w:t>
      </w:r>
      <w:r w:rsidR="00EE617B">
        <w:rPr>
          <w:rFonts w:ascii="Arial" w:hAnsi="Arial" w:cs="Arial"/>
        </w:rPr>
        <w:t>,</w:t>
      </w:r>
      <w:r>
        <w:rPr>
          <w:rFonts w:ascii="Arial" w:hAnsi="Arial" w:cs="Arial"/>
        </w:rPr>
        <w:t xml:space="preserve"> so many lenders don’t allow wedding gifts as a source of funds.  As </w:t>
      </w:r>
      <w:r w:rsidR="00362B3A">
        <w:rPr>
          <w:rFonts w:ascii="Arial" w:hAnsi="Arial" w:cs="Arial"/>
        </w:rPr>
        <w:t>I just mentioned</w:t>
      </w:r>
      <w:r>
        <w:rPr>
          <w:rFonts w:ascii="Arial" w:hAnsi="Arial" w:cs="Arial"/>
        </w:rPr>
        <w:t xml:space="preserve">, </w:t>
      </w:r>
      <w:r w:rsidR="00362B3A">
        <w:rPr>
          <w:rFonts w:ascii="Arial" w:hAnsi="Arial" w:cs="Arial"/>
        </w:rPr>
        <w:t>wedding gifts are</w:t>
      </w:r>
      <w:r>
        <w:rPr>
          <w:rFonts w:ascii="Arial" w:hAnsi="Arial" w:cs="Arial"/>
        </w:rPr>
        <w:t xml:space="preserve"> definitely Freddie Mac’s domain now.</w:t>
      </w:r>
    </w:p>
    <w:p w14:paraId="23F70EAD" w14:textId="57FACEE6" w:rsidR="00180C4E" w:rsidRDefault="00180C4E" w:rsidP="00670B5A">
      <w:pPr>
        <w:spacing w:after="0"/>
        <w:rPr>
          <w:rFonts w:ascii="Arial" w:hAnsi="Arial" w:cs="Arial"/>
        </w:rPr>
      </w:pPr>
    </w:p>
    <w:p w14:paraId="4BE03568" w14:textId="2D7F13C1" w:rsidR="00180C4E" w:rsidRDefault="00180C4E" w:rsidP="00670B5A">
      <w:pPr>
        <w:spacing w:after="0"/>
        <w:rPr>
          <w:rFonts w:ascii="Arial" w:hAnsi="Arial" w:cs="Arial"/>
        </w:rPr>
      </w:pPr>
      <w:r>
        <w:rPr>
          <w:rFonts w:ascii="Arial" w:hAnsi="Arial" w:cs="Arial"/>
        </w:rPr>
        <w:t xml:space="preserve">And here is something mind-blowing to me.  FHA does not consider a </w:t>
      </w:r>
      <w:r w:rsidR="00C91E4B">
        <w:rPr>
          <w:rFonts w:ascii="Arial" w:hAnsi="Arial" w:cs="Arial"/>
        </w:rPr>
        <w:t>Fiancé</w:t>
      </w:r>
      <w:r>
        <w:rPr>
          <w:rFonts w:ascii="Arial" w:hAnsi="Arial" w:cs="Arial"/>
        </w:rPr>
        <w:t xml:space="preserve"> or </w:t>
      </w:r>
      <w:r w:rsidR="00C91E4B">
        <w:rPr>
          <w:rFonts w:ascii="Arial" w:hAnsi="Arial" w:cs="Arial"/>
        </w:rPr>
        <w:t>Fiancée</w:t>
      </w:r>
      <w:r>
        <w:rPr>
          <w:rFonts w:ascii="Arial" w:hAnsi="Arial" w:cs="Arial"/>
        </w:rPr>
        <w:t xml:space="preserve"> to be a family member, but they do allow for a domestic partner.  Since domestic partner status is defined by state, this could mean different things.  In general, it means proving that couples have resided together for a period of time.  Yet Fannie Mae and Freddie Mac allow the </w:t>
      </w:r>
      <w:r w:rsidR="00C91E4B">
        <w:rPr>
          <w:rFonts w:ascii="Arial" w:hAnsi="Arial" w:cs="Arial"/>
        </w:rPr>
        <w:t>Fiancé</w:t>
      </w:r>
      <w:r>
        <w:rPr>
          <w:rFonts w:ascii="Arial" w:hAnsi="Arial" w:cs="Arial"/>
        </w:rPr>
        <w:t xml:space="preserve"> or </w:t>
      </w:r>
      <w:r w:rsidR="00C91E4B">
        <w:rPr>
          <w:rFonts w:ascii="Arial" w:hAnsi="Arial" w:cs="Arial"/>
        </w:rPr>
        <w:t>Fiancée</w:t>
      </w:r>
      <w:r w:rsidR="00362B3A">
        <w:rPr>
          <w:rFonts w:ascii="Arial" w:hAnsi="Arial" w:cs="Arial"/>
        </w:rPr>
        <w:t xml:space="preserve"> or Domestic Partners</w:t>
      </w:r>
      <w:r>
        <w:rPr>
          <w:rFonts w:ascii="Arial" w:hAnsi="Arial" w:cs="Arial"/>
        </w:rPr>
        <w:t xml:space="preserve"> to gift a gift.  See how confusing it can get?  This is why when we work </w:t>
      </w:r>
      <w:r w:rsidR="00362B3A">
        <w:rPr>
          <w:rFonts w:ascii="Arial" w:hAnsi="Arial" w:cs="Arial"/>
        </w:rPr>
        <w:t>together,</w:t>
      </w:r>
      <w:r>
        <w:rPr>
          <w:rFonts w:ascii="Arial" w:hAnsi="Arial" w:cs="Arial"/>
        </w:rPr>
        <w:t xml:space="preserve"> we can work out all of the issues before a contract is signed.</w:t>
      </w:r>
    </w:p>
    <w:p w14:paraId="01E1C1CA" w14:textId="4CD41688" w:rsidR="00180C4E" w:rsidRDefault="00180C4E" w:rsidP="00670B5A">
      <w:pPr>
        <w:spacing w:after="0"/>
        <w:rPr>
          <w:rFonts w:ascii="Arial" w:hAnsi="Arial" w:cs="Arial"/>
        </w:rPr>
      </w:pPr>
    </w:p>
    <w:p w14:paraId="7F71496E" w14:textId="23D1C11B" w:rsidR="00180C4E" w:rsidRDefault="00180C4E" w:rsidP="00670B5A">
      <w:pPr>
        <w:spacing w:after="0"/>
        <w:rPr>
          <w:rFonts w:ascii="Arial" w:hAnsi="Arial" w:cs="Arial"/>
        </w:rPr>
      </w:pPr>
      <w:r>
        <w:rPr>
          <w:rFonts w:ascii="Arial" w:hAnsi="Arial" w:cs="Arial"/>
        </w:rPr>
        <w:t>USDA and VA keep things simple.  If you get a gift, that’s great.  No famil</w:t>
      </w:r>
      <w:r w:rsidR="00362B3A">
        <w:rPr>
          <w:rFonts w:ascii="Arial" w:hAnsi="Arial" w:cs="Arial"/>
        </w:rPr>
        <w:t>y</w:t>
      </w:r>
      <w:r>
        <w:rPr>
          <w:rFonts w:ascii="Arial" w:hAnsi="Arial" w:cs="Arial"/>
        </w:rPr>
        <w:t xml:space="preserve"> ties need to be established!</w:t>
      </w:r>
    </w:p>
    <w:p w14:paraId="2C7B26C0" w14:textId="0B8A4B6D" w:rsidR="00C91E4B" w:rsidRDefault="00C91E4B" w:rsidP="00670B5A">
      <w:pPr>
        <w:spacing w:after="0"/>
        <w:rPr>
          <w:rFonts w:ascii="Arial" w:hAnsi="Arial" w:cs="Arial"/>
        </w:rPr>
      </w:pPr>
    </w:p>
    <w:p w14:paraId="537C4680" w14:textId="03C6BB09" w:rsidR="00C91E4B" w:rsidRDefault="00C91E4B" w:rsidP="00670B5A">
      <w:pPr>
        <w:spacing w:after="0"/>
        <w:rPr>
          <w:rFonts w:ascii="Arial" w:hAnsi="Arial" w:cs="Arial"/>
        </w:rPr>
      </w:pPr>
      <w:r>
        <w:rPr>
          <w:rFonts w:ascii="Arial" w:hAnsi="Arial" w:cs="Arial"/>
        </w:rPr>
        <w:t xml:space="preserve">Next, I’d like to go through the general guidelines of the different types of programs.  </w:t>
      </w:r>
    </w:p>
    <w:p w14:paraId="6A9A46B5" w14:textId="77777777" w:rsidR="002A626C" w:rsidRDefault="002A626C" w:rsidP="009C383A">
      <w:pPr>
        <w:spacing w:after="0"/>
        <w:rPr>
          <w:rFonts w:ascii="Arial" w:hAnsi="Arial" w:cs="Arial"/>
        </w:rPr>
      </w:pPr>
    </w:p>
    <w:p w14:paraId="05840429" w14:textId="77777777" w:rsidR="00EE617B" w:rsidRDefault="002A626C" w:rsidP="009C383A">
      <w:pPr>
        <w:spacing w:after="0"/>
        <w:rPr>
          <w:rFonts w:ascii="Arial" w:hAnsi="Arial" w:cs="Arial"/>
        </w:rPr>
      </w:pPr>
      <w:r w:rsidRPr="008D6BFA">
        <w:rPr>
          <w:rFonts w:ascii="Arial" w:hAnsi="Arial" w:cs="Arial"/>
          <w:b/>
          <w:u w:val="single"/>
        </w:rPr>
        <w:t>Slide Eight:</w:t>
      </w:r>
      <w:r w:rsidR="001F643B">
        <w:rPr>
          <w:rFonts w:ascii="Arial" w:hAnsi="Arial" w:cs="Arial"/>
        </w:rPr>
        <w:t xml:space="preserve"> </w:t>
      </w:r>
    </w:p>
    <w:p w14:paraId="54A1B941" w14:textId="34A04FE5" w:rsidR="00DA1290" w:rsidRDefault="00C91E4B" w:rsidP="009C383A">
      <w:pPr>
        <w:spacing w:after="0"/>
        <w:rPr>
          <w:rFonts w:ascii="Arial" w:hAnsi="Arial" w:cs="Arial"/>
          <w:shd w:val="clear" w:color="auto" w:fill="FFFFFF"/>
        </w:rPr>
      </w:pPr>
      <w:r>
        <w:rPr>
          <w:rFonts w:ascii="Arial" w:hAnsi="Arial" w:cs="Arial"/>
          <w:shd w:val="clear" w:color="auto" w:fill="FFFFFF"/>
        </w:rPr>
        <w:t>Fannie Mae and Freddie Mac are conventional loans that are for the most part pretty close in what they allow.  However, there are some differences</w:t>
      </w:r>
      <w:r w:rsidR="00EE617B">
        <w:rPr>
          <w:rFonts w:ascii="Arial" w:hAnsi="Arial" w:cs="Arial"/>
          <w:shd w:val="clear" w:color="auto" w:fill="FFFFFF"/>
        </w:rPr>
        <w:t>,</w:t>
      </w:r>
      <w:r>
        <w:rPr>
          <w:rFonts w:ascii="Arial" w:hAnsi="Arial" w:cs="Arial"/>
          <w:shd w:val="clear" w:color="auto" w:fill="FFFFFF"/>
        </w:rPr>
        <w:t xml:space="preserve"> so let’s look at those.</w:t>
      </w:r>
    </w:p>
    <w:p w14:paraId="4031C913" w14:textId="50FBA8C1" w:rsidR="00C91E4B" w:rsidRDefault="00C91E4B" w:rsidP="009C383A">
      <w:pPr>
        <w:spacing w:after="0"/>
        <w:rPr>
          <w:rFonts w:ascii="Arial" w:hAnsi="Arial" w:cs="Arial"/>
          <w:shd w:val="clear" w:color="auto" w:fill="FFFFFF"/>
        </w:rPr>
      </w:pPr>
    </w:p>
    <w:p w14:paraId="6185DF8F" w14:textId="14E11754" w:rsidR="00C91E4B" w:rsidRDefault="00C91E4B" w:rsidP="009C383A">
      <w:pPr>
        <w:spacing w:after="0"/>
        <w:rPr>
          <w:rFonts w:ascii="Arial" w:hAnsi="Arial" w:cs="Arial"/>
          <w:shd w:val="clear" w:color="auto" w:fill="FFFFFF"/>
        </w:rPr>
      </w:pPr>
      <w:r w:rsidRPr="0062254C">
        <w:rPr>
          <w:rFonts w:ascii="Arial" w:hAnsi="Arial" w:cs="Arial"/>
          <w:b/>
          <w:i/>
          <w:shd w:val="clear" w:color="auto" w:fill="FFFFFF"/>
        </w:rPr>
        <w:t>Family Status:</w:t>
      </w:r>
      <w:r>
        <w:rPr>
          <w:rFonts w:ascii="Arial" w:hAnsi="Arial" w:cs="Arial"/>
          <w:shd w:val="clear" w:color="auto" w:fill="FFFFFF"/>
        </w:rPr>
        <w:t xml:space="preserve">  Both agencies are aligned on family status.  </w:t>
      </w:r>
      <w:r w:rsidR="00362B3A">
        <w:rPr>
          <w:rFonts w:ascii="Arial" w:hAnsi="Arial" w:cs="Arial"/>
          <w:shd w:val="clear" w:color="auto" w:fill="FFFFFF"/>
        </w:rPr>
        <w:t>A</w:t>
      </w:r>
      <w:r>
        <w:rPr>
          <w:rFonts w:ascii="Arial" w:hAnsi="Arial" w:cs="Arial"/>
          <w:shd w:val="clear" w:color="auto" w:fill="FFFFFF"/>
        </w:rPr>
        <w:t xml:space="preserve">s long as the gift is coming from a borrower’s spouse, Fiancé or Fiancée, domestic partner, child or other dependent of any </w:t>
      </w:r>
      <w:r>
        <w:rPr>
          <w:rFonts w:ascii="Arial" w:hAnsi="Arial" w:cs="Arial"/>
          <w:shd w:val="clear" w:color="auto" w:fill="FFFFFF"/>
        </w:rPr>
        <w:lastRenderedPageBreak/>
        <w:t>individual related by blood, marriage, adoption of legal guardianship</w:t>
      </w:r>
      <w:r w:rsidR="00EE617B">
        <w:rPr>
          <w:rFonts w:ascii="Arial" w:hAnsi="Arial" w:cs="Arial"/>
          <w:shd w:val="clear" w:color="auto" w:fill="FFFFFF"/>
        </w:rPr>
        <w:t>,</w:t>
      </w:r>
      <w:r>
        <w:rPr>
          <w:rFonts w:ascii="Arial" w:hAnsi="Arial" w:cs="Arial"/>
          <w:shd w:val="clear" w:color="auto" w:fill="FFFFFF"/>
        </w:rPr>
        <w:t xml:space="preserve"> they meet the requirements for family status.  It will be interesting to see if the agencies start to allow the DNA tests that have become so popular</w:t>
      </w:r>
      <w:r w:rsidR="00EE617B">
        <w:rPr>
          <w:rFonts w:ascii="Arial" w:hAnsi="Arial" w:cs="Arial"/>
          <w:shd w:val="clear" w:color="auto" w:fill="FFFFFF"/>
        </w:rPr>
        <w:t>.</w:t>
      </w:r>
      <w:r>
        <w:rPr>
          <w:rFonts w:ascii="Arial" w:hAnsi="Arial" w:cs="Arial"/>
          <w:shd w:val="clear" w:color="auto" w:fill="FFFFFF"/>
        </w:rPr>
        <w:t xml:space="preserve"> </w:t>
      </w:r>
      <w:r w:rsidRPr="00C91E4B">
        <w:rPr>
          <mc:AlternateContent>
            <mc:Choice Requires="w16se">
              <w:rFonts w:ascii="Arial" w:hAnsi="Arial" w:cs="Arial"/>
            </mc:Choic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p>
    <w:p w14:paraId="64082B81" w14:textId="2879ED8C" w:rsidR="00C91E4B" w:rsidRDefault="00C91E4B" w:rsidP="009C383A">
      <w:pPr>
        <w:spacing w:after="0"/>
        <w:rPr>
          <w:rFonts w:ascii="Arial" w:hAnsi="Arial" w:cs="Arial"/>
          <w:shd w:val="clear" w:color="auto" w:fill="FFFFFF"/>
        </w:rPr>
      </w:pPr>
    </w:p>
    <w:p w14:paraId="4E5C25EF" w14:textId="1A48AAFD" w:rsidR="00C91E4B" w:rsidRDefault="00C91E4B" w:rsidP="009C383A">
      <w:pPr>
        <w:spacing w:after="0"/>
        <w:rPr>
          <w:rFonts w:ascii="Arial" w:hAnsi="Arial" w:cs="Arial"/>
          <w:shd w:val="clear" w:color="auto" w:fill="FFFFFF"/>
        </w:rPr>
      </w:pPr>
      <w:r>
        <w:rPr>
          <w:rFonts w:ascii="Arial" w:hAnsi="Arial" w:cs="Arial"/>
          <w:shd w:val="clear" w:color="auto" w:fill="FFFFFF"/>
        </w:rPr>
        <w:t>Now</w:t>
      </w:r>
      <w:r w:rsidR="00EE617B">
        <w:rPr>
          <w:rFonts w:ascii="Arial" w:hAnsi="Arial" w:cs="Arial"/>
          <w:shd w:val="clear" w:color="auto" w:fill="FFFFFF"/>
        </w:rPr>
        <w:t>,</w:t>
      </w:r>
      <w:r>
        <w:rPr>
          <w:rFonts w:ascii="Arial" w:hAnsi="Arial" w:cs="Arial"/>
          <w:shd w:val="clear" w:color="auto" w:fill="FFFFFF"/>
        </w:rPr>
        <w:t xml:space="preserve"> when we get to how gifts &amp; gifts of equity can be used, we have some similarities and some differences.</w:t>
      </w:r>
    </w:p>
    <w:p w14:paraId="4182C3D7" w14:textId="509FD78F" w:rsidR="00C91E4B" w:rsidRDefault="00C91E4B" w:rsidP="009C383A">
      <w:pPr>
        <w:spacing w:after="0"/>
        <w:rPr>
          <w:rFonts w:ascii="Arial" w:hAnsi="Arial" w:cs="Arial"/>
          <w:shd w:val="clear" w:color="auto" w:fill="FFFFFF"/>
        </w:rPr>
      </w:pPr>
    </w:p>
    <w:p w14:paraId="3A4AFC35" w14:textId="77777777" w:rsidR="0062254C" w:rsidRDefault="00C91E4B" w:rsidP="0062254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20" w:lineRule="atLeast"/>
        <w:rPr>
          <w:rFonts w:ascii="Arial" w:hAnsi="Arial" w:cs="Arial"/>
          <w:shd w:val="clear" w:color="auto" w:fill="FFFFFF"/>
        </w:rPr>
      </w:pPr>
      <w:r>
        <w:rPr>
          <w:rFonts w:ascii="Arial" w:hAnsi="Arial" w:cs="Arial"/>
          <w:shd w:val="clear" w:color="auto" w:fill="FFFFFF"/>
        </w:rPr>
        <w:t>Both agencies will allow gifts and gifts of equity on a borrower’s primary residence.  They also do not require that any of the money come from the borrower’s own funds on 1</w:t>
      </w:r>
      <w:r w:rsidR="00EE617B">
        <w:rPr>
          <w:rFonts w:ascii="Arial" w:hAnsi="Arial" w:cs="Arial"/>
          <w:shd w:val="clear" w:color="auto" w:fill="FFFFFF"/>
        </w:rPr>
        <w:t>-</w:t>
      </w:r>
      <w:r>
        <w:rPr>
          <w:rFonts w:ascii="Arial" w:hAnsi="Arial" w:cs="Arial"/>
          <w:shd w:val="clear" w:color="auto" w:fill="FFFFFF"/>
        </w:rPr>
        <w:t>units.  However, Fannie gets a little tougher when we are talking about 2-4 units.  In this case, Fannie</w:t>
      </w:r>
      <w:r w:rsidR="00362B3A">
        <w:rPr>
          <w:rFonts w:ascii="Arial" w:hAnsi="Arial" w:cs="Arial"/>
          <w:shd w:val="clear" w:color="auto" w:fill="FFFFFF"/>
        </w:rPr>
        <w:t xml:space="preserve"> Mae</w:t>
      </w:r>
      <w:r>
        <w:rPr>
          <w:rFonts w:ascii="Arial" w:hAnsi="Arial" w:cs="Arial"/>
          <w:shd w:val="clear" w:color="auto" w:fill="FFFFFF"/>
        </w:rPr>
        <w:t xml:space="preserve"> will require 5% of the borrower’s own funds and Freddie will not.  </w:t>
      </w:r>
    </w:p>
    <w:p w14:paraId="6B728DFF" w14:textId="4DFE929A" w:rsidR="0062254C" w:rsidRPr="0062254C" w:rsidRDefault="0062254C" w:rsidP="0062254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20" w:lineRule="atLeast"/>
        <w:rPr>
          <w:rFonts w:ascii="Arial" w:hAnsi="Arial" w:cs="Arial"/>
        </w:rPr>
      </w:pPr>
      <w:r>
        <w:rPr>
          <w:rFonts w:ascii="Arial" w:hAnsi="Arial" w:cs="Arial"/>
          <w:shd w:val="clear" w:color="auto" w:fill="FFFFFF"/>
        </w:rPr>
        <w:t xml:space="preserve">Now here is something a lot of people don’t know.  Even though Fannie Mae requires 5% of a borrower’s own funds for 2-4 Unit properties, </w:t>
      </w:r>
      <w:r w:rsidRPr="0062254C">
        <w:rPr>
          <w:rFonts w:ascii="Arial" w:hAnsi="Arial" w:cs="Arial"/>
        </w:rPr>
        <w:t xml:space="preserve">If the borrower receives a gift from a relative or domestic partner who has lived with the borrower for the last 12 months, or from a fiancé or fiancée, </w:t>
      </w:r>
      <w:r w:rsidRPr="0062254C">
        <w:rPr>
          <w:rFonts w:ascii="Arial" w:hAnsi="Arial" w:cs="Arial"/>
          <w:i/>
        </w:rPr>
        <w:t>the gift is considered the borrower’s own funds</w:t>
      </w:r>
      <w:r w:rsidRPr="0062254C">
        <w:rPr>
          <w:rFonts w:ascii="Arial" w:hAnsi="Arial" w:cs="Arial"/>
        </w:rPr>
        <w:t xml:space="preserve"> and may be used to satisfy the minimum borrower contribution requirement as long as both individuals will use the home being purchased as their principal residence.</w:t>
      </w:r>
    </w:p>
    <w:p w14:paraId="04933B01" w14:textId="3A374F0E" w:rsidR="0062254C" w:rsidRDefault="0062254C" w:rsidP="009C383A">
      <w:pPr>
        <w:spacing w:after="0"/>
        <w:rPr>
          <w:rFonts w:ascii="Arial" w:hAnsi="Arial" w:cs="Arial"/>
          <w:shd w:val="clear" w:color="auto" w:fill="FFFFFF"/>
        </w:rPr>
      </w:pPr>
    </w:p>
    <w:p w14:paraId="1F1D7B98" w14:textId="29AEEBC2" w:rsidR="00C91E4B" w:rsidRDefault="00B430B2" w:rsidP="009C383A">
      <w:pPr>
        <w:spacing w:after="0"/>
        <w:rPr>
          <w:rFonts w:ascii="Arial" w:hAnsi="Arial" w:cs="Arial"/>
          <w:shd w:val="clear" w:color="auto" w:fill="FFFFFF"/>
        </w:rPr>
      </w:pPr>
      <w:r>
        <w:rPr>
          <w:rFonts w:ascii="Arial" w:hAnsi="Arial" w:cs="Arial"/>
          <w:shd w:val="clear" w:color="auto" w:fill="FFFFFF"/>
        </w:rPr>
        <w:t>So,</w:t>
      </w:r>
      <w:r w:rsidR="00C91E4B">
        <w:rPr>
          <w:rFonts w:ascii="Arial" w:hAnsi="Arial" w:cs="Arial"/>
          <w:shd w:val="clear" w:color="auto" w:fill="FFFFFF"/>
        </w:rPr>
        <w:t xml:space="preserve"> if a borrower doesn’t </w:t>
      </w:r>
      <w:r w:rsidR="0062254C">
        <w:rPr>
          <w:rFonts w:ascii="Arial" w:hAnsi="Arial" w:cs="Arial"/>
          <w:shd w:val="clear" w:color="auto" w:fill="FFFFFF"/>
        </w:rPr>
        <w:t>meet the definition of having</w:t>
      </w:r>
      <w:r w:rsidR="00C91E4B">
        <w:rPr>
          <w:rFonts w:ascii="Arial" w:hAnsi="Arial" w:cs="Arial"/>
          <w:shd w:val="clear" w:color="auto" w:fill="FFFFFF"/>
        </w:rPr>
        <w:t xml:space="preserve"> their own funds and is relying on a gift or gift of equity on a multi-unit property, then Freddie Mac is the way to go</w:t>
      </w:r>
      <w:r w:rsidR="0062254C">
        <w:rPr>
          <w:rFonts w:ascii="Arial" w:hAnsi="Arial" w:cs="Arial"/>
          <w:shd w:val="clear" w:color="auto" w:fill="FFFFFF"/>
        </w:rPr>
        <w:t xml:space="preserve"> because they do not require a borrower’s own funds</w:t>
      </w:r>
      <w:r w:rsidR="00C91E4B">
        <w:rPr>
          <w:rFonts w:ascii="Arial" w:hAnsi="Arial" w:cs="Arial"/>
          <w:shd w:val="clear" w:color="auto" w:fill="FFFFFF"/>
        </w:rPr>
        <w:t>!</w:t>
      </w:r>
    </w:p>
    <w:p w14:paraId="69BA2916" w14:textId="25C71626" w:rsidR="00B430B2" w:rsidRDefault="00B430B2" w:rsidP="009C383A">
      <w:pPr>
        <w:spacing w:after="0"/>
        <w:rPr>
          <w:rFonts w:ascii="Arial" w:hAnsi="Arial" w:cs="Arial"/>
          <w:shd w:val="clear" w:color="auto" w:fill="FFFFFF"/>
        </w:rPr>
      </w:pPr>
    </w:p>
    <w:p w14:paraId="61A96B85" w14:textId="4E7B97FF" w:rsidR="00B430B2" w:rsidRDefault="00B430B2" w:rsidP="009C383A">
      <w:pPr>
        <w:spacing w:after="0"/>
        <w:rPr>
          <w:rFonts w:ascii="Arial" w:hAnsi="Arial" w:cs="Arial"/>
          <w:shd w:val="clear" w:color="auto" w:fill="FFFFFF"/>
        </w:rPr>
      </w:pPr>
      <w:r>
        <w:rPr>
          <w:rFonts w:ascii="Arial" w:hAnsi="Arial" w:cs="Arial"/>
          <w:shd w:val="clear" w:color="auto" w:fill="FFFFFF"/>
        </w:rPr>
        <w:t>Gifts and Gifts of equity can also be used on second home purchases</w:t>
      </w:r>
      <w:r w:rsidR="0062254C">
        <w:rPr>
          <w:rFonts w:ascii="Arial" w:hAnsi="Arial" w:cs="Arial"/>
          <w:shd w:val="clear" w:color="auto" w:fill="FFFFFF"/>
        </w:rPr>
        <w:t>!  However, for both agencies, if the loan to values is more than 80% then the borrower must have 5% of their own funds.</w:t>
      </w:r>
    </w:p>
    <w:p w14:paraId="271C0544" w14:textId="7902C270" w:rsidR="00B430B2" w:rsidRDefault="00B430B2" w:rsidP="009C383A">
      <w:pPr>
        <w:spacing w:after="0"/>
        <w:rPr>
          <w:rFonts w:ascii="Arial" w:hAnsi="Arial" w:cs="Arial"/>
          <w:shd w:val="clear" w:color="auto" w:fill="FFFFFF"/>
        </w:rPr>
      </w:pPr>
    </w:p>
    <w:p w14:paraId="79EA407D" w14:textId="0EAE25C5" w:rsidR="00B430B2" w:rsidRDefault="00B430B2" w:rsidP="009C383A">
      <w:pPr>
        <w:spacing w:after="0"/>
        <w:rPr>
          <w:rFonts w:ascii="Arial" w:hAnsi="Arial" w:cs="Arial"/>
          <w:shd w:val="clear" w:color="auto" w:fill="FFFFFF"/>
        </w:rPr>
      </w:pPr>
      <w:r>
        <w:rPr>
          <w:rFonts w:ascii="Arial" w:hAnsi="Arial" w:cs="Arial"/>
          <w:shd w:val="clear" w:color="auto" w:fill="FFFFFF"/>
        </w:rPr>
        <w:t>And neither agency allows for Investment properties!</w:t>
      </w:r>
    </w:p>
    <w:p w14:paraId="49EB9CC8" w14:textId="6EEA708E" w:rsidR="00B430B2" w:rsidRDefault="00B430B2" w:rsidP="009C383A">
      <w:pPr>
        <w:spacing w:after="0"/>
        <w:rPr>
          <w:rFonts w:ascii="Arial" w:hAnsi="Arial" w:cs="Arial"/>
          <w:shd w:val="clear" w:color="auto" w:fill="FFFFFF"/>
        </w:rPr>
      </w:pPr>
    </w:p>
    <w:p w14:paraId="32ECF7DD" w14:textId="6A40AB6C" w:rsidR="00B430B2" w:rsidRDefault="00B430B2" w:rsidP="009C383A">
      <w:pPr>
        <w:spacing w:after="0"/>
        <w:rPr>
          <w:rFonts w:ascii="Arial" w:hAnsi="Arial" w:cs="Arial"/>
          <w:shd w:val="clear" w:color="auto" w:fill="FFFFFF"/>
        </w:rPr>
      </w:pPr>
      <w:r>
        <w:rPr>
          <w:rFonts w:ascii="Arial" w:hAnsi="Arial" w:cs="Arial"/>
          <w:shd w:val="clear" w:color="auto" w:fill="FFFFFF"/>
        </w:rPr>
        <w:t xml:space="preserve">On the interested party contribution issue, Freddie Mac is a bit more flexible.  If the seller has no affiliation with the other interested parties, </w:t>
      </w:r>
      <w:r w:rsidR="00362B3A">
        <w:rPr>
          <w:rFonts w:ascii="Arial" w:hAnsi="Arial" w:cs="Arial"/>
          <w:shd w:val="clear" w:color="auto" w:fill="FFFFFF"/>
        </w:rPr>
        <w:t>for example,</w:t>
      </w:r>
      <w:r>
        <w:rPr>
          <w:rFonts w:ascii="Arial" w:hAnsi="Arial" w:cs="Arial"/>
          <w:shd w:val="clear" w:color="auto" w:fill="FFFFFF"/>
        </w:rPr>
        <w:t xml:space="preserve"> a non-profit, then they do not consider the gift or gift of equity an interested party contribution!</w:t>
      </w:r>
    </w:p>
    <w:p w14:paraId="71718F37" w14:textId="2C903142" w:rsidR="00B430B2" w:rsidRDefault="00B430B2" w:rsidP="009C383A">
      <w:pPr>
        <w:spacing w:after="0"/>
        <w:rPr>
          <w:rFonts w:ascii="Arial" w:hAnsi="Arial" w:cs="Arial"/>
          <w:shd w:val="clear" w:color="auto" w:fill="FFFFFF"/>
        </w:rPr>
      </w:pPr>
    </w:p>
    <w:p w14:paraId="32BE899E" w14:textId="14214320" w:rsidR="00B430B2" w:rsidRDefault="00B430B2" w:rsidP="009C383A">
      <w:pPr>
        <w:spacing w:after="0"/>
        <w:rPr>
          <w:rFonts w:ascii="Arial" w:hAnsi="Arial" w:cs="Arial"/>
          <w:shd w:val="clear" w:color="auto" w:fill="FFFFFF"/>
        </w:rPr>
      </w:pPr>
      <w:r>
        <w:rPr>
          <w:rFonts w:ascii="Arial" w:hAnsi="Arial" w:cs="Arial"/>
          <w:shd w:val="clear" w:color="auto" w:fill="FFFFFF"/>
        </w:rPr>
        <w:t>And the last tidbit to know is that Fannie Mae and Freddie Mac do not distinguish differences between a gift of cash or a gift of equity.  It’s the same to them.</w:t>
      </w:r>
    </w:p>
    <w:p w14:paraId="4ADF7A62" w14:textId="7A66EE8B" w:rsidR="00197E97" w:rsidRDefault="00197E97" w:rsidP="009C383A">
      <w:pPr>
        <w:spacing w:after="0"/>
        <w:rPr>
          <w:rFonts w:ascii="Arial" w:hAnsi="Arial" w:cs="Arial"/>
          <w:shd w:val="clear" w:color="auto" w:fill="FFFFFF"/>
        </w:rPr>
      </w:pPr>
    </w:p>
    <w:p w14:paraId="59DA4EBE" w14:textId="119A6A6F" w:rsidR="00197E97" w:rsidRDefault="00B430B2" w:rsidP="009C383A">
      <w:pPr>
        <w:spacing w:after="0"/>
        <w:rPr>
          <w:rFonts w:ascii="Arial" w:hAnsi="Arial" w:cs="Arial"/>
          <w:shd w:val="clear" w:color="auto" w:fill="FFFFFF"/>
        </w:rPr>
      </w:pPr>
      <w:r>
        <w:rPr>
          <w:rFonts w:ascii="Arial" w:hAnsi="Arial" w:cs="Arial"/>
          <w:shd w:val="clear" w:color="auto" w:fill="FFFFFF"/>
        </w:rPr>
        <w:t>Now let’s move onto FHA.</w:t>
      </w:r>
    </w:p>
    <w:p w14:paraId="589F99C2" w14:textId="7DDA8103" w:rsidR="00C91E4B" w:rsidRDefault="00C91E4B" w:rsidP="009C383A">
      <w:pPr>
        <w:spacing w:after="0"/>
        <w:rPr>
          <w:rFonts w:ascii="Arial" w:hAnsi="Arial" w:cs="Arial"/>
          <w:shd w:val="clear" w:color="auto" w:fill="FFFFFF"/>
        </w:rPr>
      </w:pPr>
    </w:p>
    <w:p w14:paraId="4294529D" w14:textId="77777777" w:rsidR="00C91E4B" w:rsidRPr="00C91E4B" w:rsidRDefault="00C91E4B" w:rsidP="009C383A">
      <w:pPr>
        <w:spacing w:after="0"/>
        <w:rPr>
          <w:rFonts w:ascii="Arial" w:hAnsi="Arial" w:cs="Arial"/>
          <w:shd w:val="clear" w:color="auto" w:fill="FFFFFF"/>
        </w:rPr>
      </w:pPr>
    </w:p>
    <w:p w14:paraId="44ACEAE6" w14:textId="77777777" w:rsidR="00EE617B" w:rsidRDefault="00DA1290" w:rsidP="00B430B2">
      <w:pPr>
        <w:spacing w:after="0"/>
        <w:rPr>
          <w:rFonts w:ascii="Arial" w:hAnsi="Arial" w:cs="Arial"/>
        </w:rPr>
      </w:pPr>
      <w:r w:rsidRPr="008D6BFA">
        <w:rPr>
          <w:rFonts w:ascii="Arial" w:hAnsi="Arial" w:cs="Arial"/>
          <w:b/>
          <w:u w:val="single"/>
        </w:rPr>
        <w:t>Slide Nine:</w:t>
      </w:r>
      <w:r>
        <w:rPr>
          <w:rFonts w:ascii="Arial" w:hAnsi="Arial" w:cs="Arial"/>
        </w:rPr>
        <w:t xml:space="preserve">  </w:t>
      </w:r>
    </w:p>
    <w:p w14:paraId="020769DE" w14:textId="1556F976" w:rsidR="0016044C" w:rsidRDefault="00B430B2" w:rsidP="00B430B2">
      <w:pPr>
        <w:spacing w:after="0"/>
        <w:rPr>
          <w:rFonts w:ascii="Arial" w:hAnsi="Arial" w:cs="Arial"/>
        </w:rPr>
      </w:pPr>
      <w:r>
        <w:rPr>
          <w:rFonts w:ascii="Arial" w:hAnsi="Arial" w:cs="Arial"/>
        </w:rPr>
        <w:t>It used to seem like anyone that needed a gift used FHA financing, but that is no longer the case since Fannie Mae and Freddie Mac have adjusted their guidelines.</w:t>
      </w:r>
    </w:p>
    <w:p w14:paraId="07E22EDA" w14:textId="77777777" w:rsidR="00E65A5C" w:rsidRDefault="00E65A5C" w:rsidP="00B430B2">
      <w:pPr>
        <w:spacing w:after="0"/>
        <w:rPr>
          <w:rFonts w:ascii="Arial" w:hAnsi="Arial" w:cs="Arial"/>
        </w:rPr>
      </w:pPr>
    </w:p>
    <w:p w14:paraId="0178A0D0" w14:textId="6101B9FD" w:rsidR="00E65A5C" w:rsidRDefault="00B430B2" w:rsidP="00E65A5C">
      <w:pPr>
        <w:rPr>
          <w:rFonts w:ascii="Arial" w:hAnsi="Arial" w:cs="Arial"/>
        </w:rPr>
      </w:pPr>
      <w:r>
        <w:rPr>
          <w:rFonts w:ascii="Arial" w:hAnsi="Arial" w:cs="Arial"/>
        </w:rPr>
        <w:t>FHA has a different definition of Family Status and tend to define these statuses a bit more</w:t>
      </w:r>
      <w:r w:rsidR="00362B3A">
        <w:rPr>
          <w:rFonts w:ascii="Arial" w:hAnsi="Arial" w:cs="Arial"/>
        </w:rPr>
        <w:t xml:space="preserve"> specifically</w:t>
      </w:r>
      <w:r>
        <w:rPr>
          <w:rFonts w:ascii="Arial" w:hAnsi="Arial" w:cs="Arial"/>
        </w:rPr>
        <w:t xml:space="preserve">.  They allow a child, foster child, parent or grandparent to give a gift.  Yet remember </w:t>
      </w:r>
      <w:r>
        <w:rPr>
          <w:rFonts w:ascii="Arial" w:hAnsi="Arial" w:cs="Arial"/>
        </w:rPr>
        <w:lastRenderedPageBreak/>
        <w:t xml:space="preserve">we talked about the </w:t>
      </w:r>
      <w:r w:rsidR="00E65A5C">
        <w:rPr>
          <w:rFonts w:ascii="Arial" w:hAnsi="Arial" w:cs="Arial"/>
        </w:rPr>
        <w:t>Fiancé</w:t>
      </w:r>
      <w:r>
        <w:rPr>
          <w:rFonts w:ascii="Arial" w:hAnsi="Arial" w:cs="Arial"/>
        </w:rPr>
        <w:t xml:space="preserve"> vs. the </w:t>
      </w:r>
      <w:r w:rsidR="00E65A5C">
        <w:rPr>
          <w:rFonts w:ascii="Arial" w:hAnsi="Arial" w:cs="Arial"/>
        </w:rPr>
        <w:t>Fiancée</w:t>
      </w:r>
      <w:r>
        <w:rPr>
          <w:rFonts w:ascii="Arial" w:hAnsi="Arial" w:cs="Arial"/>
        </w:rPr>
        <w:t xml:space="preserve"> status</w:t>
      </w:r>
      <w:r w:rsidR="00E65A5C">
        <w:rPr>
          <w:rFonts w:ascii="Arial" w:hAnsi="Arial" w:cs="Arial"/>
        </w:rPr>
        <w:t xml:space="preserve"> that Fannie Mae and Freddie Mac allow</w:t>
      </w:r>
      <w:r>
        <w:rPr>
          <w:rFonts w:ascii="Arial" w:hAnsi="Arial" w:cs="Arial"/>
        </w:rPr>
        <w:t>?  With FHA loans</w:t>
      </w:r>
      <w:r w:rsidR="00EE617B">
        <w:rPr>
          <w:rFonts w:ascii="Arial" w:hAnsi="Arial" w:cs="Arial"/>
        </w:rPr>
        <w:t>,</w:t>
      </w:r>
      <w:r>
        <w:rPr>
          <w:rFonts w:ascii="Arial" w:hAnsi="Arial" w:cs="Arial"/>
        </w:rPr>
        <w:t xml:space="preserve"> they only define Spouse or Domestic Partner</w:t>
      </w:r>
      <w:r w:rsidR="00E65A5C">
        <w:rPr>
          <w:rFonts w:ascii="Arial" w:hAnsi="Arial" w:cs="Arial"/>
        </w:rPr>
        <w:t xml:space="preserve">.  They will also allow legally adopted son or daughter, brother, stepbrother, sister, stepsister, Uncle, Aunt and in-laws.  So whereas Fannie Mae and Freddie Mac leave a bit of latitude in their guidelines by saying </w:t>
      </w:r>
      <w:r w:rsidR="00E65A5C" w:rsidRPr="00E65A5C">
        <w:rPr>
          <w:rFonts w:ascii="Arial" w:hAnsi="Arial" w:cs="Arial"/>
        </w:rPr>
        <w:t>Any Individual Related by Blood, Marriage, Adoption or Legal Guardianship</w:t>
      </w:r>
      <w:r w:rsidR="008A1D8D">
        <w:rPr>
          <w:rFonts w:ascii="Arial" w:hAnsi="Arial" w:cs="Arial"/>
        </w:rPr>
        <w:t>,</w:t>
      </w:r>
      <w:r w:rsidR="00E65A5C">
        <w:rPr>
          <w:rFonts w:ascii="Arial" w:hAnsi="Arial" w:cs="Arial"/>
        </w:rPr>
        <w:t xml:space="preserve"> FHA defines this </w:t>
      </w:r>
      <w:r w:rsidR="008A1D8D">
        <w:rPr>
          <w:rFonts w:ascii="Arial" w:hAnsi="Arial" w:cs="Arial"/>
        </w:rPr>
        <w:t xml:space="preserve">in </w:t>
      </w:r>
      <w:r w:rsidR="00E65A5C">
        <w:rPr>
          <w:rFonts w:ascii="Arial" w:hAnsi="Arial" w:cs="Arial"/>
        </w:rPr>
        <w:t>more</w:t>
      </w:r>
      <w:r w:rsidR="008A1D8D">
        <w:rPr>
          <w:rFonts w:ascii="Arial" w:hAnsi="Arial" w:cs="Arial"/>
        </w:rPr>
        <w:t xml:space="preserve"> detail</w:t>
      </w:r>
      <w:r w:rsidR="00E65A5C">
        <w:rPr>
          <w:rFonts w:ascii="Arial" w:hAnsi="Arial" w:cs="Arial"/>
        </w:rPr>
        <w:t>.</w:t>
      </w:r>
      <w:r w:rsidR="009D5A5E">
        <w:rPr>
          <w:rFonts w:ascii="Arial" w:hAnsi="Arial" w:cs="Arial"/>
        </w:rPr>
        <w:t xml:space="preserve">  It’s little nuances like this that need to be vetted out when structuring a client’s loan.</w:t>
      </w:r>
    </w:p>
    <w:p w14:paraId="0C5FC27D" w14:textId="269CB214" w:rsidR="00E65A5C" w:rsidRDefault="009D5A5E" w:rsidP="00E65A5C">
      <w:pPr>
        <w:rPr>
          <w:rFonts w:ascii="Arial" w:hAnsi="Arial" w:cs="Arial"/>
        </w:rPr>
      </w:pPr>
      <w:r>
        <w:rPr>
          <w:rFonts w:ascii="Arial" w:hAnsi="Arial" w:cs="Arial"/>
        </w:rPr>
        <w:t>FHA DOES make a distinction between gifts and gifts of equity whereas Fannie Mae and Freddie Mac do not.  This distinction can cause a lot of issues</w:t>
      </w:r>
      <w:r w:rsidR="008A1D8D">
        <w:rPr>
          <w:rFonts w:ascii="Arial" w:hAnsi="Arial" w:cs="Arial"/>
        </w:rPr>
        <w:t>,</w:t>
      </w:r>
      <w:r>
        <w:rPr>
          <w:rFonts w:ascii="Arial" w:hAnsi="Arial" w:cs="Arial"/>
        </w:rPr>
        <w:t xml:space="preserve"> so let’s take a look at that.</w:t>
      </w:r>
    </w:p>
    <w:p w14:paraId="26A63988" w14:textId="51F9E9BA" w:rsidR="0053463E" w:rsidRDefault="009D5A5E" w:rsidP="00E65A5C">
      <w:pPr>
        <w:rPr>
          <w:rFonts w:ascii="Arial" w:hAnsi="Arial" w:cs="Arial"/>
        </w:rPr>
      </w:pPr>
      <w:r>
        <w:rPr>
          <w:rFonts w:ascii="Arial" w:hAnsi="Arial" w:cs="Arial"/>
        </w:rPr>
        <w:t xml:space="preserve">FHA says that gifts of cash can be used for a primary residence, 1-4 units and no minimum investment is required by the borrower.  </w:t>
      </w:r>
      <w:r w:rsidR="00B25A09">
        <w:rPr>
          <w:rFonts w:ascii="Arial" w:hAnsi="Arial" w:cs="Arial"/>
        </w:rPr>
        <w:t>So,</w:t>
      </w:r>
      <w:r>
        <w:rPr>
          <w:rFonts w:ascii="Arial" w:hAnsi="Arial" w:cs="Arial"/>
        </w:rPr>
        <w:t xml:space="preserve"> all down payment and closing costs can come from a gift.  This gift must be documented </w:t>
      </w:r>
      <w:r w:rsidR="00B25A09">
        <w:rPr>
          <w:rFonts w:ascii="Arial" w:hAnsi="Arial" w:cs="Arial"/>
        </w:rPr>
        <w:t>and</w:t>
      </w:r>
      <w:r>
        <w:rPr>
          <w:rFonts w:ascii="Arial" w:hAnsi="Arial" w:cs="Arial"/>
        </w:rPr>
        <w:t xml:space="preserve"> no cash on hand is accepted.  </w:t>
      </w:r>
      <w:r w:rsidR="00B25A09">
        <w:rPr>
          <w:rFonts w:ascii="Arial" w:hAnsi="Arial" w:cs="Arial"/>
        </w:rPr>
        <w:t>Lenders must</w:t>
      </w:r>
      <w:r>
        <w:rPr>
          <w:rFonts w:ascii="Arial" w:hAnsi="Arial" w:cs="Arial"/>
        </w:rPr>
        <w:t xml:space="preserve"> show the donor’s ability from their bank statement and then </w:t>
      </w:r>
      <w:r w:rsidR="00B25A09">
        <w:rPr>
          <w:rFonts w:ascii="Arial" w:hAnsi="Arial" w:cs="Arial"/>
        </w:rPr>
        <w:t xml:space="preserve">document </w:t>
      </w:r>
      <w:r>
        <w:rPr>
          <w:rFonts w:ascii="Arial" w:hAnsi="Arial" w:cs="Arial"/>
        </w:rPr>
        <w:t xml:space="preserve">the transfer.  </w:t>
      </w:r>
      <w:r w:rsidR="0053463E" w:rsidRPr="00A30807">
        <w:rPr>
          <w:rFonts w:ascii="Arial" w:hAnsi="Arial" w:cs="Arial"/>
        </w:rPr>
        <w:t xml:space="preserve">FHA also allows a </w:t>
      </w:r>
      <w:r w:rsidR="0053463E" w:rsidRPr="00A30807">
        <w:rPr>
          <w:rFonts w:ascii="Arial" w:hAnsi="Arial" w:cs="Arial"/>
          <w:b/>
        </w:rPr>
        <w:t>donor</w:t>
      </w:r>
      <w:r w:rsidR="0053463E" w:rsidRPr="00A30807">
        <w:rPr>
          <w:rFonts w:ascii="Arial" w:hAnsi="Arial" w:cs="Arial"/>
        </w:rPr>
        <w:t xml:space="preserve"> to borrow</w:t>
      </w:r>
      <w:bookmarkStart w:id="1" w:name="_GoBack"/>
      <w:bookmarkEnd w:id="1"/>
      <w:r w:rsidR="0053463E" w:rsidRPr="00A30807">
        <w:rPr>
          <w:rFonts w:ascii="Arial" w:hAnsi="Arial" w:cs="Arial"/>
        </w:rPr>
        <w:t xml:space="preserve">er the gift money.  Either way the lender </w:t>
      </w:r>
      <w:proofErr w:type="gramStart"/>
      <w:r w:rsidR="0053463E" w:rsidRPr="00A30807">
        <w:rPr>
          <w:rFonts w:ascii="Arial" w:hAnsi="Arial" w:cs="Arial"/>
        </w:rPr>
        <w:t>has to</w:t>
      </w:r>
      <w:proofErr w:type="gramEnd"/>
      <w:r w:rsidR="0053463E" w:rsidRPr="00A30807">
        <w:rPr>
          <w:rFonts w:ascii="Arial" w:hAnsi="Arial" w:cs="Arial"/>
        </w:rPr>
        <w:t xml:space="preserve"> document t</w:t>
      </w:r>
      <w:r w:rsidR="0053463E">
        <w:rPr>
          <w:rFonts w:ascii="Arial" w:hAnsi="Arial" w:cs="Arial"/>
        </w:rPr>
        <w:t>hat the gift donor has the available funds to gift.</w:t>
      </w:r>
    </w:p>
    <w:p w14:paraId="299B8D3E" w14:textId="27BE0F60" w:rsidR="00E65A5C" w:rsidRDefault="009D5A5E" w:rsidP="00E65A5C">
      <w:pPr>
        <w:rPr>
          <w:rFonts w:ascii="Arial" w:hAnsi="Arial" w:cs="Arial"/>
        </w:rPr>
      </w:pPr>
      <w:r>
        <w:rPr>
          <w:rFonts w:ascii="Arial" w:hAnsi="Arial" w:cs="Arial"/>
        </w:rPr>
        <w:t xml:space="preserve">Now here is an important technical item to note.  Fannie Mae and Freddie Mac do not require a copy of the donor’s bank statement!  They only require the lender to verify the donor’s </w:t>
      </w:r>
      <w:r w:rsidR="00BD6BC6">
        <w:rPr>
          <w:rFonts w:ascii="Arial" w:hAnsi="Arial" w:cs="Arial"/>
        </w:rPr>
        <w:t>gift was</w:t>
      </w:r>
      <w:r>
        <w:rPr>
          <w:rFonts w:ascii="Arial" w:hAnsi="Arial" w:cs="Arial"/>
        </w:rPr>
        <w:t xml:space="preserve"> deposit</w:t>
      </w:r>
      <w:r w:rsidR="00BD6BC6">
        <w:rPr>
          <w:rFonts w:ascii="Arial" w:hAnsi="Arial" w:cs="Arial"/>
        </w:rPr>
        <w:t>ed</w:t>
      </w:r>
      <w:r>
        <w:rPr>
          <w:rFonts w:ascii="Arial" w:hAnsi="Arial" w:cs="Arial"/>
        </w:rPr>
        <w:t xml:space="preserve"> into the account.  </w:t>
      </w:r>
      <w:r w:rsidR="00B25A09">
        <w:rPr>
          <w:rFonts w:ascii="Arial" w:hAnsi="Arial" w:cs="Arial"/>
        </w:rPr>
        <w:t>Aha! So,</w:t>
      </w:r>
      <w:r>
        <w:rPr>
          <w:rFonts w:ascii="Arial" w:hAnsi="Arial" w:cs="Arial"/>
        </w:rPr>
        <w:t xml:space="preserve"> whereas FHA checks the donor’s funds to give the gift, Fannie Mae and Freddie Mac do not.  </w:t>
      </w:r>
    </w:p>
    <w:p w14:paraId="0FD6FF6F" w14:textId="541ACD6A" w:rsidR="00E65A5C" w:rsidRDefault="002A3DA0" w:rsidP="00E65A5C">
      <w:pPr>
        <w:rPr>
          <w:rFonts w:ascii="Arial" w:hAnsi="Arial" w:cs="Arial"/>
        </w:rPr>
      </w:pPr>
      <w:r>
        <w:rPr>
          <w:rFonts w:ascii="Arial" w:hAnsi="Arial" w:cs="Arial"/>
        </w:rPr>
        <w:t xml:space="preserve">The only other condition is that gifts cannot be used to fulfill reserve requirements.  </w:t>
      </w:r>
      <w:r w:rsidR="00AE7483">
        <w:rPr>
          <w:rFonts w:ascii="Arial" w:hAnsi="Arial" w:cs="Arial"/>
        </w:rPr>
        <w:t xml:space="preserve">An example of when a </w:t>
      </w:r>
      <w:r w:rsidR="00AA7952">
        <w:rPr>
          <w:rFonts w:ascii="Arial" w:hAnsi="Arial" w:cs="Arial"/>
        </w:rPr>
        <w:t>f</w:t>
      </w:r>
      <w:r w:rsidR="00AE7483">
        <w:rPr>
          <w:rFonts w:ascii="Arial" w:hAnsi="Arial" w:cs="Arial"/>
        </w:rPr>
        <w:t xml:space="preserve">ile may be required to have </w:t>
      </w:r>
      <w:r>
        <w:rPr>
          <w:rFonts w:ascii="Arial" w:hAnsi="Arial" w:cs="Arial"/>
        </w:rPr>
        <w:t>reserve</w:t>
      </w:r>
      <w:r w:rsidR="00AE7483">
        <w:rPr>
          <w:rFonts w:ascii="Arial" w:hAnsi="Arial" w:cs="Arial"/>
        </w:rPr>
        <w:t>s</w:t>
      </w:r>
      <w:r>
        <w:rPr>
          <w:rFonts w:ascii="Arial" w:hAnsi="Arial" w:cs="Arial"/>
        </w:rPr>
        <w:t xml:space="preserve"> requirements, which is additional funds in their account after closing cost and down payment are deducted, </w:t>
      </w:r>
      <w:r w:rsidR="00AA7952">
        <w:rPr>
          <w:rFonts w:ascii="Arial" w:hAnsi="Arial" w:cs="Arial"/>
        </w:rPr>
        <w:t>is a manually underwritten loan.</w:t>
      </w:r>
    </w:p>
    <w:p w14:paraId="7567A55F" w14:textId="5CBCF1DA" w:rsidR="00E65A5C" w:rsidRDefault="002A3DA0" w:rsidP="00E65A5C">
      <w:pPr>
        <w:rPr>
          <w:rFonts w:ascii="Arial" w:hAnsi="Arial" w:cs="Arial"/>
        </w:rPr>
      </w:pPr>
      <w:r>
        <w:rPr>
          <w:rFonts w:ascii="Arial" w:hAnsi="Arial" w:cs="Arial"/>
        </w:rPr>
        <w:t xml:space="preserve">Okay, let’s move on to Gifts of Equity.  For some reason, FHA is pretty tight on gifts of equity.  They must have had fraud issues that popped up as a result of gifts of equities.  If you have a gift of equity, the LTV is limited to 85% UNLESS the </w:t>
      </w:r>
      <w:r w:rsidR="00BD6BC6" w:rsidRPr="00BD6BC6">
        <w:rPr>
          <w:rFonts w:ascii="Arial" w:hAnsi="Arial" w:cs="Arial"/>
        </w:rPr>
        <w:t>Borrower purchases the principal residence of another family member</w:t>
      </w:r>
      <w:r w:rsidR="00BD6BC6">
        <w:rPr>
          <w:rFonts w:ascii="Arial" w:hAnsi="Arial" w:cs="Arial"/>
        </w:rPr>
        <w:t xml:space="preserve"> [</w:t>
      </w:r>
      <w:r w:rsidR="00BD6BC6" w:rsidRPr="00BD6BC6">
        <w:rPr>
          <w:rFonts w:ascii="Arial" w:hAnsi="Arial" w:cs="Arial"/>
          <w:b/>
          <w:i/>
        </w:rPr>
        <w:t>remember how family is defined</w:t>
      </w:r>
      <w:r w:rsidR="00BD6BC6">
        <w:rPr>
          <w:rFonts w:ascii="Arial" w:hAnsi="Arial" w:cs="Arial"/>
        </w:rPr>
        <w:t>]</w:t>
      </w:r>
      <w:r w:rsidR="008A1D8D">
        <w:rPr>
          <w:rFonts w:ascii="Arial" w:hAnsi="Arial" w:cs="Arial"/>
        </w:rPr>
        <w:t>,</w:t>
      </w:r>
      <w:r>
        <w:rPr>
          <w:rFonts w:ascii="Arial" w:hAnsi="Arial" w:cs="Arial"/>
        </w:rPr>
        <w:t xml:space="preserve"> OR, a purchasing family member has been renting the residence for 6 months prior to the sales contract date.</w:t>
      </w:r>
      <w:r w:rsidR="00B25A09">
        <w:rPr>
          <w:rFonts w:ascii="Arial" w:hAnsi="Arial" w:cs="Arial"/>
        </w:rPr>
        <w:t xml:space="preserve"> </w:t>
      </w:r>
    </w:p>
    <w:p w14:paraId="5FFD44F2" w14:textId="2095D645" w:rsidR="00E65A5C" w:rsidRDefault="002A3DA0" w:rsidP="00E65A5C">
      <w:pPr>
        <w:rPr>
          <w:rFonts w:ascii="Arial" w:hAnsi="Arial" w:cs="Arial"/>
        </w:rPr>
      </w:pPr>
      <w:r>
        <w:rPr>
          <w:rFonts w:ascii="Arial" w:hAnsi="Arial" w:cs="Arial"/>
        </w:rPr>
        <w:t xml:space="preserve">Example:  Let’s say the parents are spending more time at their second home in another state because they are nearing or at retirement.  Yet, they still haven’t sold their former home.  </w:t>
      </w:r>
      <w:r w:rsidR="00BD6BC6">
        <w:rPr>
          <w:rFonts w:ascii="Arial" w:hAnsi="Arial" w:cs="Arial"/>
        </w:rPr>
        <w:t>One of their children decides to rent it and care for it while the parents are elsewhere.</w:t>
      </w:r>
      <w:r>
        <w:rPr>
          <w:rFonts w:ascii="Arial" w:hAnsi="Arial" w:cs="Arial"/>
        </w:rPr>
        <w:t xml:space="preserve">  If that child rents the home for 6 months prior to contract, then the parents can gift as much equity as they want to</w:t>
      </w:r>
      <w:r w:rsidR="00BD6BC6">
        <w:rPr>
          <w:rFonts w:ascii="Arial" w:hAnsi="Arial" w:cs="Arial"/>
        </w:rPr>
        <w:t xml:space="preserve"> the child renting the property</w:t>
      </w:r>
      <w:r>
        <w:rPr>
          <w:rFonts w:ascii="Arial" w:hAnsi="Arial" w:cs="Arial"/>
        </w:rPr>
        <w:t>.  If it is less than 6 months, or the child has not paid rent, then the loan to value is limited to 85%</w:t>
      </w:r>
      <w:r w:rsidR="003444AF">
        <w:rPr>
          <w:rFonts w:ascii="Arial" w:hAnsi="Arial" w:cs="Arial"/>
        </w:rPr>
        <w:t>, which means the borrower needs a 15% down payment</w:t>
      </w:r>
      <w:r>
        <w:rPr>
          <w:rFonts w:ascii="Arial" w:hAnsi="Arial" w:cs="Arial"/>
        </w:rPr>
        <w:t>.  Unfortunately, I’ve seen this happen too many times</w:t>
      </w:r>
      <w:r w:rsidR="008A1D8D">
        <w:rPr>
          <w:rFonts w:ascii="Arial" w:hAnsi="Arial" w:cs="Arial"/>
        </w:rPr>
        <w:t>,</w:t>
      </w:r>
      <w:r>
        <w:rPr>
          <w:rFonts w:ascii="Arial" w:hAnsi="Arial" w:cs="Arial"/>
        </w:rPr>
        <w:t xml:space="preserve"> which is why planning this out before a contract is </w:t>
      </w:r>
      <w:r w:rsidR="00B25A09">
        <w:rPr>
          <w:rFonts w:ascii="Arial" w:hAnsi="Arial" w:cs="Arial"/>
        </w:rPr>
        <w:t xml:space="preserve">signed is </w:t>
      </w:r>
      <w:r>
        <w:rPr>
          <w:rFonts w:ascii="Arial" w:hAnsi="Arial" w:cs="Arial"/>
        </w:rPr>
        <w:t>important.</w:t>
      </w:r>
    </w:p>
    <w:p w14:paraId="0811A7A2" w14:textId="6DECD516" w:rsidR="00E65A5C" w:rsidRPr="00E65A5C" w:rsidRDefault="002A527A" w:rsidP="00E65A5C">
      <w:pPr>
        <w:rPr>
          <w:rFonts w:ascii="Arial" w:hAnsi="Arial" w:cs="Arial"/>
        </w:rPr>
      </w:pPr>
      <w:r>
        <w:rPr>
          <w:rFonts w:ascii="Arial" w:hAnsi="Arial" w:cs="Arial"/>
        </w:rPr>
        <w:t>Now let’s move onto the easiest programs for gifts and gifts of equity, USDA and VA.</w:t>
      </w:r>
    </w:p>
    <w:p w14:paraId="291A0B49" w14:textId="77777777" w:rsidR="00DA1290" w:rsidRDefault="00DA1290" w:rsidP="009C383A">
      <w:pPr>
        <w:spacing w:after="0"/>
        <w:rPr>
          <w:rFonts w:ascii="Arial" w:hAnsi="Arial" w:cs="Arial"/>
        </w:rPr>
      </w:pPr>
    </w:p>
    <w:p w14:paraId="2F3E40BE" w14:textId="04B8A4F1" w:rsidR="001D1FB7" w:rsidRDefault="00DA1290" w:rsidP="009C383A">
      <w:pPr>
        <w:spacing w:after="0"/>
        <w:rPr>
          <w:rFonts w:ascii="Arial" w:hAnsi="Arial" w:cs="Arial"/>
        </w:rPr>
      </w:pPr>
      <w:r w:rsidRPr="008D6BFA">
        <w:rPr>
          <w:rFonts w:ascii="Arial" w:hAnsi="Arial" w:cs="Arial"/>
          <w:b/>
          <w:u w:val="single"/>
        </w:rPr>
        <w:t>Slide Ten:</w:t>
      </w:r>
      <w:r>
        <w:rPr>
          <w:rFonts w:ascii="Arial" w:hAnsi="Arial" w:cs="Arial"/>
        </w:rPr>
        <w:t xml:space="preserve">  </w:t>
      </w:r>
    </w:p>
    <w:p w14:paraId="4674D00B" w14:textId="3A9C54FE" w:rsidR="003912CF" w:rsidRDefault="002A527A" w:rsidP="009C383A">
      <w:pPr>
        <w:spacing w:after="0"/>
        <w:rPr>
          <w:rFonts w:ascii="Arial" w:hAnsi="Arial" w:cs="Arial"/>
        </w:rPr>
      </w:pPr>
      <w:r>
        <w:rPr>
          <w:rFonts w:ascii="Arial" w:hAnsi="Arial" w:cs="Arial"/>
        </w:rPr>
        <w:t xml:space="preserve">Neither VA </w:t>
      </w:r>
      <w:r w:rsidR="008A1D8D">
        <w:rPr>
          <w:rFonts w:ascii="Arial" w:hAnsi="Arial" w:cs="Arial"/>
        </w:rPr>
        <w:t>n</w:t>
      </w:r>
      <w:r>
        <w:rPr>
          <w:rFonts w:ascii="Arial" w:hAnsi="Arial" w:cs="Arial"/>
        </w:rPr>
        <w:t>or USDA have a Family Status requirement.  Their only requirement is that the gift or gift of equity does not come from an affiliated person in the transaction.  So, related real estate agents donating their commission</w:t>
      </w:r>
      <w:r w:rsidR="00B25A09">
        <w:rPr>
          <w:rFonts w:ascii="Arial" w:hAnsi="Arial" w:cs="Arial"/>
        </w:rPr>
        <w:t xml:space="preserve"> or other funds</w:t>
      </w:r>
      <w:r>
        <w:rPr>
          <w:rFonts w:ascii="Arial" w:hAnsi="Arial" w:cs="Arial"/>
        </w:rPr>
        <w:t xml:space="preserve"> means that you cannot </w:t>
      </w:r>
      <w:proofErr w:type="gramStart"/>
      <w:r>
        <w:rPr>
          <w:rFonts w:ascii="Arial" w:hAnsi="Arial" w:cs="Arial"/>
        </w:rPr>
        <w:t>help out</w:t>
      </w:r>
      <w:proofErr w:type="gramEnd"/>
      <w:r>
        <w:rPr>
          <w:rFonts w:ascii="Arial" w:hAnsi="Arial" w:cs="Arial"/>
        </w:rPr>
        <w:t xml:space="preserve"> on a VA or USDA because you would be an interested party</w:t>
      </w:r>
      <w:r w:rsidR="00CA3A90">
        <w:rPr>
          <w:rFonts w:ascii="Arial" w:hAnsi="Arial" w:cs="Arial"/>
        </w:rPr>
        <w:t>. However, as we discussed earlier you can</w:t>
      </w:r>
      <w:r w:rsidR="00B25A09">
        <w:rPr>
          <w:rFonts w:ascii="Arial" w:hAnsi="Arial" w:cs="Arial"/>
        </w:rPr>
        <w:t xml:space="preserve"> </w:t>
      </w:r>
      <w:r w:rsidR="00B25A09">
        <w:rPr>
          <w:rFonts w:ascii="Arial" w:hAnsi="Arial" w:cs="Arial"/>
        </w:rPr>
        <w:lastRenderedPageBreak/>
        <w:t>gift</w:t>
      </w:r>
      <w:r w:rsidR="00CA3A90">
        <w:rPr>
          <w:rFonts w:ascii="Arial" w:hAnsi="Arial" w:cs="Arial"/>
        </w:rPr>
        <w:t xml:space="preserve"> on other programs</w:t>
      </w:r>
      <w:r>
        <w:rPr>
          <w:rFonts w:ascii="Arial" w:hAnsi="Arial" w:cs="Arial"/>
        </w:rPr>
        <w:t>.  See how they are flexible, but another program may be better</w:t>
      </w:r>
      <w:r w:rsidR="00CA3A90">
        <w:rPr>
          <w:rFonts w:ascii="Arial" w:hAnsi="Arial" w:cs="Arial"/>
        </w:rPr>
        <w:t xml:space="preserve"> for a borrower</w:t>
      </w:r>
      <w:r>
        <w:rPr>
          <w:rFonts w:ascii="Arial" w:hAnsi="Arial" w:cs="Arial"/>
        </w:rPr>
        <w:t xml:space="preserve"> based on a certain circumstance?</w:t>
      </w:r>
    </w:p>
    <w:p w14:paraId="7B5789CA" w14:textId="684DFCF2" w:rsidR="00CA3A90" w:rsidRDefault="00CA3A90" w:rsidP="009C383A">
      <w:pPr>
        <w:spacing w:after="0"/>
        <w:rPr>
          <w:rFonts w:ascii="Arial" w:hAnsi="Arial" w:cs="Arial"/>
        </w:rPr>
      </w:pPr>
    </w:p>
    <w:p w14:paraId="12EDC5C8" w14:textId="435707F8" w:rsidR="00CA3A90" w:rsidRDefault="00CA3A90" w:rsidP="009C383A">
      <w:pPr>
        <w:spacing w:after="0"/>
        <w:rPr>
          <w:rFonts w:ascii="Arial" w:hAnsi="Arial" w:cs="Arial"/>
        </w:rPr>
      </w:pPr>
      <w:r>
        <w:rPr>
          <w:rFonts w:ascii="Arial" w:hAnsi="Arial" w:cs="Arial"/>
        </w:rPr>
        <w:t>Cash gifts can be used for anything, but USDA does not allow gifts to be used for required reserves if any are required.</w:t>
      </w:r>
    </w:p>
    <w:p w14:paraId="7CD98736" w14:textId="402525D1" w:rsidR="00CA3A90" w:rsidRDefault="00CA3A90" w:rsidP="009C383A">
      <w:pPr>
        <w:spacing w:after="0"/>
        <w:rPr>
          <w:rFonts w:ascii="Arial" w:hAnsi="Arial" w:cs="Arial"/>
        </w:rPr>
      </w:pPr>
    </w:p>
    <w:p w14:paraId="6C289EDC" w14:textId="5731F1ED" w:rsidR="00CA3A90" w:rsidRDefault="00CA3A90" w:rsidP="009C383A">
      <w:pPr>
        <w:spacing w:after="0"/>
        <w:rPr>
          <w:rFonts w:ascii="Arial" w:hAnsi="Arial" w:cs="Arial"/>
        </w:rPr>
      </w:pPr>
      <w:r>
        <w:rPr>
          <w:rFonts w:ascii="Arial" w:hAnsi="Arial" w:cs="Arial"/>
        </w:rPr>
        <w:t xml:space="preserve">For gifts of equity, VA has no guidance on </w:t>
      </w:r>
      <w:r w:rsidR="00B25A09">
        <w:rPr>
          <w:rFonts w:ascii="Arial" w:hAnsi="Arial" w:cs="Arial"/>
        </w:rPr>
        <w:t>this,</w:t>
      </w:r>
      <w:r>
        <w:rPr>
          <w:rFonts w:ascii="Arial" w:hAnsi="Arial" w:cs="Arial"/>
        </w:rPr>
        <w:t xml:space="preserve"> but USDA simply states that the appraiser must be aware of the gift of equity and the borrower may not receive cash back at closing.</w:t>
      </w:r>
    </w:p>
    <w:p w14:paraId="739061F9" w14:textId="77777777" w:rsidR="00324574" w:rsidRDefault="00324574" w:rsidP="009C383A">
      <w:pPr>
        <w:spacing w:after="0"/>
        <w:rPr>
          <w:rFonts w:ascii="Arial" w:hAnsi="Arial" w:cs="Arial"/>
        </w:rPr>
      </w:pPr>
    </w:p>
    <w:p w14:paraId="2F074544" w14:textId="77777777" w:rsidR="008A1D8D" w:rsidRDefault="001D1FB7" w:rsidP="009C383A">
      <w:pPr>
        <w:spacing w:after="0"/>
        <w:rPr>
          <w:rFonts w:ascii="Arial" w:hAnsi="Arial" w:cs="Arial"/>
        </w:rPr>
      </w:pPr>
      <w:r w:rsidRPr="008D6BFA">
        <w:rPr>
          <w:rFonts w:ascii="Arial" w:hAnsi="Arial" w:cs="Arial"/>
          <w:b/>
          <w:u w:val="single"/>
        </w:rPr>
        <w:t>Slide 11:</w:t>
      </w:r>
      <w:r>
        <w:rPr>
          <w:rFonts w:ascii="Arial" w:hAnsi="Arial" w:cs="Arial"/>
        </w:rPr>
        <w:t xml:space="preserve">  </w:t>
      </w:r>
    </w:p>
    <w:p w14:paraId="024680A9" w14:textId="509F71D1" w:rsidR="00B92059" w:rsidRDefault="007D17B6" w:rsidP="009C383A">
      <w:pPr>
        <w:spacing w:after="0"/>
        <w:rPr>
          <w:rFonts w:ascii="Arial" w:hAnsi="Arial" w:cs="Arial"/>
        </w:rPr>
      </w:pPr>
      <w:r>
        <w:rPr>
          <w:rFonts w:ascii="Arial" w:hAnsi="Arial" w:cs="Arial"/>
        </w:rPr>
        <w:t>I hope that you enjoyed ou</w:t>
      </w:r>
      <w:r w:rsidR="00321FA1">
        <w:rPr>
          <w:rFonts w:ascii="Arial" w:hAnsi="Arial" w:cs="Arial"/>
        </w:rPr>
        <w:t>r</w:t>
      </w:r>
      <w:r>
        <w:rPr>
          <w:rFonts w:ascii="Arial" w:hAnsi="Arial" w:cs="Arial"/>
        </w:rPr>
        <w:t xml:space="preserve"> time together today, and that you learned some ti</w:t>
      </w:r>
      <w:r w:rsidR="003444AF">
        <w:rPr>
          <w:rFonts w:ascii="Arial" w:hAnsi="Arial" w:cs="Arial"/>
        </w:rPr>
        <w:t>ps</w:t>
      </w:r>
      <w:r>
        <w:rPr>
          <w:rFonts w:ascii="Arial" w:hAnsi="Arial" w:cs="Arial"/>
        </w:rPr>
        <w:t xml:space="preserve"> that help you in your business.</w:t>
      </w:r>
      <w:r w:rsidR="00ED1405">
        <w:rPr>
          <w:rFonts w:ascii="Arial" w:hAnsi="Arial" w:cs="Arial"/>
        </w:rPr>
        <w:t xml:space="preserve"> </w:t>
      </w:r>
      <w:r w:rsidR="00CA3A90">
        <w:rPr>
          <w:rFonts w:ascii="Arial" w:hAnsi="Arial" w:cs="Arial"/>
        </w:rPr>
        <w:t xml:space="preserve">Today we demonstrated how subtle differences in programs can make or break the borrower’s ability to get a loan, so let’s make sure we work together before </w:t>
      </w:r>
      <w:r w:rsidR="00B25A09">
        <w:rPr>
          <w:rFonts w:ascii="Arial" w:hAnsi="Arial" w:cs="Arial"/>
        </w:rPr>
        <w:t>your clients</w:t>
      </w:r>
      <w:r w:rsidR="00CA3A90">
        <w:rPr>
          <w:rFonts w:ascii="Arial" w:hAnsi="Arial" w:cs="Arial"/>
        </w:rPr>
        <w:t xml:space="preserve"> go house hunting so that everyone ends up </w:t>
      </w:r>
      <w:r w:rsidR="00B25A09">
        <w:rPr>
          <w:rFonts w:ascii="Arial" w:hAnsi="Arial" w:cs="Arial"/>
        </w:rPr>
        <w:t>satisfied</w:t>
      </w:r>
      <w:r w:rsidR="00CA3A90">
        <w:rPr>
          <w:rFonts w:ascii="Arial" w:hAnsi="Arial" w:cs="Arial"/>
        </w:rPr>
        <w:t>!</w:t>
      </w:r>
      <w:r w:rsidR="00ED1405">
        <w:rPr>
          <w:rFonts w:ascii="Arial" w:hAnsi="Arial" w:cs="Arial"/>
        </w:rPr>
        <w:t xml:space="preserve"> I’m happy to answer any questions that you have</w:t>
      </w:r>
      <w:r w:rsidR="00321FA1">
        <w:rPr>
          <w:rFonts w:ascii="Arial" w:hAnsi="Arial" w:cs="Arial"/>
        </w:rPr>
        <w:t>,</w:t>
      </w:r>
      <w:r w:rsidR="00ED1405">
        <w:rPr>
          <w:rFonts w:ascii="Arial" w:hAnsi="Arial" w:cs="Arial"/>
        </w:rPr>
        <w:t xml:space="preserve"> or stay for a bit to discuss a question one on one.  Thanks again for your time today!</w:t>
      </w:r>
    </w:p>
    <w:p w14:paraId="65C27962" w14:textId="77777777" w:rsidR="00B92059" w:rsidRDefault="00B92059" w:rsidP="009C383A">
      <w:pPr>
        <w:spacing w:after="0"/>
        <w:rPr>
          <w:rFonts w:ascii="Arial" w:hAnsi="Arial" w:cs="Arial"/>
          <w:i/>
        </w:rPr>
      </w:pPr>
    </w:p>
    <w:p w14:paraId="44ADB88B" w14:textId="24790061" w:rsidR="000F376D" w:rsidRPr="009C383A" w:rsidRDefault="00D61EE9" w:rsidP="009C383A">
      <w:pPr>
        <w:spacing w:after="0"/>
        <w:rPr>
          <w:rFonts w:ascii="Arial" w:hAnsi="Arial" w:cs="Arial"/>
        </w:rPr>
      </w:pPr>
      <w:r w:rsidRPr="00D61EE9">
        <w:rPr>
          <w:rFonts w:ascii="Arial" w:hAnsi="Arial" w:cs="Arial"/>
          <w:i/>
        </w:rPr>
        <w:t xml:space="preserve">[Note to presenter: </w:t>
      </w:r>
      <w:r w:rsidR="008D6BFA" w:rsidRPr="00D61EE9">
        <w:rPr>
          <w:rFonts w:ascii="Arial" w:hAnsi="Arial" w:cs="Arial"/>
          <w:i/>
        </w:rPr>
        <w:t xml:space="preserve">After you answer questions, immediately set a date with the person in charge for the next lunch and learn. </w:t>
      </w:r>
      <w:r w:rsidR="008D6BFA" w:rsidRPr="00D61EE9">
        <w:rPr>
          <w:rFonts w:ascii="Arial" w:hAnsi="Arial" w:cs="Arial"/>
          <w:i/>
          <w:noProof/>
        </w:rPr>
        <w:t>This</w:t>
      </w:r>
      <w:r w:rsidR="008D6BFA" w:rsidRPr="00D61EE9">
        <w:rPr>
          <w:rFonts w:ascii="Arial" w:hAnsi="Arial" w:cs="Arial"/>
          <w:i/>
        </w:rPr>
        <w:t xml:space="preserve"> is your time to take advantage of the good feelings in the room. Your goal is to do at least one per month</w:t>
      </w:r>
      <w:r w:rsidR="000F1B1B">
        <w:rPr>
          <w:rFonts w:ascii="Arial" w:hAnsi="Arial" w:cs="Arial"/>
          <w:i/>
        </w:rPr>
        <w:t xml:space="preserve">, </w:t>
      </w:r>
      <w:r w:rsidR="008D6BFA" w:rsidRPr="00D61EE9">
        <w:rPr>
          <w:rFonts w:ascii="Arial" w:hAnsi="Arial" w:cs="Arial"/>
          <w:i/>
        </w:rPr>
        <w:t>so at the end of each session, set the next one!</w:t>
      </w:r>
      <w:r w:rsidR="001F5ACD">
        <w:rPr>
          <w:rFonts w:ascii="Arial" w:hAnsi="Arial" w:cs="Arial"/>
          <w:i/>
        </w:rPr>
        <w:t>]</w:t>
      </w:r>
    </w:p>
    <w:sectPr w:rsidR="000F376D" w:rsidRPr="009C3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413B" w14:textId="77777777" w:rsidR="002C411C" w:rsidRDefault="002C411C" w:rsidP="009371ED">
      <w:pPr>
        <w:spacing w:after="0" w:line="240" w:lineRule="auto"/>
      </w:pPr>
      <w:r>
        <w:separator/>
      </w:r>
    </w:p>
  </w:endnote>
  <w:endnote w:type="continuationSeparator" w:id="0">
    <w:p w14:paraId="6BE3E012" w14:textId="77777777" w:rsidR="002C411C" w:rsidRDefault="002C411C" w:rsidP="0093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E871" w14:textId="39253FEB" w:rsidR="009371ED" w:rsidRDefault="009371ED">
    <w:pPr>
      <w:pStyle w:val="Footer"/>
    </w:pPr>
    <w:r>
      <w:t xml:space="preserve">Copyright- 2019 – All Rights Reserved - Mortgage </w:t>
    </w:r>
    <w:proofErr w:type="spellStart"/>
    <w:r>
      <w:t>Currentcy</w:t>
    </w:r>
    <w:proofErr w:type="spellEnd"/>
    <w:r>
      <w:tab/>
      <w:t>TB03062019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B0E7" w14:textId="77777777" w:rsidR="002C411C" w:rsidRDefault="002C411C" w:rsidP="009371ED">
      <w:pPr>
        <w:spacing w:after="0" w:line="240" w:lineRule="auto"/>
      </w:pPr>
      <w:r>
        <w:separator/>
      </w:r>
    </w:p>
  </w:footnote>
  <w:footnote w:type="continuationSeparator" w:id="0">
    <w:p w14:paraId="590D4187" w14:textId="77777777" w:rsidR="002C411C" w:rsidRDefault="002C411C" w:rsidP="0093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58285"/>
      <w:docPartObj>
        <w:docPartGallery w:val="Page Numbers (Top of Page)"/>
        <w:docPartUnique/>
      </w:docPartObj>
    </w:sdtPr>
    <w:sdtEndPr>
      <w:rPr>
        <w:noProof/>
      </w:rPr>
    </w:sdtEndPr>
    <w:sdtContent>
      <w:p w14:paraId="797D5E99" w14:textId="6093F3D5" w:rsidR="009371ED" w:rsidRDefault="00937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164CA" w14:textId="77777777" w:rsidR="009371ED" w:rsidRDefault="0093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CC"/>
    <w:multiLevelType w:val="hybridMultilevel"/>
    <w:tmpl w:val="E6E8E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06D0"/>
    <w:multiLevelType w:val="hybridMultilevel"/>
    <w:tmpl w:val="0F4631A4"/>
    <w:lvl w:ilvl="0" w:tplc="D16A7C9C">
      <w:start w:val="1"/>
      <w:numFmt w:val="bullet"/>
      <w:lvlText w:val="•"/>
      <w:lvlJc w:val="left"/>
      <w:pPr>
        <w:tabs>
          <w:tab w:val="num" w:pos="720"/>
        </w:tabs>
        <w:ind w:left="720" w:hanging="360"/>
      </w:pPr>
      <w:rPr>
        <w:rFonts w:ascii="Arial" w:hAnsi="Arial" w:hint="default"/>
      </w:rPr>
    </w:lvl>
    <w:lvl w:ilvl="1" w:tplc="D4DEF1D6" w:tentative="1">
      <w:start w:val="1"/>
      <w:numFmt w:val="bullet"/>
      <w:lvlText w:val="•"/>
      <w:lvlJc w:val="left"/>
      <w:pPr>
        <w:tabs>
          <w:tab w:val="num" w:pos="1440"/>
        </w:tabs>
        <w:ind w:left="1440" w:hanging="360"/>
      </w:pPr>
      <w:rPr>
        <w:rFonts w:ascii="Arial" w:hAnsi="Arial" w:hint="default"/>
      </w:rPr>
    </w:lvl>
    <w:lvl w:ilvl="2" w:tplc="43766AF4" w:tentative="1">
      <w:start w:val="1"/>
      <w:numFmt w:val="bullet"/>
      <w:lvlText w:val="•"/>
      <w:lvlJc w:val="left"/>
      <w:pPr>
        <w:tabs>
          <w:tab w:val="num" w:pos="2160"/>
        </w:tabs>
        <w:ind w:left="2160" w:hanging="360"/>
      </w:pPr>
      <w:rPr>
        <w:rFonts w:ascii="Arial" w:hAnsi="Arial" w:hint="default"/>
      </w:rPr>
    </w:lvl>
    <w:lvl w:ilvl="3" w:tplc="6A628BC6" w:tentative="1">
      <w:start w:val="1"/>
      <w:numFmt w:val="bullet"/>
      <w:lvlText w:val="•"/>
      <w:lvlJc w:val="left"/>
      <w:pPr>
        <w:tabs>
          <w:tab w:val="num" w:pos="2880"/>
        </w:tabs>
        <w:ind w:left="2880" w:hanging="360"/>
      </w:pPr>
      <w:rPr>
        <w:rFonts w:ascii="Arial" w:hAnsi="Arial" w:hint="default"/>
      </w:rPr>
    </w:lvl>
    <w:lvl w:ilvl="4" w:tplc="B0DA3C74" w:tentative="1">
      <w:start w:val="1"/>
      <w:numFmt w:val="bullet"/>
      <w:lvlText w:val="•"/>
      <w:lvlJc w:val="left"/>
      <w:pPr>
        <w:tabs>
          <w:tab w:val="num" w:pos="3600"/>
        </w:tabs>
        <w:ind w:left="3600" w:hanging="360"/>
      </w:pPr>
      <w:rPr>
        <w:rFonts w:ascii="Arial" w:hAnsi="Arial" w:hint="default"/>
      </w:rPr>
    </w:lvl>
    <w:lvl w:ilvl="5" w:tplc="A428FC46" w:tentative="1">
      <w:start w:val="1"/>
      <w:numFmt w:val="bullet"/>
      <w:lvlText w:val="•"/>
      <w:lvlJc w:val="left"/>
      <w:pPr>
        <w:tabs>
          <w:tab w:val="num" w:pos="4320"/>
        </w:tabs>
        <w:ind w:left="4320" w:hanging="360"/>
      </w:pPr>
      <w:rPr>
        <w:rFonts w:ascii="Arial" w:hAnsi="Arial" w:hint="default"/>
      </w:rPr>
    </w:lvl>
    <w:lvl w:ilvl="6" w:tplc="D5C46206" w:tentative="1">
      <w:start w:val="1"/>
      <w:numFmt w:val="bullet"/>
      <w:lvlText w:val="•"/>
      <w:lvlJc w:val="left"/>
      <w:pPr>
        <w:tabs>
          <w:tab w:val="num" w:pos="5040"/>
        </w:tabs>
        <w:ind w:left="5040" w:hanging="360"/>
      </w:pPr>
      <w:rPr>
        <w:rFonts w:ascii="Arial" w:hAnsi="Arial" w:hint="default"/>
      </w:rPr>
    </w:lvl>
    <w:lvl w:ilvl="7" w:tplc="FD42759C" w:tentative="1">
      <w:start w:val="1"/>
      <w:numFmt w:val="bullet"/>
      <w:lvlText w:val="•"/>
      <w:lvlJc w:val="left"/>
      <w:pPr>
        <w:tabs>
          <w:tab w:val="num" w:pos="5760"/>
        </w:tabs>
        <w:ind w:left="5760" w:hanging="360"/>
      </w:pPr>
      <w:rPr>
        <w:rFonts w:ascii="Arial" w:hAnsi="Arial" w:hint="default"/>
      </w:rPr>
    </w:lvl>
    <w:lvl w:ilvl="8" w:tplc="80CA37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sjA2NjczNDYwMLVQ0lEKTi0uzszPAykwrwUAz0dmmiwAAAA="/>
  </w:docVars>
  <w:rsids>
    <w:rsidRoot w:val="009C383A"/>
    <w:rsid w:val="000164C9"/>
    <w:rsid w:val="00034D7C"/>
    <w:rsid w:val="000557E7"/>
    <w:rsid w:val="00081ED7"/>
    <w:rsid w:val="0009130C"/>
    <w:rsid w:val="000D7965"/>
    <w:rsid w:val="000F1B1B"/>
    <w:rsid w:val="000F376D"/>
    <w:rsid w:val="00117448"/>
    <w:rsid w:val="0012159A"/>
    <w:rsid w:val="00142B9B"/>
    <w:rsid w:val="0016044C"/>
    <w:rsid w:val="00180C4E"/>
    <w:rsid w:val="00197E97"/>
    <w:rsid w:val="001D1FB7"/>
    <w:rsid w:val="001D53B6"/>
    <w:rsid w:val="001F5ACD"/>
    <w:rsid w:val="001F643B"/>
    <w:rsid w:val="0020304A"/>
    <w:rsid w:val="00222911"/>
    <w:rsid w:val="002935E0"/>
    <w:rsid w:val="002A3DA0"/>
    <w:rsid w:val="002A527A"/>
    <w:rsid w:val="002A626C"/>
    <w:rsid w:val="002B381A"/>
    <w:rsid w:val="002B3A51"/>
    <w:rsid w:val="002C411C"/>
    <w:rsid w:val="00321FA1"/>
    <w:rsid w:val="00324574"/>
    <w:rsid w:val="00334B2E"/>
    <w:rsid w:val="003444AF"/>
    <w:rsid w:val="00362B3A"/>
    <w:rsid w:val="003912CF"/>
    <w:rsid w:val="00403A4E"/>
    <w:rsid w:val="00405108"/>
    <w:rsid w:val="0042227F"/>
    <w:rsid w:val="0043675E"/>
    <w:rsid w:val="00477C9F"/>
    <w:rsid w:val="0049049E"/>
    <w:rsid w:val="004A0D6B"/>
    <w:rsid w:val="004A65C1"/>
    <w:rsid w:val="004C2202"/>
    <w:rsid w:val="004D5703"/>
    <w:rsid w:val="0053463E"/>
    <w:rsid w:val="00543137"/>
    <w:rsid w:val="0056720C"/>
    <w:rsid w:val="00582ADB"/>
    <w:rsid w:val="005A3022"/>
    <w:rsid w:val="0062254C"/>
    <w:rsid w:val="00663E23"/>
    <w:rsid w:val="00670B5A"/>
    <w:rsid w:val="00685AB6"/>
    <w:rsid w:val="006A00C2"/>
    <w:rsid w:val="006A1F00"/>
    <w:rsid w:val="006B6DC8"/>
    <w:rsid w:val="007617EB"/>
    <w:rsid w:val="00782834"/>
    <w:rsid w:val="007A4273"/>
    <w:rsid w:val="007A7EEB"/>
    <w:rsid w:val="007D17B6"/>
    <w:rsid w:val="007F22D8"/>
    <w:rsid w:val="00806BB1"/>
    <w:rsid w:val="008115CB"/>
    <w:rsid w:val="0082394C"/>
    <w:rsid w:val="00860DC5"/>
    <w:rsid w:val="0089049C"/>
    <w:rsid w:val="00890D35"/>
    <w:rsid w:val="008A1D8D"/>
    <w:rsid w:val="008D6BFA"/>
    <w:rsid w:val="008D7ABC"/>
    <w:rsid w:val="008E66BB"/>
    <w:rsid w:val="009371ED"/>
    <w:rsid w:val="009468C6"/>
    <w:rsid w:val="00973D17"/>
    <w:rsid w:val="009A0E30"/>
    <w:rsid w:val="009B7F41"/>
    <w:rsid w:val="009C383A"/>
    <w:rsid w:val="009C7A43"/>
    <w:rsid w:val="009D5A5E"/>
    <w:rsid w:val="009E555D"/>
    <w:rsid w:val="009F243A"/>
    <w:rsid w:val="00A10911"/>
    <w:rsid w:val="00A263C3"/>
    <w:rsid w:val="00A30807"/>
    <w:rsid w:val="00A31F2F"/>
    <w:rsid w:val="00A35466"/>
    <w:rsid w:val="00A537E5"/>
    <w:rsid w:val="00A62004"/>
    <w:rsid w:val="00A71371"/>
    <w:rsid w:val="00A80E35"/>
    <w:rsid w:val="00A91DB5"/>
    <w:rsid w:val="00AA3CFA"/>
    <w:rsid w:val="00AA7952"/>
    <w:rsid w:val="00AB4EF0"/>
    <w:rsid w:val="00AC69C4"/>
    <w:rsid w:val="00AE1A42"/>
    <w:rsid w:val="00AE7483"/>
    <w:rsid w:val="00B25A09"/>
    <w:rsid w:val="00B430B2"/>
    <w:rsid w:val="00B86AF6"/>
    <w:rsid w:val="00B92059"/>
    <w:rsid w:val="00B94243"/>
    <w:rsid w:val="00BD6BC6"/>
    <w:rsid w:val="00BE17C1"/>
    <w:rsid w:val="00C03E3C"/>
    <w:rsid w:val="00C05A39"/>
    <w:rsid w:val="00C25633"/>
    <w:rsid w:val="00C27922"/>
    <w:rsid w:val="00C31A4D"/>
    <w:rsid w:val="00C64A5F"/>
    <w:rsid w:val="00C91E4B"/>
    <w:rsid w:val="00CA3A90"/>
    <w:rsid w:val="00D21B29"/>
    <w:rsid w:val="00D24384"/>
    <w:rsid w:val="00D35FA1"/>
    <w:rsid w:val="00D4523E"/>
    <w:rsid w:val="00D45D6C"/>
    <w:rsid w:val="00D61EE9"/>
    <w:rsid w:val="00D729ED"/>
    <w:rsid w:val="00D7343F"/>
    <w:rsid w:val="00D93A2C"/>
    <w:rsid w:val="00DA1290"/>
    <w:rsid w:val="00DB18A2"/>
    <w:rsid w:val="00DC422D"/>
    <w:rsid w:val="00DD28FC"/>
    <w:rsid w:val="00DE3D7E"/>
    <w:rsid w:val="00E03F9B"/>
    <w:rsid w:val="00E51155"/>
    <w:rsid w:val="00E65A5C"/>
    <w:rsid w:val="00E776DC"/>
    <w:rsid w:val="00E97283"/>
    <w:rsid w:val="00ED1405"/>
    <w:rsid w:val="00ED4BF5"/>
    <w:rsid w:val="00EE617B"/>
    <w:rsid w:val="00EF1110"/>
    <w:rsid w:val="00EF3E23"/>
    <w:rsid w:val="00F154EB"/>
    <w:rsid w:val="00F17BCE"/>
    <w:rsid w:val="00F9129F"/>
    <w:rsid w:val="00FA2E11"/>
    <w:rsid w:val="00FD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6CF"/>
  <w15:chartTrackingRefBased/>
  <w15:docId w15:val="{DB98B0AE-FB20-48EE-96A9-8B69294D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5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254C"/>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93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ED"/>
  </w:style>
  <w:style w:type="paragraph" w:styleId="Footer">
    <w:name w:val="footer"/>
    <w:basedOn w:val="Normal"/>
    <w:link w:val="FooterChar"/>
    <w:uiPriority w:val="99"/>
    <w:unhideWhenUsed/>
    <w:rsid w:val="0093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ED"/>
  </w:style>
  <w:style w:type="paragraph" w:styleId="BalloonText">
    <w:name w:val="Balloon Text"/>
    <w:basedOn w:val="Normal"/>
    <w:link w:val="BalloonTextChar"/>
    <w:uiPriority w:val="99"/>
    <w:semiHidden/>
    <w:unhideWhenUsed/>
    <w:rsid w:val="006A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3049">
      <w:bodyDiv w:val="1"/>
      <w:marLeft w:val="0"/>
      <w:marRight w:val="0"/>
      <w:marTop w:val="0"/>
      <w:marBottom w:val="0"/>
      <w:divBdr>
        <w:top w:val="none" w:sz="0" w:space="0" w:color="auto"/>
        <w:left w:val="none" w:sz="0" w:space="0" w:color="auto"/>
        <w:bottom w:val="none" w:sz="0" w:space="0" w:color="auto"/>
        <w:right w:val="none" w:sz="0" w:space="0" w:color="auto"/>
      </w:divBdr>
      <w:divsChild>
        <w:div w:id="395594332">
          <w:marLeft w:val="446"/>
          <w:marRight w:val="0"/>
          <w:marTop w:val="0"/>
          <w:marBottom w:val="0"/>
          <w:divBdr>
            <w:top w:val="none" w:sz="0" w:space="0" w:color="auto"/>
            <w:left w:val="none" w:sz="0" w:space="0" w:color="auto"/>
            <w:bottom w:val="none" w:sz="0" w:space="0" w:color="auto"/>
            <w:right w:val="none" w:sz="0" w:space="0" w:color="auto"/>
          </w:divBdr>
        </w:div>
      </w:divsChild>
    </w:div>
    <w:div w:id="1513304299">
      <w:bodyDiv w:val="1"/>
      <w:marLeft w:val="0"/>
      <w:marRight w:val="0"/>
      <w:marTop w:val="0"/>
      <w:marBottom w:val="0"/>
      <w:divBdr>
        <w:top w:val="none" w:sz="0" w:space="0" w:color="auto"/>
        <w:left w:val="none" w:sz="0" w:space="0" w:color="auto"/>
        <w:bottom w:val="none" w:sz="0" w:space="0" w:color="auto"/>
        <w:right w:val="none" w:sz="0" w:space="0" w:color="auto"/>
      </w:divBdr>
    </w:div>
    <w:div w:id="15713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6</Pages>
  <Words>2747</Words>
  <Characters>12911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Butler</dc:creator>
  <cp:keywords/>
  <dc:description/>
  <cp:lastModifiedBy>Toni Pierce</cp:lastModifiedBy>
  <cp:revision>10</cp:revision>
  <dcterms:created xsi:type="dcterms:W3CDTF">2019-03-05T22:46:00Z</dcterms:created>
  <dcterms:modified xsi:type="dcterms:W3CDTF">2019-04-30T17:36:00Z</dcterms:modified>
</cp:coreProperties>
</file>