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1B734" w14:textId="77777777" w:rsidR="00573C9D" w:rsidRDefault="004D614D" w:rsidP="00D60044">
      <w:pPr>
        <w:tabs>
          <w:tab w:val="left" w:pos="9540"/>
        </w:tabs>
        <w:jc w:val="center"/>
        <w:rPr>
          <w:b/>
        </w:rPr>
      </w:pPr>
      <w:r>
        <w:rPr>
          <w:b/>
        </w:rPr>
        <w:softHyphen/>
      </w:r>
      <w:r>
        <w:rPr>
          <w:b/>
        </w:rPr>
        <w:softHyphen/>
      </w:r>
      <w:r w:rsidR="003517E2">
        <w:rPr>
          <w:b/>
        </w:rPr>
        <w:softHyphen/>
      </w:r>
      <w:r w:rsidR="003517E2">
        <w:rPr>
          <w:b/>
        </w:rPr>
        <w:softHyphen/>
      </w:r>
      <w:r w:rsidR="003517E2">
        <w:rPr>
          <w:b/>
        </w:rPr>
        <w:softHyphen/>
      </w:r>
      <w:r w:rsidR="003517E2">
        <w:rPr>
          <w:b/>
        </w:rPr>
        <w:softHyphen/>
      </w:r>
      <w:r w:rsidR="003517E2">
        <w:rPr>
          <w:b/>
        </w:rPr>
        <w:softHyphen/>
      </w:r>
      <w:r w:rsidR="003517E2">
        <w:rPr>
          <w:b/>
        </w:rPr>
        <w:softHyphen/>
      </w:r>
      <w:r w:rsidR="003517E2">
        <w:rPr>
          <w:b/>
        </w:rPr>
        <w:softHyphen/>
      </w:r>
      <w:r w:rsidR="003517E2">
        <w:rPr>
          <w:b/>
        </w:rPr>
        <w:softHyphen/>
      </w:r>
      <w:r w:rsidR="00573C9D" w:rsidRPr="00E432D4">
        <w:rPr>
          <w:b/>
        </w:rPr>
        <w:t xml:space="preserve">Strategic Plan </w:t>
      </w:r>
      <w:r w:rsidR="00A872F3">
        <w:rPr>
          <w:b/>
        </w:rPr>
        <w:t>2016</w:t>
      </w:r>
    </w:p>
    <w:p w14:paraId="6B8CC144" w14:textId="6AA37A09" w:rsidR="00B01FA1" w:rsidRPr="00B01FA1" w:rsidRDefault="007377A7" w:rsidP="00573C9D">
      <w:pPr>
        <w:jc w:val="center"/>
      </w:pPr>
      <w:r w:rsidRPr="00B65B9B">
        <w:t>Approved 1-</w:t>
      </w:r>
      <w:r w:rsidR="2BBDB6C3" w:rsidRPr="00B65B9B">
        <w:t>29</w:t>
      </w:r>
      <w:r w:rsidR="00E37555" w:rsidRPr="00B65B9B">
        <w:t>-</w:t>
      </w:r>
      <w:r w:rsidR="00E37555">
        <w:t>2016</w:t>
      </w:r>
      <w:bookmarkStart w:id="0" w:name="_GoBack"/>
      <w:bookmarkEnd w:id="0"/>
    </w:p>
    <w:p w14:paraId="68F4070F" w14:textId="77777777" w:rsidR="00EE5EE7" w:rsidRDefault="00EE5EE7" w:rsidP="00573C9D">
      <w:pPr>
        <w:jc w:val="center"/>
      </w:pPr>
    </w:p>
    <w:p w14:paraId="1A925899" w14:textId="77777777" w:rsidR="00573C9D" w:rsidRDefault="00573C9D" w:rsidP="00573C9D">
      <w:r>
        <w:rPr>
          <w:b/>
        </w:rPr>
        <w:t xml:space="preserve">Mission: </w:t>
      </w:r>
      <w:r w:rsidRPr="00B61EEB">
        <w:t>To support and implement the mission of the NLN to promote excellence in nursing education to build a strong and diverse</w:t>
      </w:r>
      <w:r>
        <w:t xml:space="preserve"> </w:t>
      </w:r>
      <w:r w:rsidRPr="00B61EEB">
        <w:t>nursing workforce, at the constituent level</w:t>
      </w:r>
      <w:r>
        <w:t>.</w:t>
      </w:r>
    </w:p>
    <w:p w14:paraId="4934A17C" w14:textId="77777777" w:rsidR="00573C9D" w:rsidRDefault="00573C9D" w:rsidP="00573C9D"/>
    <w:p w14:paraId="14A28E27" w14:textId="77777777" w:rsidR="00573C9D" w:rsidRDefault="00573C9D" w:rsidP="00573C9D">
      <w:pPr>
        <w:rPr>
          <w:b/>
        </w:rPr>
      </w:pPr>
      <w:r w:rsidRPr="004A246A">
        <w:rPr>
          <w:b/>
        </w:rPr>
        <w:t xml:space="preserve">GOAL: </w:t>
      </w:r>
      <w:r w:rsidR="00D103B0">
        <w:rPr>
          <w:b/>
        </w:rPr>
        <w:t xml:space="preserve"> M</w:t>
      </w:r>
      <w:r>
        <w:rPr>
          <w:b/>
        </w:rPr>
        <w:t>aintain and grow a financially viable organization whose purpose is to strengthen nursing education through support of Iowa nurse educators.</w:t>
      </w:r>
    </w:p>
    <w:p w14:paraId="7E6E88A3" w14:textId="77777777" w:rsidR="0030031E" w:rsidRDefault="003003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700"/>
        <w:gridCol w:w="4770"/>
        <w:gridCol w:w="1980"/>
        <w:gridCol w:w="2718"/>
      </w:tblGrid>
      <w:tr w:rsidR="00573C9D" w14:paraId="577DA8C8" w14:textId="77777777" w:rsidTr="4C1A41F2">
        <w:tc>
          <w:tcPr>
            <w:tcW w:w="2448" w:type="dxa"/>
            <w:vAlign w:val="center"/>
          </w:tcPr>
          <w:p w14:paraId="713B3455" w14:textId="77777777" w:rsidR="0030031E" w:rsidRPr="0040782C" w:rsidRDefault="0030031E" w:rsidP="00573C9D">
            <w:pPr>
              <w:jc w:val="center"/>
              <w:rPr>
                <w:b/>
              </w:rPr>
            </w:pPr>
            <w:r w:rsidRPr="0040782C">
              <w:rPr>
                <w:b/>
              </w:rPr>
              <w:t>OBJECTIVES</w:t>
            </w:r>
          </w:p>
        </w:tc>
        <w:tc>
          <w:tcPr>
            <w:tcW w:w="2700" w:type="dxa"/>
            <w:vAlign w:val="center"/>
          </w:tcPr>
          <w:p w14:paraId="34F5590C" w14:textId="77777777" w:rsidR="0030031E" w:rsidRPr="0040782C" w:rsidRDefault="0030031E" w:rsidP="00573C9D">
            <w:pPr>
              <w:jc w:val="center"/>
              <w:rPr>
                <w:b/>
              </w:rPr>
            </w:pPr>
            <w:r w:rsidRPr="0040782C">
              <w:rPr>
                <w:b/>
              </w:rPr>
              <w:t>STRATEGIES</w:t>
            </w:r>
          </w:p>
        </w:tc>
        <w:tc>
          <w:tcPr>
            <w:tcW w:w="4770" w:type="dxa"/>
            <w:vAlign w:val="center"/>
          </w:tcPr>
          <w:p w14:paraId="4E948032" w14:textId="77777777" w:rsidR="0030031E" w:rsidRPr="0040782C" w:rsidRDefault="0030031E" w:rsidP="00573C9D">
            <w:pPr>
              <w:jc w:val="center"/>
              <w:rPr>
                <w:b/>
              </w:rPr>
            </w:pPr>
            <w:r w:rsidRPr="0040782C">
              <w:rPr>
                <w:b/>
              </w:rPr>
              <w:t>IMPLEMENTATION</w:t>
            </w:r>
          </w:p>
        </w:tc>
        <w:tc>
          <w:tcPr>
            <w:tcW w:w="1980" w:type="dxa"/>
          </w:tcPr>
          <w:p w14:paraId="23365570" w14:textId="77777777" w:rsidR="0030031E" w:rsidRDefault="00573C9D" w:rsidP="00573C9D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718" w:type="dxa"/>
            <w:vAlign w:val="center"/>
          </w:tcPr>
          <w:p w14:paraId="2BFB0912" w14:textId="77777777" w:rsidR="0030031E" w:rsidRPr="00C47E46" w:rsidRDefault="0030031E" w:rsidP="00573C9D">
            <w:pPr>
              <w:jc w:val="center"/>
              <w:rPr>
                <w:b/>
              </w:rPr>
            </w:pPr>
            <w:r>
              <w:rPr>
                <w:b/>
              </w:rPr>
              <w:t>OUTCOMES</w:t>
            </w:r>
          </w:p>
        </w:tc>
      </w:tr>
      <w:tr w:rsidR="00573C9D" w14:paraId="68205D49" w14:textId="77777777" w:rsidTr="4C1A41F2">
        <w:trPr>
          <w:trHeight w:val="242"/>
        </w:trPr>
        <w:tc>
          <w:tcPr>
            <w:tcW w:w="2448" w:type="dxa"/>
          </w:tcPr>
          <w:p w14:paraId="56938A69" w14:textId="77777777" w:rsidR="0030031E" w:rsidRDefault="00573C9D" w:rsidP="00573C9D">
            <w:pPr>
              <w:pStyle w:val="ListParagraph"/>
              <w:ind w:left="0"/>
            </w:pPr>
            <w:r>
              <w:t>1. Ensure financial viability of the organization.</w:t>
            </w:r>
          </w:p>
        </w:tc>
        <w:tc>
          <w:tcPr>
            <w:tcW w:w="2700" w:type="dxa"/>
          </w:tcPr>
          <w:p w14:paraId="7E3D408E" w14:textId="77777777" w:rsidR="0030031E" w:rsidRDefault="76F22397" w:rsidP="00DD4707">
            <w:r>
              <w:t>1. Grow membership to 75 members (through new or renewed members) by end of year.</w:t>
            </w:r>
          </w:p>
          <w:p w14:paraId="11894D7C" w14:textId="77777777" w:rsidR="0030031E" w:rsidRDefault="0030031E" w:rsidP="76F22397"/>
          <w:p w14:paraId="3C9AFF23" w14:textId="77777777" w:rsidR="004D614D" w:rsidRDefault="004D614D" w:rsidP="76F22397"/>
          <w:p w14:paraId="79470BB2" w14:textId="77777777" w:rsidR="004D614D" w:rsidRDefault="004D614D" w:rsidP="76F22397"/>
          <w:p w14:paraId="505A73E7" w14:textId="77777777" w:rsidR="004D614D" w:rsidRDefault="004D614D" w:rsidP="76F22397"/>
          <w:p w14:paraId="1E10D097" w14:textId="77777777" w:rsidR="004D614D" w:rsidRDefault="004D614D" w:rsidP="76F22397"/>
          <w:p w14:paraId="04968D6A" w14:textId="77777777" w:rsidR="004D614D" w:rsidRDefault="004D614D" w:rsidP="76F22397"/>
          <w:p w14:paraId="061192F5" w14:textId="77777777" w:rsidR="004D614D" w:rsidRDefault="004D614D" w:rsidP="76F22397"/>
          <w:p w14:paraId="2AB04922" w14:textId="77777777" w:rsidR="004D614D" w:rsidRDefault="004D614D" w:rsidP="76F22397"/>
          <w:p w14:paraId="03B0CD9A" w14:textId="77777777" w:rsidR="004D614D" w:rsidRDefault="004D614D" w:rsidP="76F22397"/>
          <w:p w14:paraId="4B7F05EA" w14:textId="77777777" w:rsidR="004D614D" w:rsidRDefault="004D614D" w:rsidP="76F22397"/>
          <w:p w14:paraId="66BC7316" w14:textId="77777777" w:rsidR="004D614D" w:rsidRDefault="004D614D" w:rsidP="76F22397"/>
          <w:p w14:paraId="4282DBEB" w14:textId="77777777" w:rsidR="004D614D" w:rsidRDefault="004D614D" w:rsidP="76F22397"/>
          <w:p w14:paraId="0C5867B6" w14:textId="77777777" w:rsidR="004D614D" w:rsidRDefault="004D614D" w:rsidP="76F22397"/>
          <w:p w14:paraId="462FD44E" w14:textId="77777777" w:rsidR="004D614D" w:rsidRDefault="004D614D" w:rsidP="76F22397"/>
          <w:p w14:paraId="213AFF73" w14:textId="77777777" w:rsidR="004D614D" w:rsidRDefault="004D614D" w:rsidP="76F22397"/>
          <w:p w14:paraId="274B52C5" w14:textId="77777777" w:rsidR="004D614D" w:rsidRDefault="004D614D" w:rsidP="76F22397"/>
          <w:p w14:paraId="61259367" w14:textId="77777777" w:rsidR="004D614D" w:rsidRDefault="004D614D" w:rsidP="76F22397"/>
          <w:p w14:paraId="2B574AB5" w14:textId="77777777" w:rsidR="004D614D" w:rsidRDefault="004D614D" w:rsidP="76F22397"/>
          <w:p w14:paraId="7817CD01" w14:textId="77777777" w:rsidR="004D614D" w:rsidRDefault="004D614D" w:rsidP="76F22397"/>
          <w:p w14:paraId="58125B90" w14:textId="77777777" w:rsidR="004D614D" w:rsidRDefault="004D614D" w:rsidP="76F22397"/>
          <w:p w14:paraId="45CCF90C" w14:textId="77777777" w:rsidR="004D614D" w:rsidRDefault="004D614D" w:rsidP="76F22397"/>
          <w:p w14:paraId="24AE8AFC" w14:textId="77777777" w:rsidR="004D614D" w:rsidRDefault="004D614D" w:rsidP="76F22397"/>
          <w:p w14:paraId="61F9B2E1" w14:textId="77777777" w:rsidR="004D614D" w:rsidRDefault="004D614D" w:rsidP="76F22397"/>
          <w:p w14:paraId="664B4CCA" w14:textId="77777777" w:rsidR="004D614D" w:rsidRDefault="004D614D" w:rsidP="76F22397"/>
          <w:p w14:paraId="2CF2AFDD" w14:textId="77777777" w:rsidR="004D614D" w:rsidRDefault="004D614D" w:rsidP="76F22397"/>
          <w:p w14:paraId="36D75DAD" w14:textId="77777777" w:rsidR="004D614D" w:rsidRDefault="004D614D" w:rsidP="76F22397"/>
          <w:p w14:paraId="6837B1F0" w14:textId="77777777" w:rsidR="0030031E" w:rsidRPr="0054761C" w:rsidRDefault="0054761C" w:rsidP="76F22397">
            <w:r>
              <w:rPr>
                <w:bCs/>
              </w:rPr>
              <w:t xml:space="preserve">2. </w:t>
            </w:r>
            <w:r w:rsidR="76F22397" w:rsidRPr="0054761C">
              <w:rPr>
                <w:bCs/>
              </w:rPr>
              <w:t>Become reinstated with IRS as Non-profit.</w:t>
            </w:r>
          </w:p>
        </w:tc>
        <w:tc>
          <w:tcPr>
            <w:tcW w:w="4770" w:type="dxa"/>
          </w:tcPr>
          <w:p w14:paraId="30C1519A" w14:textId="77777777" w:rsidR="0054761C" w:rsidRDefault="1765DFD9" w:rsidP="00573C9D">
            <w:r>
              <w:lastRenderedPageBreak/>
              <w:t>1</w:t>
            </w:r>
            <w:r w:rsidR="1B893845">
              <w:t>a</w:t>
            </w:r>
            <w:r>
              <w:t xml:space="preserve">. Recruit members through the following methods: </w:t>
            </w:r>
          </w:p>
          <w:p w14:paraId="297D51CB" w14:textId="77777777" w:rsidR="0054761C" w:rsidRDefault="1765DFD9" w:rsidP="0054761C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referral</w:t>
            </w:r>
            <w:proofErr w:type="gramEnd"/>
            <w:r>
              <w:t xml:space="preserve"> from current memb</w:t>
            </w:r>
            <w:r w:rsidR="0054761C">
              <w:t>ers;</w:t>
            </w:r>
          </w:p>
          <w:p w14:paraId="3659775B" w14:textId="77777777" w:rsidR="0054761C" w:rsidRDefault="1765DFD9" w:rsidP="0054761C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continue</w:t>
            </w:r>
            <w:proofErr w:type="gramEnd"/>
            <w:r>
              <w:t xml:space="preserve"> to email information to heads of programs at least annually</w:t>
            </w:r>
          </w:p>
          <w:p w14:paraId="764491B5" w14:textId="77777777" w:rsidR="0054761C" w:rsidRDefault="0054761C" w:rsidP="0054761C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encourage</w:t>
            </w:r>
            <w:proofErr w:type="gramEnd"/>
            <w:r>
              <w:t xml:space="preserve"> members to personally extend invites to colleagues</w:t>
            </w:r>
          </w:p>
          <w:p w14:paraId="7922E459" w14:textId="77777777" w:rsidR="0054761C" w:rsidRPr="0054761C" w:rsidRDefault="1765DFD9" w:rsidP="1765DFD9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offer</w:t>
            </w:r>
            <w:proofErr w:type="gramEnd"/>
            <w:r>
              <w:t xml:space="preserve"> student discounts; offer complimentary 1-year membership for</w:t>
            </w:r>
            <w:r w:rsidR="0054761C">
              <w:t xml:space="preserve"> the two scholarship recipients;</w:t>
            </w:r>
          </w:p>
          <w:p w14:paraId="642B6214" w14:textId="77777777" w:rsidR="0054761C" w:rsidRPr="0054761C" w:rsidRDefault="0054761C" w:rsidP="1765DFD9">
            <w:pPr>
              <w:pStyle w:val="ListParagraph"/>
              <w:numPr>
                <w:ilvl w:val="0"/>
                <w:numId w:val="6"/>
              </w:numPr>
            </w:pPr>
            <w:proofErr w:type="gramStart"/>
            <w:r w:rsidRPr="0054761C">
              <w:t>reach</w:t>
            </w:r>
            <w:proofErr w:type="gramEnd"/>
            <w:r w:rsidRPr="0054761C">
              <w:t xml:space="preserve"> out by e-</w:t>
            </w:r>
            <w:r w:rsidR="1765DFD9" w:rsidRPr="0054761C">
              <w:t xml:space="preserve">mail </w:t>
            </w:r>
            <w:r w:rsidRPr="0054761C">
              <w:t xml:space="preserve">or other means to </w:t>
            </w:r>
            <w:r w:rsidR="1765DFD9" w:rsidRPr="0054761C">
              <w:t>all current NLN members who are from Iowa</w:t>
            </w:r>
          </w:p>
          <w:p w14:paraId="5E9330D2" w14:textId="77777777" w:rsidR="1765DFD9" w:rsidRPr="0054761C" w:rsidRDefault="0054761C" w:rsidP="1765DFD9">
            <w:pPr>
              <w:pStyle w:val="ListParagraph"/>
              <w:numPr>
                <w:ilvl w:val="0"/>
                <w:numId w:val="6"/>
              </w:numPr>
            </w:pPr>
            <w:proofErr w:type="gramStart"/>
            <w:r w:rsidRPr="0054761C">
              <w:t>a</w:t>
            </w:r>
            <w:r w:rsidR="1765DFD9" w:rsidRPr="0054761C">
              <w:t>dd</w:t>
            </w:r>
            <w:proofErr w:type="gramEnd"/>
            <w:r w:rsidR="1765DFD9" w:rsidRPr="0054761C">
              <w:t xml:space="preserve"> to comments in Connecticut newsletter</w:t>
            </w:r>
            <w:r w:rsidRPr="0054761C">
              <w:t xml:space="preserve"> and s</w:t>
            </w:r>
            <w:r w:rsidR="1765DFD9" w:rsidRPr="0054761C">
              <w:t xml:space="preserve">end </w:t>
            </w:r>
            <w:r w:rsidRPr="0054761C">
              <w:t xml:space="preserve">the </w:t>
            </w:r>
            <w:r w:rsidR="1765DFD9" w:rsidRPr="0054761C">
              <w:t>newsletter to all Iowa Nursing Programs, not just members</w:t>
            </w:r>
          </w:p>
          <w:p w14:paraId="1E3AA287" w14:textId="77777777" w:rsidR="0030031E" w:rsidRPr="0054761C" w:rsidRDefault="1B893845" w:rsidP="00573C9D">
            <w:r w:rsidRPr="0054761C">
              <w:t>1b</w:t>
            </w:r>
            <w:r w:rsidR="0030031E" w:rsidRPr="0054761C">
              <w:t xml:space="preserve">. Offer and promote a lifetime membership option of $350.  </w:t>
            </w:r>
            <w:r w:rsidR="001859C6" w:rsidRPr="0054761C">
              <w:t>Continue to monitor response</w:t>
            </w:r>
            <w:r w:rsidR="0030031E" w:rsidRPr="0054761C">
              <w:t>.</w:t>
            </w:r>
          </w:p>
          <w:p w14:paraId="784AD48B" w14:textId="77777777" w:rsidR="0030031E" w:rsidRPr="0054761C" w:rsidRDefault="1B893845" w:rsidP="00573C9D">
            <w:r w:rsidRPr="0054761C">
              <w:t>1c</w:t>
            </w:r>
            <w:r w:rsidR="0030031E" w:rsidRPr="0054761C">
              <w:t>. Promote online renewal via emails with w</w:t>
            </w:r>
            <w:r w:rsidR="00835CD8" w:rsidRPr="0054761C">
              <w:t>ebsi</w:t>
            </w:r>
            <w:r w:rsidR="001859C6" w:rsidRPr="0054761C">
              <w:t>te link</w:t>
            </w:r>
            <w:r w:rsidR="00835CD8" w:rsidRPr="0054761C">
              <w:t xml:space="preserve"> to application.</w:t>
            </w:r>
          </w:p>
          <w:p w14:paraId="2E276583" w14:textId="77777777" w:rsidR="0030031E" w:rsidRPr="0054761C" w:rsidRDefault="1B893845" w:rsidP="00573C9D">
            <w:r>
              <w:t>1d</w:t>
            </w:r>
            <w:r w:rsidR="004D614D">
              <w:t>.</w:t>
            </w:r>
            <w:r w:rsidR="0030031E" w:rsidRPr="0054761C">
              <w:t xml:space="preserve"> Partner to provide continuing education opportuni</w:t>
            </w:r>
            <w:r w:rsidR="001859C6" w:rsidRPr="0054761C">
              <w:t xml:space="preserve">ties as they arise, incorporating membership opportunities per display or </w:t>
            </w:r>
            <w:r w:rsidR="001859C6" w:rsidRPr="0054761C">
              <w:lastRenderedPageBreak/>
              <w:t>reduced registration</w:t>
            </w:r>
            <w:r w:rsidR="0030031E" w:rsidRPr="0054761C">
              <w:t xml:space="preserve">. </w:t>
            </w:r>
          </w:p>
          <w:p w14:paraId="367A7CC9" w14:textId="77777777" w:rsidR="0054761C" w:rsidRDefault="1B893845" w:rsidP="00573C9D">
            <w:r w:rsidRPr="0054761C">
              <w:t>1e</w:t>
            </w:r>
            <w:r w:rsidR="1765DFD9" w:rsidRPr="0054761C">
              <w:t>. Sen</w:t>
            </w:r>
            <w:r w:rsidR="0054761C" w:rsidRPr="0054761C">
              <w:t xml:space="preserve">d email renewal reminders </w:t>
            </w:r>
            <w:r w:rsidR="1765DFD9" w:rsidRPr="0054761C">
              <w:t>three times,</w:t>
            </w:r>
            <w:r w:rsidR="1765DFD9">
              <w:t xml:space="preserve"> then follow with postcard mailing</w:t>
            </w:r>
            <w:r w:rsidR="0054761C">
              <w:t xml:space="preserve"> and/or personal contact from a board member</w:t>
            </w:r>
            <w:r w:rsidR="1765DFD9">
              <w:t xml:space="preserve">. </w:t>
            </w:r>
          </w:p>
          <w:p w14:paraId="38BF616C" w14:textId="77777777" w:rsidR="0030031E" w:rsidRDefault="1B893845" w:rsidP="00573C9D">
            <w:r>
              <w:t>1f</w:t>
            </w:r>
            <w:r w:rsidR="76F22397">
              <w:t xml:space="preserve"> Personally invite new faculty to join.</w:t>
            </w:r>
          </w:p>
          <w:p w14:paraId="2B2B29CA" w14:textId="77777777" w:rsidR="00E37555" w:rsidRDefault="1B893845" w:rsidP="00573C9D">
            <w:r>
              <w:t>1g</w:t>
            </w:r>
            <w:r w:rsidR="00E37555">
              <w:t xml:space="preserve">. Personal welcome letter from the President, along with survey of experience, goals and interest in serving. </w:t>
            </w:r>
          </w:p>
          <w:p w14:paraId="657B2E4F" w14:textId="77777777" w:rsidR="004D614D" w:rsidRDefault="1B893845" w:rsidP="00573C9D">
            <w:r>
              <w:t>2a</w:t>
            </w:r>
            <w:r w:rsidR="004D614D" w:rsidRPr="1B893845">
              <w:t>.</w:t>
            </w:r>
            <w:r w:rsidR="004D614D">
              <w:t xml:space="preserve"> Continue to monitor for response from IRS to documents filed at end of 2015.</w:t>
            </w:r>
          </w:p>
          <w:p w14:paraId="3E43BDED" w14:textId="77777777" w:rsidR="004D614D" w:rsidRDefault="1B893845" w:rsidP="00573C9D">
            <w:r>
              <w:t>2b</w:t>
            </w:r>
            <w:r w:rsidR="004D614D">
              <w:t xml:space="preserve"> File 2015 tax documents by March 1, 2016.</w:t>
            </w:r>
          </w:p>
          <w:p w14:paraId="16E18AFF" w14:textId="77777777" w:rsidR="0030031E" w:rsidRDefault="0030031E" w:rsidP="76F22397"/>
        </w:tc>
        <w:tc>
          <w:tcPr>
            <w:tcW w:w="1980" w:type="dxa"/>
          </w:tcPr>
          <w:p w14:paraId="7DB59B91" w14:textId="77777777" w:rsidR="0030031E" w:rsidRDefault="00E565D4" w:rsidP="00573C9D">
            <w:r>
              <w:lastRenderedPageBreak/>
              <w:t>Membership Coordinator</w:t>
            </w:r>
            <w:r w:rsidR="0054761C">
              <w:t xml:space="preserve"> with support from full board.</w:t>
            </w:r>
          </w:p>
          <w:p w14:paraId="2DE61B10" w14:textId="77777777" w:rsidR="00CA1749" w:rsidRDefault="00CA1749" w:rsidP="00573C9D"/>
          <w:p w14:paraId="3BEBACB8" w14:textId="77777777" w:rsidR="00CA1749" w:rsidRDefault="00CA1749" w:rsidP="00573C9D"/>
          <w:p w14:paraId="4B254112" w14:textId="77777777" w:rsidR="00CA1749" w:rsidRDefault="00CA1749" w:rsidP="00573C9D"/>
          <w:p w14:paraId="2B0B6007" w14:textId="77777777" w:rsidR="00CA1749" w:rsidRDefault="00CA1749" w:rsidP="00573C9D"/>
          <w:p w14:paraId="13BA5999" w14:textId="77777777" w:rsidR="00CA1749" w:rsidRDefault="00CA1749" w:rsidP="00573C9D"/>
          <w:p w14:paraId="27492D6D" w14:textId="77777777" w:rsidR="00CA1749" w:rsidRDefault="00CA1749" w:rsidP="00573C9D"/>
          <w:p w14:paraId="4210C208" w14:textId="77777777" w:rsidR="00CA1749" w:rsidRDefault="00CA1749" w:rsidP="00573C9D"/>
          <w:p w14:paraId="00A3BE5D" w14:textId="77777777" w:rsidR="00CA1749" w:rsidRDefault="00CA1749" w:rsidP="00573C9D"/>
          <w:p w14:paraId="70089047" w14:textId="77777777" w:rsidR="00CA1749" w:rsidRDefault="00CA1749" w:rsidP="00573C9D"/>
          <w:p w14:paraId="7E812ED8" w14:textId="77777777" w:rsidR="00FE3C6D" w:rsidRDefault="00FE3C6D" w:rsidP="00573C9D"/>
        </w:tc>
        <w:tc>
          <w:tcPr>
            <w:tcW w:w="2718" w:type="dxa"/>
          </w:tcPr>
          <w:p w14:paraId="38704782" w14:textId="77777777" w:rsidR="76F22397" w:rsidRDefault="76F22397" w:rsidP="76F22397">
            <w:r w:rsidRPr="76F22397">
              <w:rPr>
                <w:b/>
                <w:bCs/>
                <w:color w:val="31849B" w:themeColor="accent5" w:themeShade="BF"/>
              </w:rPr>
              <w:t xml:space="preserve"> </w:t>
            </w:r>
          </w:p>
          <w:p w14:paraId="6CDAC27F" w14:textId="77777777" w:rsidR="00A872F3" w:rsidRDefault="00A872F3" w:rsidP="00573C9D"/>
        </w:tc>
      </w:tr>
      <w:tr w:rsidR="00DD4707" w14:paraId="5AA14C41" w14:textId="77777777" w:rsidTr="4C1A41F2">
        <w:trPr>
          <w:trHeight w:val="242"/>
        </w:trPr>
        <w:tc>
          <w:tcPr>
            <w:tcW w:w="2448" w:type="dxa"/>
          </w:tcPr>
          <w:p w14:paraId="12FBBEE8" w14:textId="77777777" w:rsidR="00DD4707" w:rsidRDefault="00DD4707" w:rsidP="00573C9D">
            <w:pPr>
              <w:pStyle w:val="ListParagraph"/>
              <w:ind w:left="0"/>
            </w:pPr>
          </w:p>
        </w:tc>
        <w:tc>
          <w:tcPr>
            <w:tcW w:w="2700" w:type="dxa"/>
          </w:tcPr>
          <w:p w14:paraId="2367C40A" w14:textId="77777777" w:rsidR="00DD4707" w:rsidRDefault="004D614D" w:rsidP="00DD4707">
            <w:r>
              <w:t>3</w:t>
            </w:r>
            <w:r w:rsidR="00DD4707">
              <w:t>. Generate revenue through a continuing education program.</w:t>
            </w:r>
          </w:p>
        </w:tc>
        <w:tc>
          <w:tcPr>
            <w:tcW w:w="4770" w:type="dxa"/>
          </w:tcPr>
          <w:p w14:paraId="673972E9" w14:textId="77777777" w:rsidR="00DD4707" w:rsidRDefault="1B893845" w:rsidP="00573C9D">
            <w:r>
              <w:t>3a</w:t>
            </w:r>
            <w:r w:rsidR="004D614D">
              <w:t>.</w:t>
            </w:r>
            <w:r w:rsidR="00DD4707">
              <w:t xml:space="preserve"> Collaborate with the NLN</w:t>
            </w:r>
            <w:r w:rsidR="0054761C">
              <w:t xml:space="preserve"> and/or an NLN Constituent League (consider Nebraska first)</w:t>
            </w:r>
            <w:r w:rsidR="00DD4707">
              <w:t xml:space="preserve"> to offer a program that provides a revenue sharing opportunity.</w:t>
            </w:r>
          </w:p>
          <w:p w14:paraId="1C5EDB79" w14:textId="77777777" w:rsidR="00DD4707" w:rsidRPr="0054761C" w:rsidRDefault="3C145CE0" w:rsidP="00573C9D">
            <w:r>
              <w:t>3b</w:t>
            </w:r>
            <w:r w:rsidR="004D614D" w:rsidRPr="3C145CE0">
              <w:t>.</w:t>
            </w:r>
            <w:r w:rsidR="1765DFD9">
              <w:t xml:space="preserve"> Be alert to other opportunities for combining </w:t>
            </w:r>
            <w:r w:rsidR="1765DFD9" w:rsidRPr="0054761C">
              <w:t>continuing education with revenue generation.</w:t>
            </w:r>
          </w:p>
          <w:p w14:paraId="5550415A" w14:textId="77777777" w:rsidR="00DD4707" w:rsidRPr="0054761C" w:rsidRDefault="00C541AB" w:rsidP="1765DFD9">
            <w:r w:rsidRPr="00C541AB">
              <w:t>3c.</w:t>
            </w:r>
            <w:r w:rsidR="76F22397" w:rsidRPr="0054761C">
              <w:t xml:space="preserve"> </w:t>
            </w:r>
            <w:r w:rsidR="0054761C" w:rsidRPr="0054761C">
              <w:t>Look for</w:t>
            </w:r>
            <w:r w:rsidR="76F22397" w:rsidRPr="0054761C">
              <w:t xml:space="preserve"> partners to sponsor continuing ed</w:t>
            </w:r>
            <w:r w:rsidR="0054761C" w:rsidRPr="0054761C">
              <w:t>ucation</w:t>
            </w:r>
            <w:r w:rsidR="76F22397" w:rsidRPr="0054761C">
              <w:t xml:space="preserve"> and charge a fee so we can generate revenue, or set up a "Friends of ILN" for hospitals and other agencies that would donate to our scholarships.</w:t>
            </w:r>
          </w:p>
          <w:p w14:paraId="0132F757" w14:textId="77777777" w:rsidR="00DD4707" w:rsidRPr="0054761C" w:rsidRDefault="52D757AB" w:rsidP="1765DFD9">
            <w:r w:rsidRPr="0054761C">
              <w:t>3</w:t>
            </w:r>
            <w:r w:rsidR="3C145CE0" w:rsidRPr="0054761C">
              <w:t>d</w:t>
            </w:r>
            <w:r w:rsidR="0054761C" w:rsidRPr="3C145CE0">
              <w:t xml:space="preserve">. </w:t>
            </w:r>
            <w:r w:rsidR="76F22397" w:rsidRPr="0054761C">
              <w:t xml:space="preserve">Set up </w:t>
            </w:r>
            <w:r w:rsidR="0054761C" w:rsidRPr="0054761C">
              <w:t xml:space="preserve">a </w:t>
            </w:r>
            <w:r w:rsidR="00C541AB" w:rsidRPr="00C541AB">
              <w:t>Scholarship Committee</w:t>
            </w:r>
            <w:r w:rsidR="76F22397" w:rsidRPr="3C145CE0">
              <w:rPr>
                <w:i/>
                <w:iCs/>
              </w:rPr>
              <w:t xml:space="preserve"> </w:t>
            </w:r>
            <w:r w:rsidR="76F22397" w:rsidRPr="0054761C">
              <w:t xml:space="preserve">that would do a </w:t>
            </w:r>
            <w:r w:rsidR="0054761C" w:rsidRPr="0054761C">
              <w:t>fundraiser</w:t>
            </w:r>
            <w:r w:rsidR="76F22397" w:rsidRPr="0054761C">
              <w:t xml:space="preserve"> or solicit donations from former scholarship and grant recipients, </w:t>
            </w:r>
            <w:r w:rsidR="0054761C" w:rsidRPr="0054761C">
              <w:t>or similar strategies.</w:t>
            </w:r>
          </w:p>
          <w:p w14:paraId="4D57563E" w14:textId="77777777" w:rsidR="00DD4707" w:rsidRDefault="00DD4707" w:rsidP="1765DFD9"/>
        </w:tc>
        <w:tc>
          <w:tcPr>
            <w:tcW w:w="1980" w:type="dxa"/>
          </w:tcPr>
          <w:p w14:paraId="553A7434" w14:textId="77777777" w:rsidR="00DD4707" w:rsidRDefault="00A872F3" w:rsidP="00573C9D">
            <w:r>
              <w:t>ILN Leadership</w:t>
            </w:r>
          </w:p>
        </w:tc>
        <w:tc>
          <w:tcPr>
            <w:tcW w:w="2718" w:type="dxa"/>
          </w:tcPr>
          <w:p w14:paraId="6D998EBC" w14:textId="77777777" w:rsidR="00A872F3" w:rsidRDefault="00A872F3" w:rsidP="0054761C"/>
        </w:tc>
      </w:tr>
      <w:tr w:rsidR="00573C9D" w14:paraId="5E5779D6" w14:textId="77777777" w:rsidTr="4C1A41F2">
        <w:trPr>
          <w:trHeight w:val="2160"/>
        </w:trPr>
        <w:tc>
          <w:tcPr>
            <w:tcW w:w="2448" w:type="dxa"/>
          </w:tcPr>
          <w:p w14:paraId="2DC536E3" w14:textId="77777777" w:rsidR="0030031E" w:rsidRDefault="0030031E" w:rsidP="00573C9D">
            <w:r>
              <w:lastRenderedPageBreak/>
              <w:t>2. Create increased awareness of Iowa League for Nursing.</w:t>
            </w:r>
          </w:p>
        </w:tc>
        <w:tc>
          <w:tcPr>
            <w:tcW w:w="2700" w:type="dxa"/>
          </w:tcPr>
          <w:p w14:paraId="27F531C7" w14:textId="77777777" w:rsidR="0030031E" w:rsidRDefault="0030031E" w:rsidP="00573C9D">
            <w:r>
              <w:t>1. Communicate at least annually with all Iowa schools of nursing re: ILN/NLN activities</w:t>
            </w:r>
            <w:r w:rsidR="00DD4707">
              <w:t>.</w:t>
            </w:r>
          </w:p>
          <w:p w14:paraId="28F02AE7" w14:textId="77777777" w:rsidR="0030031E" w:rsidRDefault="0030031E" w:rsidP="00573C9D"/>
          <w:p w14:paraId="7923ED41" w14:textId="77777777" w:rsidR="00933531" w:rsidRDefault="00933531" w:rsidP="00573C9D"/>
          <w:p w14:paraId="2AAB169E" w14:textId="77777777" w:rsidR="00933531" w:rsidRDefault="00933531" w:rsidP="00573C9D"/>
          <w:p w14:paraId="7297E948" w14:textId="77777777" w:rsidR="00933531" w:rsidRDefault="00933531" w:rsidP="00573C9D"/>
          <w:p w14:paraId="4CECA337" w14:textId="77777777" w:rsidR="00933531" w:rsidRDefault="00933531" w:rsidP="00573C9D"/>
          <w:p w14:paraId="72972D40" w14:textId="77777777" w:rsidR="00933531" w:rsidRDefault="00933531" w:rsidP="00573C9D"/>
          <w:p w14:paraId="07893B1F" w14:textId="77777777" w:rsidR="00933531" w:rsidRDefault="00933531" w:rsidP="00573C9D"/>
          <w:p w14:paraId="0DCCFFFD" w14:textId="77777777" w:rsidR="00933531" w:rsidRDefault="00933531" w:rsidP="00573C9D"/>
          <w:p w14:paraId="6444174F" w14:textId="77777777" w:rsidR="00933531" w:rsidRDefault="00933531" w:rsidP="00573C9D"/>
          <w:p w14:paraId="386531BA" w14:textId="77777777" w:rsidR="00933531" w:rsidRDefault="00933531" w:rsidP="00573C9D"/>
          <w:p w14:paraId="71070324" w14:textId="77777777" w:rsidR="00933531" w:rsidRDefault="00933531" w:rsidP="00573C9D"/>
          <w:p w14:paraId="6BB21C9A" w14:textId="77777777" w:rsidR="00933531" w:rsidRDefault="00933531" w:rsidP="00573C9D"/>
          <w:p w14:paraId="3D2C51E9" w14:textId="77777777" w:rsidR="00933531" w:rsidRDefault="00933531" w:rsidP="00573C9D"/>
          <w:p w14:paraId="1D06F801" w14:textId="77777777" w:rsidR="00933531" w:rsidRDefault="00933531" w:rsidP="00573C9D"/>
          <w:p w14:paraId="0234245E" w14:textId="77777777" w:rsidR="00933531" w:rsidRDefault="00933531" w:rsidP="00573C9D"/>
          <w:p w14:paraId="7448B552" w14:textId="77777777" w:rsidR="0030031E" w:rsidRDefault="0030031E" w:rsidP="00933531">
            <w:r>
              <w:t xml:space="preserve">2. </w:t>
            </w:r>
            <w:r w:rsidR="00933531">
              <w:t>Explore c</w:t>
            </w:r>
            <w:r>
              <w:t>ollaborat</w:t>
            </w:r>
            <w:r w:rsidR="00933531">
              <w:t>ion</w:t>
            </w:r>
            <w:r>
              <w:t xml:space="preserve"> with business partner</w:t>
            </w:r>
            <w:r w:rsidR="00933531">
              <w:t>(s)</w:t>
            </w:r>
            <w:r>
              <w:t xml:space="preserve"> to raise organization awareness</w:t>
            </w:r>
            <w:r w:rsidR="00E565D4">
              <w:t>.</w:t>
            </w:r>
          </w:p>
        </w:tc>
        <w:tc>
          <w:tcPr>
            <w:tcW w:w="4770" w:type="dxa"/>
          </w:tcPr>
          <w:p w14:paraId="75A0D358" w14:textId="77777777" w:rsidR="0030031E" w:rsidRDefault="0030031E" w:rsidP="00573C9D">
            <w:r>
              <w:t>1</w:t>
            </w:r>
            <w:r w:rsidR="3C145CE0">
              <w:t>a</w:t>
            </w:r>
            <w:r>
              <w:t>. Continue to utilize email distribution list.</w:t>
            </w:r>
          </w:p>
          <w:p w14:paraId="091A5412" w14:textId="77777777" w:rsidR="0030031E" w:rsidRDefault="3C145CE0" w:rsidP="00573C9D">
            <w:r>
              <w:t>1b</w:t>
            </w:r>
            <w:r w:rsidR="0030031E">
              <w:t>. Continue to utilize NLN Communication Standard.</w:t>
            </w:r>
          </w:p>
          <w:p w14:paraId="65AA333B" w14:textId="77777777" w:rsidR="0030031E" w:rsidRDefault="3C145CE0" w:rsidP="00573C9D">
            <w:r>
              <w:t>1c</w:t>
            </w:r>
            <w:r w:rsidR="1765DFD9">
              <w:t xml:space="preserve">. Have table display for ILN information and scholarship information available at least once per year. </w:t>
            </w:r>
          </w:p>
          <w:p w14:paraId="2622E950" w14:textId="77777777" w:rsidR="0030031E" w:rsidRPr="00316F37" w:rsidRDefault="3C145CE0" w:rsidP="00573C9D">
            <w:r>
              <w:t>1d</w:t>
            </w:r>
            <w:r w:rsidR="1765DFD9">
              <w:t xml:space="preserve">. Plan to regularly update and provide increased awareness of the </w:t>
            </w:r>
            <w:r w:rsidR="1765DFD9" w:rsidRPr="00316F37">
              <w:t xml:space="preserve">ILN website. </w:t>
            </w:r>
          </w:p>
          <w:p w14:paraId="315FE007" w14:textId="77777777" w:rsidR="00316F37" w:rsidRPr="00316F37" w:rsidRDefault="3C145CE0" w:rsidP="00573C9D">
            <w:r w:rsidRPr="00316F37">
              <w:t>1e</w:t>
            </w:r>
            <w:r w:rsidR="00316F37" w:rsidRPr="00316F37">
              <w:t>. Generate “news updates” and distribute widely through members and organizations.</w:t>
            </w:r>
          </w:p>
          <w:p w14:paraId="1DA9884A" w14:textId="77777777" w:rsidR="0030031E" w:rsidRDefault="3C145CE0" w:rsidP="00573C9D">
            <w:r w:rsidRPr="00316F37">
              <w:t>1f</w:t>
            </w:r>
            <w:r w:rsidR="1765DFD9" w:rsidRPr="00316F37">
              <w:t>. Send board member roster with contact</w:t>
            </w:r>
            <w:r w:rsidR="1765DFD9">
              <w:t xml:space="preserve"> information and terms of office to all membership annually. (</w:t>
            </w:r>
            <w:proofErr w:type="gramStart"/>
            <w:r w:rsidR="1765DFD9">
              <w:t>keep</w:t>
            </w:r>
            <w:proofErr w:type="gramEnd"/>
            <w:r w:rsidR="1765DFD9">
              <w:t xml:space="preserve"> on website)</w:t>
            </w:r>
          </w:p>
          <w:p w14:paraId="1B2BA69B" w14:textId="77777777" w:rsidR="0030031E" w:rsidRDefault="3C145CE0" w:rsidP="00573C9D">
            <w:r>
              <w:t>1g</w:t>
            </w:r>
            <w:r w:rsidR="1765DFD9">
              <w:t>. Maintain email links</w:t>
            </w:r>
            <w:r w:rsidR="00316F37">
              <w:t xml:space="preserve"> and website listing</w:t>
            </w:r>
            <w:r w:rsidR="1765DFD9">
              <w:t xml:space="preserve"> </w:t>
            </w:r>
            <w:r w:rsidR="00316F37">
              <w:t xml:space="preserve">of </w:t>
            </w:r>
            <w:r w:rsidR="1765DFD9">
              <w:t>all officers, board members and committee chairs</w:t>
            </w:r>
            <w:r w:rsidR="1765DFD9" w:rsidRPr="1765DFD9">
              <w:rPr>
                <w:color w:val="FF0000"/>
              </w:rPr>
              <w:t xml:space="preserve"> </w:t>
            </w:r>
          </w:p>
          <w:p w14:paraId="1312B8BF" w14:textId="77777777" w:rsidR="0030031E" w:rsidRDefault="3C145CE0" w:rsidP="00573C9D">
            <w:r>
              <w:t>1h</w:t>
            </w:r>
            <w:r w:rsidR="1765DFD9">
              <w:t xml:space="preserve">. Share membership information (name, workplace, phone and email) with all members. </w:t>
            </w:r>
          </w:p>
          <w:p w14:paraId="5185EE82" w14:textId="77777777" w:rsidR="0030031E" w:rsidRDefault="3C145CE0" w:rsidP="00573C9D">
            <w:r>
              <w:t>1i</w:t>
            </w:r>
            <w:r w:rsidR="4C1A41F2">
              <w:t xml:space="preserve">. </w:t>
            </w:r>
            <w:r w:rsidR="00316F37">
              <w:t>Email prior to distribution of information to allow opts out option (via email).</w:t>
            </w:r>
          </w:p>
          <w:p w14:paraId="0ECC4E51" w14:textId="77777777" w:rsidR="0030031E" w:rsidRDefault="3C145CE0" w:rsidP="00573C9D">
            <w:r>
              <w:t>2a</w:t>
            </w:r>
            <w:r w:rsidR="1765DFD9">
              <w:t>. Explore co-providing a program with a recognized provider</w:t>
            </w:r>
            <w:r w:rsidR="00316F37">
              <w:t xml:space="preserve"> or NLN, promoting the ILN logo.</w:t>
            </w:r>
          </w:p>
          <w:p w14:paraId="102AECF5" w14:textId="77777777" w:rsidR="0030031E" w:rsidRPr="00316F37" w:rsidRDefault="3C145CE0" w:rsidP="00573C9D">
            <w:r>
              <w:t>2b</w:t>
            </w:r>
            <w:r w:rsidR="76F22397">
              <w:t xml:space="preserve">. Educate faculty at our institutions and agencies on the difference between membership in ILN (membership fee) and NLN (free if NLN agency).  Educate potential members on benefits of </w:t>
            </w:r>
            <w:r w:rsidR="76F22397" w:rsidRPr="00316F37">
              <w:t xml:space="preserve">membership in both organizations. </w:t>
            </w:r>
          </w:p>
          <w:p w14:paraId="3D10C696" w14:textId="77777777" w:rsidR="0030031E" w:rsidRDefault="00C541AB" w:rsidP="00316F37">
            <w:r w:rsidRPr="00C541AB">
              <w:t>2c. Set up and maintain a Facebook page</w:t>
            </w:r>
          </w:p>
        </w:tc>
        <w:tc>
          <w:tcPr>
            <w:tcW w:w="1980" w:type="dxa"/>
          </w:tcPr>
          <w:p w14:paraId="498A34C0" w14:textId="77777777" w:rsidR="0030031E" w:rsidRDefault="00E565D4" w:rsidP="00573C9D">
            <w:r>
              <w:t>Board of Directors</w:t>
            </w:r>
          </w:p>
        </w:tc>
        <w:tc>
          <w:tcPr>
            <w:tcW w:w="2718" w:type="dxa"/>
          </w:tcPr>
          <w:p w14:paraId="287B275D" w14:textId="77777777" w:rsidR="00A872F3" w:rsidRDefault="00A872F3" w:rsidP="00573C9D"/>
          <w:p w14:paraId="404C8C53" w14:textId="77777777" w:rsidR="0030031E" w:rsidRDefault="0030031E" w:rsidP="00573C9D"/>
          <w:p w14:paraId="5D9432E1" w14:textId="77777777" w:rsidR="0030031E" w:rsidRDefault="0030031E" w:rsidP="00573C9D"/>
          <w:p w14:paraId="1D600A2F" w14:textId="77777777" w:rsidR="0030031E" w:rsidRDefault="0030031E" w:rsidP="00573C9D"/>
          <w:p w14:paraId="03162E40" w14:textId="77777777" w:rsidR="0030031E" w:rsidRDefault="0030031E" w:rsidP="00573C9D"/>
          <w:p w14:paraId="6ACA2EB1" w14:textId="77777777" w:rsidR="0030031E" w:rsidRDefault="0030031E" w:rsidP="00573C9D"/>
          <w:p w14:paraId="2E25402B" w14:textId="77777777" w:rsidR="0030031E" w:rsidRPr="00E432D4" w:rsidRDefault="0030031E" w:rsidP="00573C9D"/>
        </w:tc>
      </w:tr>
      <w:tr w:rsidR="00573C9D" w14:paraId="1765AB6A" w14:textId="77777777" w:rsidTr="4C1A41F2">
        <w:trPr>
          <w:trHeight w:val="1313"/>
        </w:trPr>
        <w:tc>
          <w:tcPr>
            <w:tcW w:w="2448" w:type="dxa"/>
          </w:tcPr>
          <w:p w14:paraId="0E0BD514" w14:textId="77777777" w:rsidR="0030031E" w:rsidRDefault="0030031E" w:rsidP="008A0E1B">
            <w:r>
              <w:t>3. Strengthen the ILN and its ability to serve members</w:t>
            </w:r>
            <w:r w:rsidR="008A0E1B">
              <w:t>, especially through a continuing education programs.</w:t>
            </w:r>
          </w:p>
        </w:tc>
        <w:tc>
          <w:tcPr>
            <w:tcW w:w="2700" w:type="dxa"/>
          </w:tcPr>
          <w:p w14:paraId="231BED10" w14:textId="77777777" w:rsidR="0030031E" w:rsidRDefault="0030031E" w:rsidP="00573C9D">
            <w:r>
              <w:t>1. Conduct officer/board elections in November.</w:t>
            </w:r>
          </w:p>
          <w:p w14:paraId="0BEA0198" w14:textId="77777777" w:rsidR="0030031E" w:rsidRDefault="0030031E" w:rsidP="00573C9D"/>
          <w:p w14:paraId="30E70C63" w14:textId="77777777" w:rsidR="0030031E" w:rsidRDefault="0030031E" w:rsidP="00573C9D"/>
          <w:p w14:paraId="5F0DC282" w14:textId="77777777" w:rsidR="00AB41AF" w:rsidRDefault="00AB41AF" w:rsidP="00573C9D"/>
          <w:p w14:paraId="765D34F1" w14:textId="77777777" w:rsidR="007E4CDC" w:rsidRDefault="007E4CDC"/>
          <w:p w14:paraId="5A968D2D" w14:textId="77777777" w:rsidR="0030031E" w:rsidRDefault="0030031E" w:rsidP="00573C9D"/>
          <w:p w14:paraId="3260C0E5" w14:textId="77777777" w:rsidR="0030031E" w:rsidRDefault="0030031E" w:rsidP="00573C9D">
            <w:r>
              <w:t>2. Strengthen communications with members.</w:t>
            </w:r>
          </w:p>
          <w:p w14:paraId="7B87564E" w14:textId="77777777" w:rsidR="006A71E0" w:rsidRDefault="006A71E0" w:rsidP="00573C9D">
            <w:r>
              <w:t>Communications or reports from members involves in other nursing organizations or groups (INA, IBON, IACN, Iowa RAC, ICNEDA)</w:t>
            </w:r>
          </w:p>
        </w:tc>
        <w:tc>
          <w:tcPr>
            <w:tcW w:w="4770" w:type="dxa"/>
          </w:tcPr>
          <w:p w14:paraId="5F32898F" w14:textId="77777777" w:rsidR="0030031E" w:rsidRDefault="76F22397" w:rsidP="00573C9D">
            <w:r>
              <w:lastRenderedPageBreak/>
              <w:t>1a. Complete slat</w:t>
            </w:r>
            <w:r w:rsidR="00316F37">
              <w:t>e of officers by 10/30/2016</w:t>
            </w:r>
          </w:p>
          <w:p w14:paraId="38494959" w14:textId="77777777" w:rsidR="0030031E" w:rsidRDefault="76F22397" w:rsidP="00573C9D">
            <w:r>
              <w:t>1b. Dist</w:t>
            </w:r>
            <w:r w:rsidR="00316F37">
              <w:t>ribute ballot by 11/15/2016</w:t>
            </w:r>
          </w:p>
          <w:p w14:paraId="7EFED2F8" w14:textId="77777777" w:rsidR="0030031E" w:rsidRDefault="0030031E" w:rsidP="00573C9D">
            <w:r>
              <w:t>1c. Tally ballots and announce results via email.</w:t>
            </w:r>
          </w:p>
          <w:p w14:paraId="590EA0EB" w14:textId="77777777" w:rsidR="0030031E" w:rsidRDefault="0030031E" w:rsidP="00573C9D">
            <w:r>
              <w:t>1d. Recruit at least one person to serve on committees/board who has never served before.</w:t>
            </w:r>
          </w:p>
          <w:p w14:paraId="5F99A0DB" w14:textId="77777777" w:rsidR="0030031E" w:rsidRDefault="0030031E" w:rsidP="00573C9D"/>
          <w:p w14:paraId="647F3AAA" w14:textId="77777777" w:rsidR="0030031E" w:rsidRPr="00316F37" w:rsidRDefault="1765DFD9" w:rsidP="00573C9D">
            <w:r>
              <w:t xml:space="preserve">2a. Email notice to </w:t>
            </w:r>
            <w:r w:rsidRPr="00316F37">
              <w:t xml:space="preserve">check website for meeting minutes, election results, NLN Summit highlights, meeting summaries. </w:t>
            </w:r>
            <w:r w:rsidR="00316F37" w:rsidRPr="00316F37">
              <w:t>Improve the value, variety and NLN specific information available and updated on the ILN site.</w:t>
            </w:r>
            <w:r w:rsidRPr="00316F37">
              <w:t xml:space="preserve"> </w:t>
            </w:r>
            <w:r w:rsidR="00316F37" w:rsidRPr="00316F37">
              <w:t>Include information or updates about</w:t>
            </w:r>
            <w:r w:rsidRPr="00316F37">
              <w:t xml:space="preserve"> Testing Services, Public Policy, </w:t>
            </w:r>
            <w:r w:rsidR="00316F37" w:rsidRPr="00316F37">
              <w:t xml:space="preserve">Iowa </w:t>
            </w:r>
            <w:r w:rsidRPr="00316F37">
              <w:t>Workforce information</w:t>
            </w:r>
            <w:r w:rsidR="00316F37" w:rsidRPr="00316F37">
              <w:t>.</w:t>
            </w:r>
            <w:r w:rsidRPr="00316F37">
              <w:t xml:space="preserve"> </w:t>
            </w:r>
            <w:r w:rsidR="00316F37" w:rsidRPr="00316F37">
              <w:t>Consider including some testimonials or personalized member updates and experiences.</w:t>
            </w:r>
          </w:p>
          <w:p w14:paraId="78AD469A" w14:textId="77777777" w:rsidR="0030031E" w:rsidRPr="00316F37" w:rsidRDefault="1765DFD9" w:rsidP="00573C9D">
            <w:r w:rsidRPr="00316F37">
              <w:t>2b. Explore another formal membership needs assessment. (Survey Monkey survey)</w:t>
            </w:r>
            <w:r w:rsidR="00316F37" w:rsidRPr="00316F37">
              <w:t>.</w:t>
            </w:r>
          </w:p>
          <w:p w14:paraId="07A24D93" w14:textId="77777777" w:rsidR="0030031E" w:rsidRDefault="00933531" w:rsidP="00573C9D">
            <w:r>
              <w:t>2c.</w:t>
            </w:r>
            <w:r w:rsidR="1765DFD9">
              <w:t>Continue to utilize free conference call site to increase participation in meetings.</w:t>
            </w:r>
            <w:r w:rsidR="1765DFD9" w:rsidRPr="1765DFD9">
              <w:rPr>
                <w:color w:val="FF0000"/>
              </w:rPr>
              <w:t xml:space="preserve"> </w:t>
            </w:r>
          </w:p>
          <w:p w14:paraId="769551BF" w14:textId="77777777" w:rsidR="0030031E" w:rsidRDefault="1765DFD9" w:rsidP="00573C9D">
            <w:r>
              <w:t>2</w:t>
            </w:r>
            <w:r w:rsidR="00933531">
              <w:t>d</w:t>
            </w:r>
            <w:r>
              <w:t xml:space="preserve">. </w:t>
            </w:r>
            <w:r w:rsidR="00316F37">
              <w:t>Find a volunteer webmaster, then a</w:t>
            </w:r>
            <w:r>
              <w:t>dd agenda item to each meeting to assist webmaster to update website.</w:t>
            </w:r>
            <w:r w:rsidR="00316F37">
              <w:rPr>
                <w:color w:val="FF0000"/>
              </w:rPr>
              <w:t xml:space="preserve"> </w:t>
            </w:r>
          </w:p>
          <w:p w14:paraId="0B46A29D" w14:textId="77777777" w:rsidR="0030031E" w:rsidRDefault="1765DFD9" w:rsidP="00573C9D">
            <w:r>
              <w:t>2</w:t>
            </w:r>
            <w:r w:rsidR="00933531">
              <w:t>e</w:t>
            </w:r>
            <w:r>
              <w:t>. Strive to conduct at least one meeting annually in a face-to-face forum to promote collegiality.</w:t>
            </w:r>
            <w:r w:rsidRPr="1765DFD9">
              <w:rPr>
                <w:color w:val="FF0000"/>
              </w:rPr>
              <w:t xml:space="preserve"> </w:t>
            </w:r>
          </w:p>
          <w:p w14:paraId="5DF846A6" w14:textId="77777777" w:rsidR="00E565D4" w:rsidRDefault="00E565D4" w:rsidP="00573C9D">
            <w:r>
              <w:t>2</w:t>
            </w:r>
            <w:r w:rsidR="00933531">
              <w:t>f</w:t>
            </w:r>
            <w:r w:rsidR="008A0E1B">
              <w:softHyphen/>
            </w:r>
            <w:r w:rsidR="008A0E1B">
              <w:softHyphen/>
            </w:r>
            <w:r w:rsidR="008A0E1B">
              <w:softHyphen/>
            </w:r>
            <w:r w:rsidR="008A0E1B">
              <w:softHyphen/>
            </w:r>
            <w:r w:rsidR="008A0E1B">
              <w:softHyphen/>
            </w:r>
            <w:r>
              <w:t>. Appoint a Communications Coordinator</w:t>
            </w:r>
          </w:p>
          <w:p w14:paraId="17985DDF" w14:textId="77777777" w:rsidR="007E4CDC" w:rsidRDefault="4E59BFED">
            <w:r>
              <w:t>2g. Start a Facebook page for ILN</w:t>
            </w:r>
          </w:p>
        </w:tc>
        <w:tc>
          <w:tcPr>
            <w:tcW w:w="1980" w:type="dxa"/>
          </w:tcPr>
          <w:p w14:paraId="2111FAC6" w14:textId="77777777" w:rsidR="0030031E" w:rsidRDefault="00AB41AF" w:rsidP="00573C9D">
            <w:r>
              <w:lastRenderedPageBreak/>
              <w:t>Board of Directors</w:t>
            </w:r>
          </w:p>
        </w:tc>
        <w:tc>
          <w:tcPr>
            <w:tcW w:w="2718" w:type="dxa"/>
          </w:tcPr>
          <w:p w14:paraId="3E2054E6" w14:textId="77777777" w:rsidR="0030031E" w:rsidRDefault="0030031E" w:rsidP="00573C9D"/>
          <w:p w14:paraId="626C404B" w14:textId="77777777" w:rsidR="0030031E" w:rsidRDefault="0030031E" w:rsidP="00573C9D"/>
          <w:p w14:paraId="4A787488" w14:textId="77777777" w:rsidR="0030031E" w:rsidRDefault="0030031E" w:rsidP="00573C9D"/>
          <w:p w14:paraId="4442CB3C" w14:textId="77777777" w:rsidR="0030031E" w:rsidRDefault="0030031E" w:rsidP="00573C9D"/>
          <w:p w14:paraId="3BC8EFF2" w14:textId="77777777" w:rsidR="0030031E" w:rsidRDefault="0030031E" w:rsidP="00573C9D"/>
          <w:p w14:paraId="7818A566" w14:textId="77777777" w:rsidR="0030031E" w:rsidRDefault="0030031E" w:rsidP="00573C9D">
            <w:r>
              <w:lastRenderedPageBreak/>
              <w:t xml:space="preserve"> </w:t>
            </w:r>
          </w:p>
        </w:tc>
      </w:tr>
      <w:tr w:rsidR="00573C9D" w14:paraId="1372D043" w14:textId="77777777" w:rsidTr="4C1A41F2">
        <w:trPr>
          <w:trHeight w:val="2160"/>
        </w:trPr>
        <w:tc>
          <w:tcPr>
            <w:tcW w:w="2448" w:type="dxa"/>
          </w:tcPr>
          <w:p w14:paraId="4E52126B" w14:textId="77777777" w:rsidR="0030031E" w:rsidRDefault="0030031E" w:rsidP="00573C9D">
            <w:r>
              <w:lastRenderedPageBreak/>
              <w:t>Strengthen the ILN and its ability to serve members. (Continued)</w:t>
            </w:r>
          </w:p>
        </w:tc>
        <w:tc>
          <w:tcPr>
            <w:tcW w:w="2700" w:type="dxa"/>
          </w:tcPr>
          <w:p w14:paraId="3A1623A9" w14:textId="77777777" w:rsidR="0030031E" w:rsidRDefault="0030031E" w:rsidP="00573C9D">
            <w:r>
              <w:t>3. Collaborate with statewide colleagues in educational offerings</w:t>
            </w:r>
          </w:p>
          <w:p w14:paraId="323CC94F" w14:textId="77777777" w:rsidR="0030031E" w:rsidRDefault="0030031E" w:rsidP="00573C9D"/>
          <w:p w14:paraId="540EE432" w14:textId="77777777" w:rsidR="0030031E" w:rsidRDefault="0030031E" w:rsidP="00573C9D"/>
          <w:p w14:paraId="5CE309E8" w14:textId="77777777" w:rsidR="0030031E" w:rsidRDefault="0030031E" w:rsidP="00573C9D"/>
          <w:p w14:paraId="6794FE44" w14:textId="77777777" w:rsidR="0030031E" w:rsidRDefault="0030031E" w:rsidP="00573C9D"/>
          <w:p w14:paraId="65FE6701" w14:textId="77777777" w:rsidR="0030031E" w:rsidRDefault="0030031E" w:rsidP="00573C9D"/>
          <w:p w14:paraId="59C031A3" w14:textId="77777777" w:rsidR="0030031E" w:rsidRDefault="0030031E" w:rsidP="00573C9D"/>
          <w:p w14:paraId="753BDCEC" w14:textId="77777777" w:rsidR="0030031E" w:rsidRDefault="0030031E" w:rsidP="00573C9D"/>
          <w:p w14:paraId="52521D84" w14:textId="77777777" w:rsidR="00AB41AF" w:rsidRDefault="00AB41AF" w:rsidP="00573C9D"/>
          <w:p w14:paraId="274C5358" w14:textId="77777777" w:rsidR="00C04C35" w:rsidRDefault="00C04C35" w:rsidP="00573C9D"/>
          <w:p w14:paraId="4095196D" w14:textId="77777777" w:rsidR="00C04C35" w:rsidRDefault="00C04C35" w:rsidP="00573C9D"/>
          <w:p w14:paraId="60B1F7D9" w14:textId="77777777" w:rsidR="17768202" w:rsidRDefault="17768202"/>
          <w:p w14:paraId="55FE9833" w14:textId="77777777" w:rsidR="0030031E" w:rsidRDefault="0030031E" w:rsidP="00573C9D">
            <w:r>
              <w:t xml:space="preserve">4. Maintain status of NLN </w:t>
            </w:r>
            <w:r w:rsidR="17768202">
              <w:t>C</w:t>
            </w:r>
            <w:r>
              <w:t>onstituent League</w:t>
            </w:r>
          </w:p>
        </w:tc>
        <w:tc>
          <w:tcPr>
            <w:tcW w:w="4770" w:type="dxa"/>
          </w:tcPr>
          <w:p w14:paraId="2F99C4C1" w14:textId="77777777" w:rsidR="0030031E" w:rsidRDefault="0030031E" w:rsidP="00573C9D">
            <w:r>
              <w:lastRenderedPageBreak/>
              <w:t>3a. Budget $100 for meeting expenses.</w:t>
            </w:r>
          </w:p>
          <w:p w14:paraId="57E1A39B" w14:textId="77777777" w:rsidR="0030031E" w:rsidRPr="00687C0C" w:rsidRDefault="1765DFD9" w:rsidP="00573C9D">
            <w:r>
              <w:t>3b. Plan to provide sponsorship ($250) to support a continuing education offering.</w:t>
            </w:r>
          </w:p>
          <w:p w14:paraId="3E11F39D" w14:textId="77777777" w:rsidR="0030031E" w:rsidRDefault="1765DFD9" w:rsidP="00573C9D">
            <w:r>
              <w:t>3c. Encourage ILN member participation in planning for Iowa Hea</w:t>
            </w:r>
            <w:r w:rsidR="00316F37">
              <w:t>lth Educators Conference in 2016, or similar event as opportunity presents</w:t>
            </w:r>
            <w:r>
              <w:t>.</w:t>
            </w:r>
            <w:r w:rsidRPr="1765DFD9">
              <w:rPr>
                <w:color w:val="FF0000"/>
              </w:rPr>
              <w:t xml:space="preserve"> </w:t>
            </w:r>
          </w:p>
          <w:p w14:paraId="707B93D4" w14:textId="77777777" w:rsidR="0030031E" w:rsidRDefault="1765DFD9" w:rsidP="00573C9D">
            <w:r>
              <w:t>3d. Budget $1000 to support attendance of an officer at NLN Summit, including Council of Constituent League meeting.</w:t>
            </w:r>
            <w:r w:rsidRPr="1765DFD9">
              <w:rPr>
                <w:color w:val="FF0000"/>
              </w:rPr>
              <w:t xml:space="preserve"> </w:t>
            </w:r>
          </w:p>
          <w:p w14:paraId="48E18681" w14:textId="77777777" w:rsidR="0030031E" w:rsidRDefault="1765DFD9" w:rsidP="00573C9D">
            <w:r>
              <w:t>3e. Maintain full affiliate status with the NLN.</w:t>
            </w:r>
          </w:p>
          <w:p w14:paraId="5BCD51A8" w14:textId="77777777" w:rsidR="0030031E" w:rsidRDefault="1765DFD9" w:rsidP="00573C9D">
            <w:r>
              <w:t xml:space="preserve">3f. Explore collaborating with the Mercy College </w:t>
            </w:r>
            <w:r>
              <w:lastRenderedPageBreak/>
              <w:t xml:space="preserve">of Health Sciences annual research conference or similar events with member schools. </w:t>
            </w:r>
          </w:p>
          <w:p w14:paraId="64E6EC46" w14:textId="77777777" w:rsidR="0030031E" w:rsidRDefault="1765DFD9" w:rsidP="00573C9D">
            <w:r>
              <w:t xml:space="preserve">4a. File the annual report in a timely fashion </w:t>
            </w:r>
          </w:p>
          <w:p w14:paraId="15BDBC9C" w14:textId="77777777" w:rsidR="0030031E" w:rsidRDefault="1765DFD9" w:rsidP="007377A7">
            <w:r>
              <w:t xml:space="preserve">4b. Explore partnering with NLN Testing Services information at a continuing education event. </w:t>
            </w:r>
          </w:p>
          <w:p w14:paraId="0C80DC80" w14:textId="77777777" w:rsidR="007377A7" w:rsidRPr="00C04C35" w:rsidRDefault="007377A7" w:rsidP="007377A7"/>
        </w:tc>
        <w:tc>
          <w:tcPr>
            <w:tcW w:w="1980" w:type="dxa"/>
          </w:tcPr>
          <w:p w14:paraId="5F838C14" w14:textId="77777777" w:rsidR="0030031E" w:rsidRDefault="0030031E" w:rsidP="00573C9D"/>
        </w:tc>
        <w:tc>
          <w:tcPr>
            <w:tcW w:w="2718" w:type="dxa"/>
          </w:tcPr>
          <w:p w14:paraId="502CF984" w14:textId="77777777" w:rsidR="0030031E" w:rsidRDefault="0030031E" w:rsidP="007377A7"/>
        </w:tc>
      </w:tr>
      <w:tr w:rsidR="00573C9D" w14:paraId="7FCD4D8A" w14:textId="77777777" w:rsidTr="4C1A41F2">
        <w:trPr>
          <w:trHeight w:val="1295"/>
        </w:trPr>
        <w:tc>
          <w:tcPr>
            <w:tcW w:w="2448" w:type="dxa"/>
          </w:tcPr>
          <w:p w14:paraId="6CF9DA4D" w14:textId="77777777" w:rsidR="0030031E" w:rsidRDefault="0030031E" w:rsidP="00573C9D">
            <w:r>
              <w:lastRenderedPageBreak/>
              <w:t>4. Identify and influence Iowa’s forces of change affecting nursing education and nursing.</w:t>
            </w:r>
          </w:p>
        </w:tc>
        <w:tc>
          <w:tcPr>
            <w:tcW w:w="2700" w:type="dxa"/>
          </w:tcPr>
          <w:p w14:paraId="64FB9829" w14:textId="77777777" w:rsidR="0030031E" w:rsidRDefault="0030031E" w:rsidP="00E565D4">
            <w:r>
              <w:t xml:space="preserve">1. </w:t>
            </w:r>
            <w:r w:rsidR="00E565D4">
              <w:t>Investigate opportunities to connect with other leadership organizations in the state.</w:t>
            </w:r>
          </w:p>
        </w:tc>
        <w:tc>
          <w:tcPr>
            <w:tcW w:w="4770" w:type="dxa"/>
          </w:tcPr>
          <w:p w14:paraId="297DC14C" w14:textId="77777777" w:rsidR="00AB41AF" w:rsidRDefault="007377A7" w:rsidP="007377A7">
            <w:r>
              <w:t>1</w:t>
            </w:r>
            <w:r w:rsidR="4C1A41F2">
              <w:t>a</w:t>
            </w:r>
            <w:r>
              <w:t>. Explore new</w:t>
            </w:r>
            <w:r w:rsidR="1765DFD9">
              <w:t xml:space="preserve"> options for collaboration and communication among nursing leaders.</w:t>
            </w:r>
          </w:p>
          <w:p w14:paraId="666E97DA" w14:textId="77777777" w:rsidR="007E4CDC" w:rsidRDefault="4C1A41F2">
            <w:r>
              <w:t>1b</w:t>
            </w:r>
            <w:r w:rsidR="49E26854">
              <w:t xml:space="preserve">.Send emails/letters to other state nursing organizations to </w:t>
            </w:r>
            <w:r w:rsidR="2311CC03">
              <w:t>initiate and maintain channel of communication</w:t>
            </w:r>
          </w:p>
        </w:tc>
        <w:tc>
          <w:tcPr>
            <w:tcW w:w="1980" w:type="dxa"/>
          </w:tcPr>
          <w:p w14:paraId="1ACAF746" w14:textId="77777777" w:rsidR="0030031E" w:rsidRDefault="00AB41AF" w:rsidP="00573C9D">
            <w:r>
              <w:t>Board of Directors</w:t>
            </w:r>
          </w:p>
        </w:tc>
        <w:tc>
          <w:tcPr>
            <w:tcW w:w="2718" w:type="dxa"/>
          </w:tcPr>
          <w:p w14:paraId="3A9444FF" w14:textId="77777777" w:rsidR="0030031E" w:rsidRDefault="0030031E" w:rsidP="007E20B1"/>
        </w:tc>
      </w:tr>
      <w:tr w:rsidR="00573C9D" w14:paraId="627DE7C6" w14:textId="77777777" w:rsidTr="4C1A41F2">
        <w:trPr>
          <w:trHeight w:val="2160"/>
        </w:trPr>
        <w:tc>
          <w:tcPr>
            <w:tcW w:w="2448" w:type="dxa"/>
          </w:tcPr>
          <w:p w14:paraId="1EEDF0A2" w14:textId="77777777" w:rsidR="0030031E" w:rsidRDefault="0005035B" w:rsidP="00573C9D">
            <w:r>
              <w:rPr>
                <w:sz w:val="23"/>
                <w:szCs w:val="23"/>
              </w:rPr>
              <w:t xml:space="preserve">5. Support quality nursing education/research through provision of ILN </w:t>
            </w:r>
            <w:r w:rsidRPr="0005035B">
              <w:t>scholarships</w:t>
            </w:r>
            <w:r>
              <w:rPr>
                <w:sz w:val="23"/>
                <w:szCs w:val="23"/>
              </w:rPr>
              <w:t xml:space="preserve"> targeted to current or future nurse educators.</w:t>
            </w:r>
          </w:p>
        </w:tc>
        <w:tc>
          <w:tcPr>
            <w:tcW w:w="2700" w:type="dxa"/>
          </w:tcPr>
          <w:p w14:paraId="2D3543E3" w14:textId="77777777" w:rsidR="0005035B" w:rsidRPr="0005035B" w:rsidRDefault="0005035B" w:rsidP="0005035B">
            <w:pPr>
              <w:pStyle w:val="Default"/>
            </w:pPr>
            <w:r w:rsidRPr="0005035B">
              <w:t xml:space="preserve">1. Provide scholarships and grants. </w:t>
            </w:r>
          </w:p>
          <w:p w14:paraId="251C65E6" w14:textId="77777777" w:rsidR="0005035B" w:rsidRPr="0005035B" w:rsidRDefault="0005035B" w:rsidP="0005035B">
            <w:pPr>
              <w:pStyle w:val="Default"/>
            </w:pPr>
          </w:p>
          <w:p w14:paraId="060C800A" w14:textId="77777777" w:rsidR="0030031E" w:rsidRPr="0005035B" w:rsidRDefault="0005035B" w:rsidP="0005035B">
            <w:r w:rsidRPr="0005035B">
              <w:t xml:space="preserve">2. Determine recipient </w:t>
            </w:r>
            <w:r w:rsidR="2311CC03" w:rsidRPr="0005035B">
              <w:t>of</w:t>
            </w:r>
            <w:r w:rsidR="2311CC03" w:rsidRPr="19AFADDB">
              <w:t xml:space="preserve"> </w:t>
            </w:r>
            <w:r w:rsidRPr="0005035B">
              <w:t>NurseTim scholarship.</w:t>
            </w:r>
          </w:p>
          <w:p w14:paraId="2AEFEEC6" w14:textId="77777777" w:rsidR="007E4CDC" w:rsidRDefault="007E4CDC"/>
          <w:p w14:paraId="7C2B9702" w14:textId="77777777" w:rsidR="007E4CDC" w:rsidRDefault="19AFADDB">
            <w:r w:rsidRPr="0005035B">
              <w:t>3.Expand outreach for potential scholarship applicants</w:t>
            </w:r>
          </w:p>
        </w:tc>
        <w:tc>
          <w:tcPr>
            <w:tcW w:w="4770" w:type="dxa"/>
          </w:tcPr>
          <w:p w14:paraId="7804A296" w14:textId="77777777" w:rsidR="007377A7" w:rsidRDefault="00AB41AF" w:rsidP="00AB41AF">
            <w:r w:rsidRPr="00AB41AF">
              <w:t xml:space="preserve">1a. Provide the following scholarships/stipends: </w:t>
            </w:r>
          </w:p>
          <w:p w14:paraId="7E80D3A8" w14:textId="77777777" w:rsidR="007377A7" w:rsidRDefault="00AB41AF" w:rsidP="00AB41AF">
            <w:pPr>
              <w:pStyle w:val="ListParagraph"/>
              <w:numPr>
                <w:ilvl w:val="0"/>
                <w:numId w:val="7"/>
              </w:numPr>
            </w:pPr>
            <w:r w:rsidRPr="00AB41AF">
              <w:t>Two $</w:t>
            </w:r>
            <w:r w:rsidR="410C14B1" w:rsidRPr="00AB41AF">
              <w:t>55</w:t>
            </w:r>
            <w:r w:rsidRPr="00AB41AF">
              <w:t>0 scholarships for graduate education for educators/future educators;</w:t>
            </w:r>
          </w:p>
          <w:p w14:paraId="1EED14F7" w14:textId="77777777" w:rsidR="00AB41AF" w:rsidRPr="00AB41AF" w:rsidRDefault="1765DFD9" w:rsidP="007377A7">
            <w:pPr>
              <w:pStyle w:val="ListParagraph"/>
              <w:numPr>
                <w:ilvl w:val="0"/>
                <w:numId w:val="7"/>
              </w:numPr>
            </w:pPr>
            <w:r>
              <w:t>$</w:t>
            </w:r>
            <w:r w:rsidR="038DAA0A">
              <w:t>975</w:t>
            </w:r>
            <w:r>
              <w:t xml:space="preserve"> </w:t>
            </w:r>
            <w:r w:rsidR="410C14B1">
              <w:t>total</w:t>
            </w:r>
            <w:r w:rsidR="410C14B1" w:rsidRPr="038DAA0A">
              <w:t xml:space="preserve"> </w:t>
            </w:r>
            <w:r>
              <w:t>for faculty grants, this includes the Professional Development Grant and the Research Grant. Allow flexibility for scholarship/grant committee to distribute grant funds in varying amounts to meet the needs of the recipients.</w:t>
            </w:r>
            <w:r w:rsidR="007377A7" w:rsidRPr="038DAA0A">
              <w:t xml:space="preserve"> </w:t>
            </w:r>
          </w:p>
          <w:p w14:paraId="126670A6" w14:textId="77777777" w:rsidR="007E4CDC" w:rsidRDefault="1765DFD9">
            <w:r>
              <w:t xml:space="preserve">1b. Have scholarship application access via ILN website only. </w:t>
            </w:r>
          </w:p>
          <w:p w14:paraId="2443343B" w14:textId="77777777" w:rsidR="00AB41AF" w:rsidRPr="00AB41AF" w:rsidRDefault="007377A7" w:rsidP="00AB41AF">
            <w:r>
              <w:t>1</w:t>
            </w:r>
            <w:r w:rsidR="46BAAB8B">
              <w:t>c</w:t>
            </w:r>
            <w:r w:rsidR="1765DFD9">
              <w:t>. Email link to scholarship applications to he</w:t>
            </w:r>
            <w:r>
              <w:t>ads of nursing programs in Iowa.</w:t>
            </w:r>
          </w:p>
          <w:p w14:paraId="63FA4F44" w14:textId="77777777" w:rsidR="00AB41AF" w:rsidRPr="00AB41AF" w:rsidRDefault="1765DFD9" w:rsidP="00AB41AF">
            <w:r>
              <w:t>1d.  Award</w:t>
            </w:r>
            <w:r w:rsidR="007377A7">
              <w:t xml:space="preserve"> scholarships by June 1 for 2016-2017</w:t>
            </w:r>
            <w:r>
              <w:t xml:space="preserve"> academic years. </w:t>
            </w:r>
          </w:p>
          <w:p w14:paraId="1D632D39" w14:textId="77777777" w:rsidR="0030031E" w:rsidRPr="00D103B0" w:rsidRDefault="1765DFD9" w:rsidP="007377A7">
            <w:r>
              <w:t>1e. Facilitate more aggressive adv</w:t>
            </w:r>
            <w:r w:rsidR="007377A7">
              <w:t>ertisement for Research Grant.</w:t>
            </w:r>
          </w:p>
          <w:p w14:paraId="36E66605" w14:textId="77777777" w:rsidR="007E4CDC" w:rsidRDefault="6647D076">
            <w:r>
              <w:t xml:space="preserve">1f. </w:t>
            </w:r>
            <w:r w:rsidR="5F2E545A">
              <w:t>Facilitate more aggressive advertisement for all</w:t>
            </w:r>
            <w:r>
              <w:t xml:space="preserve"> potential scholarship applicants</w:t>
            </w:r>
            <w:r w:rsidR="5F2E545A" w:rsidRPr="410C14B1">
              <w:t xml:space="preserve">. </w:t>
            </w:r>
          </w:p>
        </w:tc>
        <w:tc>
          <w:tcPr>
            <w:tcW w:w="1980" w:type="dxa"/>
          </w:tcPr>
          <w:p w14:paraId="4B136292" w14:textId="77777777" w:rsidR="0030031E" w:rsidRDefault="00E73EF5" w:rsidP="00573C9D">
            <w:r>
              <w:t>Scholarship Committee</w:t>
            </w:r>
          </w:p>
        </w:tc>
        <w:tc>
          <w:tcPr>
            <w:tcW w:w="2718" w:type="dxa"/>
          </w:tcPr>
          <w:p w14:paraId="0E869025" w14:textId="77777777" w:rsidR="0030031E" w:rsidRDefault="0030031E" w:rsidP="00573C9D"/>
        </w:tc>
      </w:tr>
    </w:tbl>
    <w:p w14:paraId="0A8A9CB0" w14:textId="77777777" w:rsidR="0030031E" w:rsidRDefault="0030031E"/>
    <w:sectPr w:rsidR="0030031E" w:rsidSect="0030031E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B53BE" w14:textId="77777777" w:rsidR="00C128A3" w:rsidRDefault="00C128A3" w:rsidP="00573C9D">
      <w:r>
        <w:separator/>
      </w:r>
    </w:p>
  </w:endnote>
  <w:endnote w:type="continuationSeparator" w:id="0">
    <w:p w14:paraId="2E8BE3FC" w14:textId="77777777" w:rsidR="00C128A3" w:rsidRDefault="00C128A3" w:rsidP="0057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800"/>
      <w:gridCol w:w="4800"/>
      <w:gridCol w:w="4800"/>
    </w:tblGrid>
    <w:tr w:rsidR="038DAA0A" w14:paraId="52B93D3A" w14:textId="77777777" w:rsidTr="4C1A41F2">
      <w:tc>
        <w:tcPr>
          <w:tcW w:w="4800" w:type="dxa"/>
        </w:tcPr>
        <w:p w14:paraId="03E1EAAE" w14:textId="77777777" w:rsidR="007E4CDC" w:rsidRDefault="007E4CDC">
          <w:pPr>
            <w:pStyle w:val="Header"/>
            <w:ind w:left="-115"/>
          </w:pPr>
        </w:p>
      </w:tc>
      <w:tc>
        <w:tcPr>
          <w:tcW w:w="4800" w:type="dxa"/>
        </w:tcPr>
        <w:p w14:paraId="5D15BC5D" w14:textId="77777777" w:rsidR="007E4CDC" w:rsidRDefault="007E4CDC">
          <w:pPr>
            <w:pStyle w:val="Header"/>
            <w:jc w:val="center"/>
          </w:pPr>
        </w:p>
      </w:tc>
      <w:tc>
        <w:tcPr>
          <w:tcW w:w="4800" w:type="dxa"/>
        </w:tcPr>
        <w:p w14:paraId="7A9B23F6" w14:textId="77777777" w:rsidR="007E4CDC" w:rsidRDefault="007E4CDC">
          <w:pPr>
            <w:pStyle w:val="Header"/>
            <w:ind w:right="-115"/>
            <w:jc w:val="right"/>
          </w:pPr>
        </w:p>
      </w:tc>
    </w:tr>
  </w:tbl>
  <w:p w14:paraId="0102CED8" w14:textId="77777777" w:rsidR="007E4CDC" w:rsidRDefault="007E4CD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455CF" w14:textId="77777777" w:rsidR="00C128A3" w:rsidRDefault="00C128A3" w:rsidP="00573C9D">
      <w:r>
        <w:separator/>
      </w:r>
    </w:p>
  </w:footnote>
  <w:footnote w:type="continuationSeparator" w:id="0">
    <w:p w14:paraId="2D954729" w14:textId="77777777" w:rsidR="00C128A3" w:rsidRDefault="00C128A3" w:rsidP="00573C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680EB" w14:textId="77777777" w:rsidR="00316F37" w:rsidRPr="00573C9D" w:rsidRDefault="00316F37" w:rsidP="00573C9D">
    <w:pPr>
      <w:spacing w:line="440" w:lineRule="exact"/>
      <w:ind w:left="1440" w:firstLine="720"/>
      <w:rPr>
        <w:rFonts w:ascii="Arial Black" w:hAnsi="Arial Black"/>
        <w:sz w:val="32"/>
        <w:szCs w:val="32"/>
      </w:rPr>
    </w:pPr>
    <w:r w:rsidRPr="00573C9D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FC1B734" wp14:editId="077777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80135" cy="490220"/>
          <wp:effectExtent l="0" t="0" r="12065" b="0"/>
          <wp:wrapThrough wrapText="bothSides">
            <wp:wrapPolygon edited="0">
              <wp:start x="0" y="0"/>
              <wp:lineTo x="0" y="20145"/>
              <wp:lineTo x="21333" y="20145"/>
              <wp:lineTo x="21333" y="0"/>
              <wp:lineTo x="0" y="0"/>
            </wp:wrapPolygon>
          </wp:wrapThrough>
          <wp:docPr id="1" name="Picture 1" descr="Description: nl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ln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41AB" w:rsidRPr="00C541AB">
      <w:rPr>
        <w:rFonts w:ascii="Arial Black" w:eastAsia="Arial Black" w:hAnsi="Arial Black" w:cs="Arial Black"/>
        <w:sz w:val="32"/>
        <w:szCs w:val="32"/>
      </w:rPr>
      <w:t>Iowa League</w:t>
    </w:r>
  </w:p>
  <w:p w14:paraId="53C73767" w14:textId="77777777" w:rsidR="00316F37" w:rsidRPr="00573C9D" w:rsidRDefault="00316F37" w:rsidP="00573C9D">
    <w:pPr>
      <w:spacing w:line="440" w:lineRule="exact"/>
      <w:ind w:left="1440" w:firstLine="720"/>
      <w:rPr>
        <w:sz w:val="32"/>
        <w:szCs w:val="32"/>
      </w:rPr>
    </w:pPr>
    <w:proofErr w:type="gramStart"/>
    <w:r w:rsidRPr="00573C9D">
      <w:rPr>
        <w:rFonts w:ascii="Arial" w:hAnsi="Arial"/>
        <w:i/>
        <w:sz w:val="32"/>
        <w:szCs w:val="32"/>
      </w:rPr>
      <w:t>for</w:t>
    </w:r>
    <w:proofErr w:type="gramEnd"/>
    <w:r w:rsidRPr="00573C9D">
      <w:rPr>
        <w:rFonts w:ascii="Arial Black" w:hAnsi="Arial Black"/>
        <w:sz w:val="32"/>
        <w:szCs w:val="32"/>
      </w:rPr>
      <w:t xml:space="preserve"> Nursing</w:t>
    </w:r>
  </w:p>
  <w:p w14:paraId="72E76970" w14:textId="77777777" w:rsidR="00316F37" w:rsidRDefault="00316F3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DFE"/>
    <w:multiLevelType w:val="hybridMultilevel"/>
    <w:tmpl w:val="8C4EF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54A72"/>
    <w:multiLevelType w:val="hybridMultilevel"/>
    <w:tmpl w:val="4B568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F4F44"/>
    <w:multiLevelType w:val="hybridMultilevel"/>
    <w:tmpl w:val="3288EA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8D2CD0"/>
    <w:multiLevelType w:val="hybridMultilevel"/>
    <w:tmpl w:val="D4462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9751B3"/>
    <w:multiLevelType w:val="hybridMultilevel"/>
    <w:tmpl w:val="EA627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367336"/>
    <w:multiLevelType w:val="hybridMultilevel"/>
    <w:tmpl w:val="3AAE9302"/>
    <w:lvl w:ilvl="0" w:tplc="5918495A">
      <w:start w:val="1"/>
      <w:numFmt w:val="decimal"/>
      <w:lvlText w:val="%1."/>
      <w:lvlJc w:val="left"/>
      <w:pPr>
        <w:ind w:left="720" w:hanging="360"/>
      </w:pPr>
    </w:lvl>
    <w:lvl w:ilvl="1" w:tplc="72BAE7AA">
      <w:start w:val="1"/>
      <w:numFmt w:val="lowerLetter"/>
      <w:lvlText w:val="%2."/>
      <w:lvlJc w:val="left"/>
      <w:pPr>
        <w:ind w:left="1440" w:hanging="360"/>
      </w:pPr>
    </w:lvl>
    <w:lvl w:ilvl="2" w:tplc="0B4E2762">
      <w:start w:val="1"/>
      <w:numFmt w:val="lowerRoman"/>
      <w:lvlText w:val="%3."/>
      <w:lvlJc w:val="right"/>
      <w:pPr>
        <w:ind w:left="2160" w:hanging="180"/>
      </w:pPr>
    </w:lvl>
    <w:lvl w:ilvl="3" w:tplc="5DC0FEA0">
      <w:start w:val="1"/>
      <w:numFmt w:val="decimal"/>
      <w:lvlText w:val="%4."/>
      <w:lvlJc w:val="left"/>
      <w:pPr>
        <w:ind w:left="2880" w:hanging="360"/>
      </w:pPr>
    </w:lvl>
    <w:lvl w:ilvl="4" w:tplc="D0283FB8">
      <w:start w:val="1"/>
      <w:numFmt w:val="lowerLetter"/>
      <w:lvlText w:val="%5."/>
      <w:lvlJc w:val="left"/>
      <w:pPr>
        <w:ind w:left="3600" w:hanging="360"/>
      </w:pPr>
    </w:lvl>
    <w:lvl w:ilvl="5" w:tplc="C1F20ED2">
      <w:start w:val="1"/>
      <w:numFmt w:val="lowerRoman"/>
      <w:lvlText w:val="%6."/>
      <w:lvlJc w:val="right"/>
      <w:pPr>
        <w:ind w:left="4320" w:hanging="180"/>
      </w:pPr>
    </w:lvl>
    <w:lvl w:ilvl="6" w:tplc="F57AFBBA">
      <w:start w:val="1"/>
      <w:numFmt w:val="decimal"/>
      <w:lvlText w:val="%7."/>
      <w:lvlJc w:val="left"/>
      <w:pPr>
        <w:ind w:left="5040" w:hanging="360"/>
      </w:pPr>
    </w:lvl>
    <w:lvl w:ilvl="7" w:tplc="A58EC4C6">
      <w:start w:val="1"/>
      <w:numFmt w:val="lowerLetter"/>
      <w:lvlText w:val="%8."/>
      <w:lvlJc w:val="left"/>
      <w:pPr>
        <w:ind w:left="5760" w:hanging="360"/>
      </w:pPr>
    </w:lvl>
    <w:lvl w:ilvl="8" w:tplc="6B145DC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71D1B"/>
    <w:multiLevelType w:val="hybridMultilevel"/>
    <w:tmpl w:val="A6CA2C0C"/>
    <w:lvl w:ilvl="0" w:tplc="4C6C1A6E">
      <w:start w:val="1"/>
      <w:numFmt w:val="decimal"/>
      <w:lvlText w:val="%1."/>
      <w:lvlJc w:val="left"/>
      <w:pPr>
        <w:ind w:left="720" w:hanging="360"/>
      </w:pPr>
    </w:lvl>
    <w:lvl w:ilvl="1" w:tplc="77C2E040">
      <w:start w:val="1"/>
      <w:numFmt w:val="lowerLetter"/>
      <w:lvlText w:val="%2."/>
      <w:lvlJc w:val="left"/>
      <w:pPr>
        <w:ind w:left="1440" w:hanging="360"/>
      </w:pPr>
    </w:lvl>
    <w:lvl w:ilvl="2" w:tplc="9BD6099C">
      <w:start w:val="1"/>
      <w:numFmt w:val="lowerRoman"/>
      <w:lvlText w:val="%3."/>
      <w:lvlJc w:val="right"/>
      <w:pPr>
        <w:ind w:left="2160" w:hanging="180"/>
      </w:pPr>
    </w:lvl>
    <w:lvl w:ilvl="3" w:tplc="EF62094A">
      <w:start w:val="1"/>
      <w:numFmt w:val="decimal"/>
      <w:lvlText w:val="%4."/>
      <w:lvlJc w:val="left"/>
      <w:pPr>
        <w:ind w:left="2880" w:hanging="360"/>
      </w:pPr>
    </w:lvl>
    <w:lvl w:ilvl="4" w:tplc="D9144D46">
      <w:start w:val="1"/>
      <w:numFmt w:val="lowerLetter"/>
      <w:lvlText w:val="%5."/>
      <w:lvlJc w:val="left"/>
      <w:pPr>
        <w:ind w:left="3600" w:hanging="360"/>
      </w:pPr>
    </w:lvl>
    <w:lvl w:ilvl="5" w:tplc="D6C0FC30">
      <w:start w:val="1"/>
      <w:numFmt w:val="lowerRoman"/>
      <w:lvlText w:val="%6."/>
      <w:lvlJc w:val="right"/>
      <w:pPr>
        <w:ind w:left="4320" w:hanging="180"/>
      </w:pPr>
    </w:lvl>
    <w:lvl w:ilvl="6" w:tplc="5A7A7CDE">
      <w:start w:val="1"/>
      <w:numFmt w:val="decimal"/>
      <w:lvlText w:val="%7."/>
      <w:lvlJc w:val="left"/>
      <w:pPr>
        <w:ind w:left="5040" w:hanging="360"/>
      </w:pPr>
    </w:lvl>
    <w:lvl w:ilvl="7" w:tplc="E1341B1C">
      <w:start w:val="1"/>
      <w:numFmt w:val="lowerLetter"/>
      <w:lvlText w:val="%8."/>
      <w:lvlJc w:val="left"/>
      <w:pPr>
        <w:ind w:left="5760" w:hanging="360"/>
      </w:pPr>
    </w:lvl>
    <w:lvl w:ilvl="8" w:tplc="894EEE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1E"/>
    <w:rsid w:val="0005035B"/>
    <w:rsid w:val="001859C6"/>
    <w:rsid w:val="001A1CC8"/>
    <w:rsid w:val="002245D8"/>
    <w:rsid w:val="002503ED"/>
    <w:rsid w:val="0030031E"/>
    <w:rsid w:val="00316F37"/>
    <w:rsid w:val="003326DF"/>
    <w:rsid w:val="003517E2"/>
    <w:rsid w:val="0035206F"/>
    <w:rsid w:val="00382B72"/>
    <w:rsid w:val="004D614D"/>
    <w:rsid w:val="0054761C"/>
    <w:rsid w:val="005725D8"/>
    <w:rsid w:val="00573C9D"/>
    <w:rsid w:val="0063306B"/>
    <w:rsid w:val="006A71E0"/>
    <w:rsid w:val="007377A7"/>
    <w:rsid w:val="00794B83"/>
    <w:rsid w:val="007C0CA7"/>
    <w:rsid w:val="007E20B1"/>
    <w:rsid w:val="007E4CDC"/>
    <w:rsid w:val="007F310E"/>
    <w:rsid w:val="00835CD8"/>
    <w:rsid w:val="0085364B"/>
    <w:rsid w:val="008A0E1B"/>
    <w:rsid w:val="00933531"/>
    <w:rsid w:val="00A872F3"/>
    <w:rsid w:val="00A91711"/>
    <w:rsid w:val="00AB41AF"/>
    <w:rsid w:val="00AF057D"/>
    <w:rsid w:val="00B01FA1"/>
    <w:rsid w:val="00B65B9B"/>
    <w:rsid w:val="00BD7220"/>
    <w:rsid w:val="00C04C35"/>
    <w:rsid w:val="00C128A3"/>
    <w:rsid w:val="00C541AB"/>
    <w:rsid w:val="00CA1749"/>
    <w:rsid w:val="00CA2A11"/>
    <w:rsid w:val="00D103B0"/>
    <w:rsid w:val="00D60044"/>
    <w:rsid w:val="00D90E05"/>
    <w:rsid w:val="00D93080"/>
    <w:rsid w:val="00DD4707"/>
    <w:rsid w:val="00DD6D41"/>
    <w:rsid w:val="00DF1908"/>
    <w:rsid w:val="00E231A6"/>
    <w:rsid w:val="00E37555"/>
    <w:rsid w:val="00E565D4"/>
    <w:rsid w:val="00E73EF5"/>
    <w:rsid w:val="00EE5EE7"/>
    <w:rsid w:val="00FB78C1"/>
    <w:rsid w:val="00FE3C6D"/>
    <w:rsid w:val="038DAA0A"/>
    <w:rsid w:val="0BD70EEC"/>
    <w:rsid w:val="151F9B97"/>
    <w:rsid w:val="1765DFD9"/>
    <w:rsid w:val="17768202"/>
    <w:rsid w:val="19AFADDB"/>
    <w:rsid w:val="1B893845"/>
    <w:rsid w:val="2311CC03"/>
    <w:rsid w:val="2BBDB6C3"/>
    <w:rsid w:val="3C145CE0"/>
    <w:rsid w:val="3E761B8C"/>
    <w:rsid w:val="410C14B1"/>
    <w:rsid w:val="46BAAB8B"/>
    <w:rsid w:val="49E26854"/>
    <w:rsid w:val="4C1A41F2"/>
    <w:rsid w:val="4E59BFED"/>
    <w:rsid w:val="502FED74"/>
    <w:rsid w:val="52D757AB"/>
    <w:rsid w:val="5F2E545A"/>
    <w:rsid w:val="6647D076"/>
    <w:rsid w:val="76F223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AAD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1E"/>
    <w:rPr>
      <w:rFonts w:ascii="Garamond" w:eastAsia="Times New Roman" w:hAnsi="Garamond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C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C9D"/>
    <w:rPr>
      <w:rFonts w:ascii="Garamond" w:eastAsia="Times New Roman" w:hAnsi="Garamond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3C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C9D"/>
    <w:rPr>
      <w:rFonts w:ascii="Garamond" w:eastAsia="Times New Roman" w:hAnsi="Garamond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573C9D"/>
    <w:pPr>
      <w:ind w:left="720"/>
      <w:contextualSpacing/>
    </w:pPr>
  </w:style>
  <w:style w:type="paragraph" w:customStyle="1" w:styleId="Default">
    <w:name w:val="Default"/>
    <w:rsid w:val="0005035B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B8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B83"/>
    <w:rPr>
      <w:rFonts w:ascii="Lucida Grande" w:eastAsia="Times New Roman" w:hAnsi="Lucida Grande" w:cs="Times New Roman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1E"/>
    <w:rPr>
      <w:rFonts w:ascii="Garamond" w:eastAsia="Times New Roman" w:hAnsi="Garamond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C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C9D"/>
    <w:rPr>
      <w:rFonts w:ascii="Garamond" w:eastAsia="Times New Roman" w:hAnsi="Garamond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3C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C9D"/>
    <w:rPr>
      <w:rFonts w:ascii="Garamond" w:eastAsia="Times New Roman" w:hAnsi="Garamond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573C9D"/>
    <w:pPr>
      <w:ind w:left="720"/>
      <w:contextualSpacing/>
    </w:pPr>
  </w:style>
  <w:style w:type="paragraph" w:customStyle="1" w:styleId="Default">
    <w:name w:val="Default"/>
    <w:rsid w:val="0005035B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B8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B83"/>
    <w:rPr>
      <w:rFonts w:ascii="Lucida Grande" w:eastAsia="Times New Roman" w:hAnsi="Lucida Grande" w:cs="Times New Roman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F901E-3B4F-3A44-9CE1-22AA95B9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1156</Words>
  <Characters>6594</Characters>
  <Application>Microsoft Macintosh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Virignia Wangerin</dc:creator>
  <cp:keywords/>
  <dc:description/>
  <cp:lastModifiedBy>Virignia Wangerin</cp:lastModifiedBy>
  <cp:revision>2</cp:revision>
  <cp:lastPrinted>2014-01-22T13:31:00Z</cp:lastPrinted>
  <dcterms:created xsi:type="dcterms:W3CDTF">2016-01-31T17:00:00Z</dcterms:created>
  <dcterms:modified xsi:type="dcterms:W3CDTF">2016-01-31T17:00:00Z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