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522" w:rsidRPr="00930522" w:rsidRDefault="00930522" w:rsidP="00930522">
      <w:pPr>
        <w:jc w:val="center"/>
        <w:rPr>
          <w:rFonts w:ascii="Calibri" w:hAnsi="Calibri"/>
          <w:b/>
          <w:color w:val="C00000"/>
          <w:sz w:val="72"/>
          <w:szCs w:val="72"/>
        </w:rPr>
      </w:pPr>
      <w:r w:rsidRPr="00930522">
        <w:rPr>
          <w:rFonts w:ascii="Calibri" w:hAnsi="Calibri"/>
          <w:b/>
          <w:color w:val="C00000"/>
          <w:sz w:val="72"/>
          <w:szCs w:val="72"/>
        </w:rPr>
        <w:t>Pre-Puberty usage of Soy provides</w:t>
      </w:r>
    </w:p>
    <w:p w:rsidR="00930522" w:rsidRPr="00930522" w:rsidRDefault="00930522" w:rsidP="00930522">
      <w:pPr>
        <w:jc w:val="center"/>
        <w:rPr>
          <w:rFonts w:ascii="Calibri" w:hAnsi="Calibri"/>
          <w:b/>
          <w:color w:val="C00000"/>
          <w:sz w:val="72"/>
          <w:szCs w:val="72"/>
        </w:rPr>
      </w:pPr>
      <w:r w:rsidRPr="00930522">
        <w:rPr>
          <w:rFonts w:ascii="Calibri" w:hAnsi="Calibri"/>
          <w:b/>
          <w:color w:val="C00000"/>
          <w:sz w:val="72"/>
          <w:szCs w:val="72"/>
        </w:rPr>
        <w:t>MAJOR HEALTH BENEFITS</w:t>
      </w:r>
    </w:p>
    <w:p w:rsidR="00930522" w:rsidRDefault="005F303A" w:rsidP="00930522">
      <w:pPr>
        <w:jc w:val="center"/>
        <w:rPr>
          <w:rFonts w:ascii="Calibri" w:hAnsi="Calibri"/>
          <w:b/>
          <w:color w:val="1F497D"/>
          <w:sz w:val="48"/>
          <w:szCs w:val="48"/>
        </w:rPr>
      </w:pPr>
      <w:r>
        <w:rPr>
          <w:rFonts w:ascii="Calibri" w:hAnsi="Calibri"/>
          <w:b/>
          <w:noProof/>
          <w:color w:val="1F497D"/>
          <w:sz w:val="48"/>
          <w:szCs w:val="48"/>
        </w:rPr>
        <w:drawing>
          <wp:anchor distT="0" distB="0" distL="114300" distR="114300" simplePos="0" relativeHeight="251657728" behindDoc="0" locked="0" layoutInCell="1" allowOverlap="1">
            <wp:simplePos x="0" y="0"/>
            <wp:positionH relativeFrom="column">
              <wp:posOffset>1647825</wp:posOffset>
            </wp:positionH>
            <wp:positionV relativeFrom="paragraph">
              <wp:posOffset>151130</wp:posOffset>
            </wp:positionV>
            <wp:extent cx="3810000" cy="2543175"/>
            <wp:effectExtent l="19050" t="0" r="0" b="0"/>
            <wp:wrapNone/>
            <wp:docPr id="3" name="main-img" descr="Image Detai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5"/>
                    </pic:cNvPr>
                    <pic:cNvPicPr>
                      <a:picLocks noChangeAspect="1" noChangeArrowheads="1"/>
                    </pic:cNvPicPr>
                  </pic:nvPicPr>
                  <pic:blipFill>
                    <a:blip r:embed="rId6" cstate="print"/>
                    <a:srcRect/>
                    <a:stretch>
                      <a:fillRect/>
                    </a:stretch>
                  </pic:blipFill>
                  <pic:spPr bwMode="auto">
                    <a:xfrm>
                      <a:off x="0" y="0"/>
                      <a:ext cx="3810000" cy="2543175"/>
                    </a:xfrm>
                    <a:prstGeom prst="rect">
                      <a:avLst/>
                    </a:prstGeom>
                    <a:noFill/>
                    <a:ln w="9525" algn="in">
                      <a:noFill/>
                      <a:miter lim="800000"/>
                      <a:headEnd/>
                      <a:tailEnd/>
                    </a:ln>
                  </pic:spPr>
                </pic:pic>
              </a:graphicData>
            </a:graphic>
          </wp:anchor>
        </w:drawing>
      </w:r>
    </w:p>
    <w:p w:rsidR="00930522" w:rsidRPr="00930522" w:rsidRDefault="00930522" w:rsidP="00930522">
      <w:pPr>
        <w:jc w:val="center"/>
        <w:rPr>
          <w:rFonts w:ascii="Calibri" w:hAnsi="Calibri"/>
          <w:b/>
          <w:color w:val="1F497D"/>
          <w:sz w:val="48"/>
          <w:szCs w:val="48"/>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Default="00930522" w:rsidP="00930522">
      <w:pPr>
        <w:rPr>
          <w:rFonts w:ascii="Calibri" w:hAnsi="Calibri"/>
          <w:color w:val="1F497D"/>
          <w:sz w:val="22"/>
          <w:szCs w:val="22"/>
        </w:rPr>
      </w:pPr>
    </w:p>
    <w:p w:rsidR="00930522" w:rsidRPr="00930522" w:rsidRDefault="00930522" w:rsidP="00930522">
      <w:pPr>
        <w:rPr>
          <w:rFonts w:ascii="Calibri" w:hAnsi="Calibri"/>
          <w:color w:val="1F497D"/>
        </w:rPr>
      </w:pPr>
      <w:r w:rsidRPr="00930522">
        <w:rPr>
          <w:rFonts w:ascii="Calibri" w:hAnsi="Calibri"/>
          <w:color w:val="1F497D"/>
        </w:rPr>
        <w:t>Recent scientific studies are revealing some wonderful benefits for girls who have had SOY Protein before puberty:</w:t>
      </w:r>
    </w:p>
    <w:p w:rsidR="00930522" w:rsidRDefault="00930522" w:rsidP="00930522">
      <w:pPr>
        <w:rPr>
          <w:rFonts w:ascii="Calibri" w:hAnsi="Calibri"/>
          <w:color w:val="1F497D"/>
          <w:sz w:val="22"/>
          <w:szCs w:val="22"/>
        </w:rPr>
      </w:pPr>
    </w:p>
    <w:p w:rsidR="00930522" w:rsidRPr="00930522" w:rsidRDefault="00930522" w:rsidP="00930522">
      <w:pPr>
        <w:pStyle w:val="ListParagraph"/>
        <w:jc w:val="center"/>
        <w:textAlignment w:val="baseline"/>
        <w:rPr>
          <w:rFonts w:ascii="Calibri" w:hAnsi="Calibri"/>
          <w:b/>
          <w:color w:val="C00000"/>
          <w:sz w:val="36"/>
          <w:szCs w:val="36"/>
          <w:lang w:val="en-US"/>
        </w:rPr>
      </w:pPr>
      <w:r w:rsidRPr="00930522">
        <w:rPr>
          <w:rFonts w:ascii="Calibri" w:hAnsi="Calibri"/>
          <w:b/>
          <w:color w:val="C00000"/>
          <w:sz w:val="36"/>
          <w:szCs w:val="36"/>
          <w:lang w:val="en-US"/>
        </w:rPr>
        <w:t>50% less health challenges in the breast, uterus, ovaries</w:t>
      </w:r>
    </w:p>
    <w:p w:rsidR="00930522" w:rsidRPr="00930522" w:rsidRDefault="00930522" w:rsidP="00930522">
      <w:pPr>
        <w:pStyle w:val="ListParagraph"/>
        <w:jc w:val="center"/>
        <w:textAlignment w:val="baseline"/>
        <w:rPr>
          <w:rFonts w:ascii="Tahoma" w:hAnsi="Tahoma" w:cs="Tahoma"/>
          <w:b/>
          <w:color w:val="C00000"/>
          <w:sz w:val="16"/>
          <w:szCs w:val="16"/>
          <w:lang w:val="en-US"/>
        </w:rPr>
      </w:pPr>
    </w:p>
    <w:p w:rsidR="00930522" w:rsidRPr="00930522" w:rsidRDefault="00930522" w:rsidP="00930522">
      <w:pPr>
        <w:pStyle w:val="ListParagraph"/>
        <w:jc w:val="center"/>
        <w:textAlignment w:val="baseline"/>
        <w:rPr>
          <w:rFonts w:ascii="Tahoma" w:hAnsi="Tahoma" w:cs="Tahoma"/>
          <w:b/>
          <w:color w:val="C00000"/>
          <w:sz w:val="36"/>
          <w:szCs w:val="36"/>
          <w:lang w:val="en-US"/>
        </w:rPr>
      </w:pPr>
      <w:r w:rsidRPr="00930522">
        <w:rPr>
          <w:rFonts w:ascii="Calibri" w:hAnsi="Calibri"/>
          <w:b/>
          <w:color w:val="C00000"/>
          <w:sz w:val="36"/>
          <w:szCs w:val="36"/>
          <w:lang w:val="en-US"/>
        </w:rPr>
        <w:t>50% less cancer</w:t>
      </w:r>
    </w:p>
    <w:p w:rsidR="00930522" w:rsidRPr="00930522" w:rsidRDefault="00930522" w:rsidP="00930522">
      <w:pPr>
        <w:pStyle w:val="ListParagraph"/>
        <w:jc w:val="center"/>
        <w:textAlignment w:val="baseline"/>
        <w:rPr>
          <w:rFonts w:ascii="Tahoma" w:hAnsi="Tahoma" w:cs="Tahoma"/>
          <w:b/>
          <w:color w:val="C00000"/>
          <w:sz w:val="16"/>
          <w:szCs w:val="16"/>
          <w:lang w:val="en-US"/>
        </w:rPr>
      </w:pPr>
    </w:p>
    <w:p w:rsidR="00930522" w:rsidRPr="00930522" w:rsidRDefault="00930522" w:rsidP="00930522">
      <w:pPr>
        <w:jc w:val="center"/>
        <w:textAlignment w:val="baseline"/>
        <w:rPr>
          <w:rFonts w:ascii="Calibri" w:hAnsi="Calibri"/>
          <w:b/>
          <w:color w:val="C00000"/>
          <w:sz w:val="36"/>
          <w:szCs w:val="36"/>
          <w:lang w:val="en-US"/>
        </w:rPr>
      </w:pPr>
      <w:r w:rsidRPr="00930522">
        <w:rPr>
          <w:rFonts w:ascii="Calibri" w:hAnsi="Calibri"/>
          <w:b/>
          <w:color w:val="C00000"/>
          <w:sz w:val="36"/>
          <w:szCs w:val="36"/>
          <w:lang w:val="en-US"/>
        </w:rPr>
        <w:t>SOY helps to offset “XENOESTROGENS” from our environment</w:t>
      </w:r>
    </w:p>
    <w:p w:rsidR="00930522" w:rsidRDefault="00930522" w:rsidP="00930522">
      <w:pPr>
        <w:textAlignment w:val="baseline"/>
        <w:rPr>
          <w:rFonts w:ascii="Arial" w:hAnsi="Arial" w:cs="Arial"/>
          <w:color w:val="000000"/>
          <w:lang w:val="en-US"/>
        </w:rPr>
      </w:pPr>
    </w:p>
    <w:p w:rsidR="00930522" w:rsidRPr="00930522" w:rsidRDefault="00930522" w:rsidP="00930522">
      <w:pPr>
        <w:shd w:val="clear" w:color="auto" w:fill="FFFFFF"/>
        <w:spacing w:before="100" w:beforeAutospacing="1" w:after="100" w:afterAutospacing="1"/>
        <w:rPr>
          <w:rFonts w:ascii="Verdana" w:hAnsi="Verdana"/>
          <w:color w:val="000000"/>
        </w:rPr>
      </w:pPr>
      <w:r w:rsidRPr="00930522">
        <w:rPr>
          <w:rFonts w:ascii="Verdana" w:hAnsi="Verdana"/>
          <w:color w:val="000000"/>
        </w:rPr>
        <w:t xml:space="preserve"> “Perhaps the greatest misnomer has been the liberal classification of soy isoflavones as ‘estrogens,’” writes Kenneth D.R. Setchell of the Children’s Hospital Medical Center in Cincinnati, Ohio, USA (</w:t>
      </w:r>
      <w:hyperlink r:id="rId7" w:tgtFrame="_blank" w:history="1">
        <w:r w:rsidRPr="00930522">
          <w:rPr>
            <w:rStyle w:val="Hyperlink"/>
            <w:rFonts w:ascii="Verdana" w:hAnsi="Verdana"/>
            <w:i/>
            <w:iCs/>
          </w:rPr>
          <w:t>Journal of the American College of Nutrition 20</w:t>
        </w:r>
        <w:r w:rsidRPr="00930522">
          <w:rPr>
            <w:rStyle w:val="Hyperlink"/>
            <w:rFonts w:ascii="Verdana" w:hAnsi="Verdana"/>
          </w:rPr>
          <w:t>:354S–362S, 2001</w:t>
        </w:r>
      </w:hyperlink>
      <w:r w:rsidRPr="00930522">
        <w:rPr>
          <w:rFonts w:ascii="Verdana" w:hAnsi="Verdana"/>
          <w:color w:val="000000"/>
        </w:rPr>
        <w:t xml:space="preserve">).  </w:t>
      </w:r>
    </w:p>
    <w:p w:rsidR="00930522" w:rsidRPr="00930522" w:rsidRDefault="00930522" w:rsidP="00930522">
      <w:pPr>
        <w:shd w:val="clear" w:color="auto" w:fill="FFFFFF"/>
        <w:spacing w:before="100" w:beforeAutospacing="1" w:after="100" w:afterAutospacing="1"/>
        <w:rPr>
          <w:rFonts w:ascii="Arial" w:hAnsi="Arial" w:cs="Arial"/>
          <w:color w:val="000000"/>
        </w:rPr>
      </w:pPr>
      <w:r w:rsidRPr="00930522">
        <w:rPr>
          <w:rFonts w:ascii="Verdana" w:hAnsi="Verdana"/>
          <w:color w:val="000000"/>
        </w:rPr>
        <w:t xml:space="preserve">This “mis-information” has stopped mothers from giving soy food to both their young girls and boys, for fear that the soy would bring on early puberty in girls and female characteristics in boys.  However, science is now clearing showing us that rather than classifying soy isoflavones as ‘estrogens,’ they should more correctly be judged to act normally as natural selective estrogen receptor modulators . . . . As such, this suggests that soy isoflavones are likely to have help offset “xenoestrogens” from the environment that cause hormonal imbalance and an increased risk of breast and prostate cancer.  </w:t>
      </w:r>
    </w:p>
    <w:p w:rsidR="00930522" w:rsidRDefault="00930522" w:rsidP="00930522">
      <w:pPr>
        <w:textAlignment w:val="baseline"/>
        <w:rPr>
          <w:rFonts w:ascii="Arial" w:hAnsi="Arial" w:cs="Arial"/>
          <w:color w:val="000000"/>
          <w:lang w:val="en-US"/>
        </w:rPr>
      </w:pPr>
      <w:hyperlink r:id="rId8" w:history="1">
        <w:r>
          <w:rPr>
            <w:rStyle w:val="Hyperlink"/>
            <w:rFonts w:ascii="Arial" w:hAnsi="Arial" w:cs="Arial"/>
            <w:lang w:val="en-US"/>
          </w:rPr>
          <w:t>http://www.sciencedaily.com/releases/2009/03/090324131442.htm</w:t>
        </w:r>
      </w:hyperlink>
    </w:p>
    <w:p w:rsidR="00930522" w:rsidRDefault="00930522" w:rsidP="00930522">
      <w:pPr>
        <w:textAlignment w:val="baseline"/>
        <w:rPr>
          <w:rFonts w:ascii="Tahoma" w:hAnsi="Tahoma" w:cs="Tahoma"/>
          <w:sz w:val="20"/>
          <w:szCs w:val="20"/>
          <w:lang w:val="en-US"/>
        </w:rPr>
      </w:pPr>
      <w:r>
        <w:rPr>
          <w:rFonts w:ascii="Arial" w:hAnsi="Arial" w:cs="Arial"/>
          <w:color w:val="000000"/>
          <w:lang w:val="en-US"/>
        </w:rPr>
        <w:t xml:space="preserve"> </w:t>
      </w:r>
    </w:p>
    <w:p w:rsidR="00B213C4" w:rsidRDefault="00930522" w:rsidP="00930522">
      <w:pPr>
        <w:textAlignment w:val="baseline"/>
      </w:pPr>
      <w:hyperlink r:id="rId9" w:history="1">
        <w:r>
          <w:rPr>
            <w:rStyle w:val="Hyperlink"/>
            <w:rFonts w:ascii="Arial" w:hAnsi="Arial" w:cs="Arial"/>
            <w:lang w:val="en-US"/>
          </w:rPr>
          <w:t>http://www.sciencedaily.com/releases/2008/04/080409091727.htm</w:t>
        </w:r>
      </w:hyperlink>
      <w:r>
        <w:rPr>
          <w:rFonts w:ascii="Arial" w:hAnsi="Arial" w:cs="Arial"/>
          <w:color w:val="000000"/>
          <w:lang w:val="en-US"/>
        </w:rPr>
        <w:t xml:space="preserve"> </w:t>
      </w:r>
    </w:p>
    <w:sectPr w:rsidR="00B213C4" w:rsidSect="0093052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9B1"/>
    <w:multiLevelType w:val="hybridMultilevel"/>
    <w:tmpl w:val="31CE2DE0"/>
    <w:lvl w:ilvl="0" w:tplc="3B685464">
      <w:start w:val="1"/>
      <w:numFmt w:val="bullet"/>
      <w:lvlText w:val="•"/>
      <w:lvlJc w:val="left"/>
      <w:pPr>
        <w:tabs>
          <w:tab w:val="num" w:pos="720"/>
        </w:tabs>
        <w:ind w:left="720" w:hanging="360"/>
      </w:pPr>
      <w:rPr>
        <w:rFonts w:ascii="Arial" w:hAnsi="Arial" w:cs="Times New Roman" w:hint="default"/>
      </w:rPr>
    </w:lvl>
    <w:lvl w:ilvl="1" w:tplc="0F467270">
      <w:start w:val="1"/>
      <w:numFmt w:val="decimal"/>
      <w:lvlText w:val="%2."/>
      <w:lvlJc w:val="left"/>
      <w:pPr>
        <w:tabs>
          <w:tab w:val="num" w:pos="1440"/>
        </w:tabs>
        <w:ind w:left="1440" w:hanging="360"/>
      </w:pPr>
    </w:lvl>
    <w:lvl w:ilvl="2" w:tplc="C99028D0">
      <w:start w:val="1"/>
      <w:numFmt w:val="decimal"/>
      <w:lvlText w:val="%3."/>
      <w:lvlJc w:val="left"/>
      <w:pPr>
        <w:tabs>
          <w:tab w:val="num" w:pos="2160"/>
        </w:tabs>
        <w:ind w:left="2160" w:hanging="360"/>
      </w:pPr>
    </w:lvl>
    <w:lvl w:ilvl="3" w:tplc="28C8FA26">
      <w:start w:val="1"/>
      <w:numFmt w:val="decimal"/>
      <w:lvlText w:val="%4."/>
      <w:lvlJc w:val="left"/>
      <w:pPr>
        <w:tabs>
          <w:tab w:val="num" w:pos="2880"/>
        </w:tabs>
        <w:ind w:left="2880" w:hanging="360"/>
      </w:pPr>
    </w:lvl>
    <w:lvl w:ilvl="4" w:tplc="38EC0462">
      <w:start w:val="1"/>
      <w:numFmt w:val="decimal"/>
      <w:lvlText w:val="%5."/>
      <w:lvlJc w:val="left"/>
      <w:pPr>
        <w:tabs>
          <w:tab w:val="num" w:pos="3600"/>
        </w:tabs>
        <w:ind w:left="3600" w:hanging="360"/>
      </w:pPr>
    </w:lvl>
    <w:lvl w:ilvl="5" w:tplc="7C8EE9B2">
      <w:start w:val="1"/>
      <w:numFmt w:val="decimal"/>
      <w:lvlText w:val="%6."/>
      <w:lvlJc w:val="left"/>
      <w:pPr>
        <w:tabs>
          <w:tab w:val="num" w:pos="4320"/>
        </w:tabs>
        <w:ind w:left="4320" w:hanging="360"/>
      </w:pPr>
    </w:lvl>
    <w:lvl w:ilvl="6" w:tplc="CDCCBD8C">
      <w:start w:val="1"/>
      <w:numFmt w:val="decimal"/>
      <w:lvlText w:val="%7."/>
      <w:lvlJc w:val="left"/>
      <w:pPr>
        <w:tabs>
          <w:tab w:val="num" w:pos="5040"/>
        </w:tabs>
        <w:ind w:left="5040" w:hanging="360"/>
      </w:pPr>
    </w:lvl>
    <w:lvl w:ilvl="7" w:tplc="4C943EB2">
      <w:start w:val="1"/>
      <w:numFmt w:val="decimal"/>
      <w:lvlText w:val="%8."/>
      <w:lvlJc w:val="left"/>
      <w:pPr>
        <w:tabs>
          <w:tab w:val="num" w:pos="5760"/>
        </w:tabs>
        <w:ind w:left="5760" w:hanging="360"/>
      </w:pPr>
    </w:lvl>
    <w:lvl w:ilvl="8" w:tplc="A2148B94">
      <w:start w:val="1"/>
      <w:numFmt w:val="decimal"/>
      <w:lvlText w:val="%9."/>
      <w:lvlJc w:val="left"/>
      <w:pPr>
        <w:tabs>
          <w:tab w:val="num" w:pos="6480"/>
        </w:tabs>
        <w:ind w:left="6480" w:hanging="360"/>
      </w:pPr>
    </w:lvl>
  </w:abstractNum>
  <w:abstractNum w:abstractNumId="1">
    <w:nsid w:val="22FE1034"/>
    <w:multiLevelType w:val="hybridMultilevel"/>
    <w:tmpl w:val="95C06B68"/>
    <w:lvl w:ilvl="0" w:tplc="002C0C54">
      <w:start w:val="1"/>
      <w:numFmt w:val="bullet"/>
      <w:lvlText w:val="•"/>
      <w:lvlJc w:val="left"/>
      <w:pPr>
        <w:tabs>
          <w:tab w:val="num" w:pos="720"/>
        </w:tabs>
        <w:ind w:left="720" w:hanging="360"/>
      </w:pPr>
      <w:rPr>
        <w:rFonts w:ascii="Arial" w:hAnsi="Arial" w:cs="Times New Roman" w:hint="default"/>
      </w:rPr>
    </w:lvl>
    <w:lvl w:ilvl="1" w:tplc="33E0A33C">
      <w:start w:val="1"/>
      <w:numFmt w:val="decimal"/>
      <w:lvlText w:val="%2."/>
      <w:lvlJc w:val="left"/>
      <w:pPr>
        <w:tabs>
          <w:tab w:val="num" w:pos="1440"/>
        </w:tabs>
        <w:ind w:left="1440" w:hanging="360"/>
      </w:pPr>
    </w:lvl>
    <w:lvl w:ilvl="2" w:tplc="B5B68FB8">
      <w:start w:val="1"/>
      <w:numFmt w:val="decimal"/>
      <w:lvlText w:val="%3."/>
      <w:lvlJc w:val="left"/>
      <w:pPr>
        <w:tabs>
          <w:tab w:val="num" w:pos="2160"/>
        </w:tabs>
        <w:ind w:left="2160" w:hanging="360"/>
      </w:pPr>
    </w:lvl>
    <w:lvl w:ilvl="3" w:tplc="FCB8E654">
      <w:start w:val="1"/>
      <w:numFmt w:val="decimal"/>
      <w:lvlText w:val="%4."/>
      <w:lvlJc w:val="left"/>
      <w:pPr>
        <w:tabs>
          <w:tab w:val="num" w:pos="2880"/>
        </w:tabs>
        <w:ind w:left="2880" w:hanging="360"/>
      </w:pPr>
    </w:lvl>
    <w:lvl w:ilvl="4" w:tplc="A694F3A4">
      <w:start w:val="1"/>
      <w:numFmt w:val="decimal"/>
      <w:lvlText w:val="%5."/>
      <w:lvlJc w:val="left"/>
      <w:pPr>
        <w:tabs>
          <w:tab w:val="num" w:pos="3600"/>
        </w:tabs>
        <w:ind w:left="3600" w:hanging="360"/>
      </w:pPr>
    </w:lvl>
    <w:lvl w:ilvl="5" w:tplc="994EE5AA">
      <w:start w:val="1"/>
      <w:numFmt w:val="decimal"/>
      <w:lvlText w:val="%6."/>
      <w:lvlJc w:val="left"/>
      <w:pPr>
        <w:tabs>
          <w:tab w:val="num" w:pos="4320"/>
        </w:tabs>
        <w:ind w:left="4320" w:hanging="360"/>
      </w:pPr>
    </w:lvl>
    <w:lvl w:ilvl="6" w:tplc="5EE03408">
      <w:start w:val="1"/>
      <w:numFmt w:val="decimal"/>
      <w:lvlText w:val="%7."/>
      <w:lvlJc w:val="left"/>
      <w:pPr>
        <w:tabs>
          <w:tab w:val="num" w:pos="5040"/>
        </w:tabs>
        <w:ind w:left="5040" w:hanging="360"/>
      </w:pPr>
    </w:lvl>
    <w:lvl w:ilvl="7" w:tplc="8DF8CDF4">
      <w:start w:val="1"/>
      <w:numFmt w:val="decimal"/>
      <w:lvlText w:val="%8."/>
      <w:lvlJc w:val="left"/>
      <w:pPr>
        <w:tabs>
          <w:tab w:val="num" w:pos="5760"/>
        </w:tabs>
        <w:ind w:left="5760" w:hanging="360"/>
      </w:pPr>
    </w:lvl>
    <w:lvl w:ilvl="8" w:tplc="AB22D13A">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30522"/>
    <w:rsid w:val="001A1382"/>
    <w:rsid w:val="005F303A"/>
    <w:rsid w:val="00930522"/>
    <w:rsid w:val="00B213C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52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0522"/>
    <w:rPr>
      <w:color w:val="0000FF"/>
      <w:u w:val="single"/>
    </w:rPr>
  </w:style>
  <w:style w:type="paragraph" w:styleId="ListParagraph">
    <w:name w:val="List Paragraph"/>
    <w:basedOn w:val="Normal"/>
    <w:uiPriority w:val="34"/>
    <w:qFormat/>
    <w:rsid w:val="00930522"/>
    <w:pPr>
      <w:ind w:left="720"/>
    </w:pPr>
  </w:style>
</w:styles>
</file>

<file path=word/webSettings.xml><?xml version="1.0" encoding="utf-8"?>
<w:webSettings xmlns:r="http://schemas.openxmlformats.org/officeDocument/2006/relationships" xmlns:w="http://schemas.openxmlformats.org/wordprocessingml/2006/main">
  <w:divs>
    <w:div w:id="19415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09/03/090324131442.htm" TargetMode="External"/><Relationship Id="rId3" Type="http://schemas.openxmlformats.org/officeDocument/2006/relationships/settings" Target="settings.xml"/><Relationship Id="rId7" Type="http://schemas.openxmlformats.org/officeDocument/2006/relationships/hyperlink" Target="http://www.jacn.org/content/20/suppl_5/354S.abs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ca.images.search.yahoo.com/r/_ylt=A0PDodp0QOtPSkIAaiP2FAx.;_ylu=X3oDMTBpcGszamw0BHNlYwNmcC1pbWcEc2xrA2ltZw--/SIG=13ltboig4/EXP=1340846324/**http%3a/www.123rf.com/photo_8801283_five-fashionable-little-girls-with-stylish-accessories-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aily.com/releases/2008/04/0804090917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1563</CharactersWithSpaces>
  <SharedDoc>false</SharedDoc>
  <HLinks>
    <vt:vector size="24" baseType="variant">
      <vt:variant>
        <vt:i4>1638409</vt:i4>
      </vt:variant>
      <vt:variant>
        <vt:i4>6</vt:i4>
      </vt:variant>
      <vt:variant>
        <vt:i4>0</vt:i4>
      </vt:variant>
      <vt:variant>
        <vt:i4>5</vt:i4>
      </vt:variant>
      <vt:variant>
        <vt:lpwstr>http://www.sciencedaily.com/releases/2008/04/080409091727.htm</vt:lpwstr>
      </vt:variant>
      <vt:variant>
        <vt:lpwstr/>
      </vt:variant>
      <vt:variant>
        <vt:i4>1769487</vt:i4>
      </vt:variant>
      <vt:variant>
        <vt:i4>3</vt:i4>
      </vt:variant>
      <vt:variant>
        <vt:i4>0</vt:i4>
      </vt:variant>
      <vt:variant>
        <vt:i4>5</vt:i4>
      </vt:variant>
      <vt:variant>
        <vt:lpwstr>http://www.sciencedaily.com/releases/2009/03/090324131442.htm</vt:lpwstr>
      </vt:variant>
      <vt:variant>
        <vt:lpwstr/>
      </vt:variant>
      <vt:variant>
        <vt:i4>4915302</vt:i4>
      </vt:variant>
      <vt:variant>
        <vt:i4>0</vt:i4>
      </vt:variant>
      <vt:variant>
        <vt:i4>0</vt:i4>
      </vt:variant>
      <vt:variant>
        <vt:i4>5</vt:i4>
      </vt:variant>
      <vt:variant>
        <vt:lpwstr>http://www.jacn.org/content/20/suppl_5/354S.abstract</vt:lpwstr>
      </vt:variant>
      <vt:variant>
        <vt:lpwstr/>
      </vt:variant>
      <vt:variant>
        <vt:i4>1704009</vt:i4>
      </vt:variant>
      <vt:variant>
        <vt:i4>-1</vt:i4>
      </vt:variant>
      <vt:variant>
        <vt:i4>1027</vt:i4>
      </vt:variant>
      <vt:variant>
        <vt:i4>4</vt:i4>
      </vt:variant>
      <vt:variant>
        <vt:lpwstr>http://ca.images.search.yahoo.com/r/_ylt=A0PDodp0QOtPSkIAaiP2FAx.;_ylu=X3oDMTBpcGszamw0BHNlYwNmcC1pbWcEc2xrA2ltZw--/SIG=13ltboig4/EXP=1340846324/**http%3a/www.123rf.com/photo_8801283_five-fashionable-little-girls-with-stylish-accessories-on.html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Ivan</cp:lastModifiedBy>
  <cp:revision>2</cp:revision>
  <dcterms:created xsi:type="dcterms:W3CDTF">2013-02-13T16:36:00Z</dcterms:created>
  <dcterms:modified xsi:type="dcterms:W3CDTF">2013-02-13T16:36:00Z</dcterms:modified>
</cp:coreProperties>
</file>