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0799" w14:textId="271CD9FF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>
        <w:rPr>
          <w:rFonts w:ascii="Arial" w:eastAsia="Times New Roman" w:hAnsi="Arial" w:cs="Arial"/>
          <w:color w:val="636363"/>
          <w:sz w:val="30"/>
          <w:szCs w:val="30"/>
        </w:rPr>
        <w:t xml:space="preserve">Organization </w:t>
      </w:r>
      <w:r w:rsidRPr="0027722F">
        <w:rPr>
          <w:rFonts w:ascii="Arial" w:eastAsia="Times New Roman" w:hAnsi="Arial" w:cs="Arial"/>
          <w:color w:val="636363"/>
          <w:sz w:val="30"/>
          <w:szCs w:val="30"/>
        </w:rPr>
        <w:t>currently seeking an </w:t>
      </w: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Information Technology Auditor</w:t>
      </w:r>
      <w:r w:rsidRPr="0027722F">
        <w:rPr>
          <w:rFonts w:ascii="Arial" w:eastAsia="Times New Roman" w:hAnsi="Arial" w:cs="Arial"/>
          <w:color w:val="636363"/>
          <w:sz w:val="30"/>
          <w:szCs w:val="30"/>
        </w:rPr>
        <w:t> for an outstanding career opportunity in our Audit department located at our corporate headquarters in </w:t>
      </w: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Williamsville, NY</w:t>
      </w:r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. As a member of </w:t>
      </w:r>
      <w:r>
        <w:rPr>
          <w:rFonts w:ascii="Arial" w:eastAsia="Times New Roman" w:hAnsi="Arial" w:cs="Arial"/>
          <w:color w:val="636363"/>
          <w:sz w:val="30"/>
          <w:szCs w:val="30"/>
        </w:rPr>
        <w:t>the</w:t>
      </w:r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 team, you will enjoy an exciting and challenging work environment where top performance is recognized and rewarded.</w:t>
      </w:r>
    </w:p>
    <w:p w14:paraId="7C466094" w14:textId="77777777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PRIMARY RESPONSIBILITIES:</w:t>
      </w:r>
    </w:p>
    <w:p w14:paraId="32F41277" w14:textId="19B25AA4" w:rsidR="0027722F" w:rsidRPr="0027722F" w:rsidRDefault="0027722F" w:rsidP="0027722F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Primary responsibilities include planning, examining, </w:t>
      </w:r>
      <w:proofErr w:type="gramStart"/>
      <w:r w:rsidRPr="0027722F">
        <w:rPr>
          <w:rFonts w:ascii="Arial" w:eastAsia="Times New Roman" w:hAnsi="Arial" w:cs="Arial"/>
          <w:color w:val="636363"/>
          <w:sz w:val="30"/>
          <w:szCs w:val="30"/>
        </w:rPr>
        <w:t>evaluating</w:t>
      </w:r>
      <w:proofErr w:type="gramEnd"/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 and reporting on Information Technology processes and procedures throughout </w:t>
      </w:r>
      <w:r>
        <w:rPr>
          <w:rFonts w:ascii="Arial" w:eastAsia="Times New Roman" w:hAnsi="Arial" w:cs="Arial"/>
          <w:color w:val="636363"/>
          <w:sz w:val="30"/>
          <w:szCs w:val="30"/>
        </w:rPr>
        <w:t>the organization.</w:t>
      </w:r>
    </w:p>
    <w:p w14:paraId="58752D14" w14:textId="77777777" w:rsidR="0027722F" w:rsidRPr="0027722F" w:rsidRDefault="0027722F" w:rsidP="0027722F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The IT audits are performed as necessary to complete the annual </w:t>
      </w:r>
      <w:proofErr w:type="gramStart"/>
      <w:r w:rsidRPr="0027722F">
        <w:rPr>
          <w:rFonts w:ascii="Arial" w:eastAsia="Times New Roman" w:hAnsi="Arial" w:cs="Arial"/>
          <w:color w:val="636363"/>
          <w:sz w:val="30"/>
          <w:szCs w:val="30"/>
        </w:rPr>
        <w:t>risk based</w:t>
      </w:r>
      <w:proofErr w:type="gramEnd"/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 audit plan and to coordinate compliance with the General Computer Controls requirements under the Sarbanes Oxley Act of 2002.</w:t>
      </w:r>
    </w:p>
    <w:p w14:paraId="224F4DE8" w14:textId="77777777" w:rsidR="0027722F" w:rsidRPr="0027722F" w:rsidRDefault="0027722F" w:rsidP="0027722F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Auditors are required to identify and communicate opportunities to strengthen controls, provide processes improvement recommendations and ensure compliance with internal policies and procedures.</w:t>
      </w:r>
    </w:p>
    <w:p w14:paraId="576C7780" w14:textId="77777777" w:rsidR="0027722F" w:rsidRPr="0027722F" w:rsidRDefault="0027722F" w:rsidP="0027722F">
      <w:pPr>
        <w:numPr>
          <w:ilvl w:val="0"/>
          <w:numId w:val="1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Auditors are also requested to participate as consultants on special project assignments as requested by management.</w:t>
      </w:r>
    </w:p>
    <w:p w14:paraId="77314882" w14:textId="77777777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MINIMUM QUALIFICATIONS:</w:t>
      </w:r>
    </w:p>
    <w:p w14:paraId="38B7895B" w14:textId="77777777" w:rsidR="0027722F" w:rsidRPr="0027722F" w:rsidRDefault="0027722F" w:rsidP="0027722F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Bachelor’s Degree</w:t>
      </w:r>
    </w:p>
    <w:p w14:paraId="741D31B6" w14:textId="77777777" w:rsidR="0027722F" w:rsidRPr="0027722F" w:rsidRDefault="0027722F" w:rsidP="0027722F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Working knowledge of information technology processes and related controls</w:t>
      </w:r>
    </w:p>
    <w:p w14:paraId="1F09022A" w14:textId="77777777" w:rsidR="0027722F" w:rsidRPr="0027722F" w:rsidRDefault="0027722F" w:rsidP="0027722F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Exceptional verbal, analytical, written communication </w:t>
      </w:r>
      <w:proofErr w:type="gramStart"/>
      <w:r w:rsidRPr="0027722F">
        <w:rPr>
          <w:rFonts w:ascii="Arial" w:eastAsia="Times New Roman" w:hAnsi="Arial" w:cs="Arial"/>
          <w:color w:val="636363"/>
          <w:sz w:val="30"/>
          <w:szCs w:val="30"/>
        </w:rPr>
        <w:t>skills</w:t>
      </w:r>
      <w:proofErr w:type="gramEnd"/>
      <w:r w:rsidRPr="0027722F">
        <w:rPr>
          <w:rFonts w:ascii="Arial" w:eastAsia="Times New Roman" w:hAnsi="Arial" w:cs="Arial"/>
          <w:color w:val="636363"/>
          <w:sz w:val="30"/>
          <w:szCs w:val="30"/>
        </w:rPr>
        <w:t xml:space="preserve"> and a strong attention to detail</w:t>
      </w:r>
    </w:p>
    <w:p w14:paraId="37A4C03A" w14:textId="77777777" w:rsidR="0027722F" w:rsidRPr="0027722F" w:rsidRDefault="0027722F" w:rsidP="0027722F">
      <w:pPr>
        <w:numPr>
          <w:ilvl w:val="0"/>
          <w:numId w:val="2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Initiative, professionalism, and the ability to work both in a team and independently to drive the timely completion of assignments</w:t>
      </w:r>
    </w:p>
    <w:p w14:paraId="466F4909" w14:textId="77777777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PREFERRED QUALIFICATIONS:</w:t>
      </w:r>
    </w:p>
    <w:p w14:paraId="3651C18D" w14:textId="77777777" w:rsidR="0027722F" w:rsidRPr="0027722F" w:rsidRDefault="0027722F" w:rsidP="0027722F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Concentration in Management Information Systems, Accounting Information Systems, or Computer Science</w:t>
      </w:r>
    </w:p>
    <w:p w14:paraId="797B0B8C" w14:textId="77777777" w:rsidR="0027722F" w:rsidRPr="0027722F" w:rsidRDefault="0027722F" w:rsidP="0027722F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Prior audit experience, or a minimum of 3-5 years technology experience with knowledge of audit process</w:t>
      </w:r>
    </w:p>
    <w:p w14:paraId="0076E516" w14:textId="77777777" w:rsidR="0027722F" w:rsidRPr="0027722F" w:rsidRDefault="0027722F" w:rsidP="0027722F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lastRenderedPageBreak/>
        <w:t>Relevant professional certification. If no active professional certification, the successful candidate should be willing to pursue CISA (Certified Information Systems Auditor)</w:t>
      </w:r>
    </w:p>
    <w:p w14:paraId="6C3F2DC5" w14:textId="77777777" w:rsidR="0027722F" w:rsidRPr="0027722F" w:rsidRDefault="0027722F" w:rsidP="0027722F">
      <w:pPr>
        <w:numPr>
          <w:ilvl w:val="0"/>
          <w:numId w:val="3"/>
        </w:num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Proficiency with Microsoft Office (Word, Excel, PowerPoint), Microsoft Power BI and familiarity with Data Analytics</w:t>
      </w:r>
    </w:p>
    <w:p w14:paraId="6F2E52BA" w14:textId="77777777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COMPENSATION AND BENEFITS:</w:t>
      </w:r>
    </w:p>
    <w:p w14:paraId="5F2892B1" w14:textId="77777777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 w:rsidRPr="0027722F">
        <w:rPr>
          <w:rFonts w:ascii="Arial" w:eastAsia="Times New Roman" w:hAnsi="Arial" w:cs="Arial"/>
          <w:color w:val="636363"/>
          <w:sz w:val="30"/>
          <w:szCs w:val="30"/>
        </w:rPr>
        <w:t>The rate of pay for the </w:t>
      </w:r>
      <w:r w:rsidRPr="0027722F">
        <w:rPr>
          <w:rFonts w:ascii="Arial" w:eastAsia="Times New Roman" w:hAnsi="Arial" w:cs="Arial"/>
          <w:b/>
          <w:bCs/>
          <w:color w:val="636363"/>
          <w:sz w:val="30"/>
          <w:szCs w:val="30"/>
        </w:rPr>
        <w:t>Information Technology Auditor</w:t>
      </w:r>
      <w:r w:rsidRPr="0027722F">
        <w:rPr>
          <w:rFonts w:ascii="Arial" w:eastAsia="Times New Roman" w:hAnsi="Arial" w:cs="Arial"/>
          <w:color w:val="636363"/>
          <w:sz w:val="30"/>
          <w:szCs w:val="30"/>
        </w:rPr>
        <w:t> will be commensurate with experience.</w:t>
      </w:r>
    </w:p>
    <w:p w14:paraId="32908A83" w14:textId="68A79549" w:rsidR="0027722F" w:rsidRPr="0027722F" w:rsidRDefault="0027722F" w:rsidP="0027722F">
      <w:pPr>
        <w:shd w:val="clear" w:color="auto" w:fill="EFEFED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30"/>
          <w:szCs w:val="30"/>
        </w:rPr>
      </w:pPr>
      <w:r>
        <w:rPr>
          <w:rFonts w:ascii="Arial" w:eastAsia="Times New Roman" w:hAnsi="Arial" w:cs="Arial"/>
          <w:color w:val="636363"/>
          <w:sz w:val="30"/>
          <w:szCs w:val="30"/>
        </w:rPr>
        <w:t xml:space="preserve">Organizations </w:t>
      </w:r>
      <w:r w:rsidRPr="0027722F">
        <w:rPr>
          <w:rFonts w:ascii="Arial" w:eastAsia="Times New Roman" w:hAnsi="Arial" w:cs="Arial"/>
          <w:color w:val="636363"/>
          <w:sz w:val="30"/>
          <w:szCs w:val="30"/>
        </w:rPr>
        <w:t>offers a comprehensive benefits package including the following:</w:t>
      </w:r>
    </w:p>
    <w:tbl>
      <w:tblPr>
        <w:tblW w:w="12582" w:type="dxa"/>
        <w:tblBorders>
          <w:bottom w:val="single" w:sz="12" w:space="0" w:color="0070A3"/>
        </w:tblBorders>
        <w:shd w:val="clear" w:color="auto" w:fill="EFEF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0"/>
        <w:gridCol w:w="5932"/>
      </w:tblGrid>
      <w:tr w:rsidR="0027722F" w:rsidRPr="0027722F" w14:paraId="625EC5F9" w14:textId="77777777" w:rsidTr="0027722F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1E80E1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·Medical and Prescription Drug Coverage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4327E8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·Paid Company Holidays</w:t>
            </w:r>
          </w:p>
        </w:tc>
      </w:tr>
      <w:tr w:rsidR="0027722F" w:rsidRPr="0027722F" w14:paraId="7D2F38B0" w14:textId="77777777" w:rsidTr="0027722F">
        <w:tc>
          <w:tcPr>
            <w:tcW w:w="5145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DDC15D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·Dental Coverage</w:t>
            </w:r>
          </w:p>
        </w:tc>
        <w:tc>
          <w:tcPr>
            <w:tcW w:w="4590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4FF9CF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·Parental Leave for Mothers and Fathers</w:t>
            </w:r>
          </w:p>
        </w:tc>
      </w:tr>
      <w:tr w:rsidR="0027722F" w:rsidRPr="0027722F" w14:paraId="4A3435A8" w14:textId="77777777" w:rsidTr="0027722F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9EA483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·Vision Coverage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C19F0B5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·Tuition Reimbursement</w:t>
            </w:r>
          </w:p>
        </w:tc>
      </w:tr>
      <w:tr w:rsidR="0027722F" w:rsidRPr="0027722F" w14:paraId="04F73C38" w14:textId="77777777" w:rsidTr="0027722F">
        <w:tc>
          <w:tcPr>
            <w:tcW w:w="5145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FB4912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·401(k) with Company Match</w:t>
            </w:r>
          </w:p>
        </w:tc>
        <w:tc>
          <w:tcPr>
            <w:tcW w:w="4590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62F059D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·Life Insurance</w:t>
            </w:r>
          </w:p>
        </w:tc>
      </w:tr>
      <w:tr w:rsidR="0027722F" w:rsidRPr="0027722F" w14:paraId="5F01DAD9" w14:textId="77777777" w:rsidTr="0027722F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BCDDE47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·Company Funded Retirement Savings Account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D50A88" w14:textId="31415C89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·Long Term Disability Insuran</w:t>
            </w:r>
            <w:r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ce</w:t>
            </w: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e</w:t>
            </w:r>
          </w:p>
        </w:tc>
      </w:tr>
      <w:tr w:rsidR="0027722F" w:rsidRPr="0027722F" w14:paraId="0B72BF58" w14:textId="77777777" w:rsidTr="0027722F">
        <w:tc>
          <w:tcPr>
            <w:tcW w:w="5145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358FB2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·Flexible Work Schedule</w:t>
            </w:r>
          </w:p>
        </w:tc>
        <w:tc>
          <w:tcPr>
            <w:tcW w:w="4590" w:type="dxa"/>
            <w:shd w:val="clear" w:color="auto" w:fill="EFEFED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D689D6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·Flexible Spending Account</w:t>
            </w:r>
          </w:p>
        </w:tc>
      </w:tr>
      <w:tr w:rsidR="0027722F" w:rsidRPr="0027722F" w14:paraId="39E7CE75" w14:textId="77777777" w:rsidTr="0027722F">
        <w:tc>
          <w:tcPr>
            <w:tcW w:w="5145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235C53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·Paid Time Off</w:t>
            </w:r>
          </w:p>
        </w:tc>
        <w:tc>
          <w:tcPr>
            <w:tcW w:w="4590" w:type="dxa"/>
            <w:shd w:val="clear" w:color="auto" w:fill="E5E5E4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399AF54" w14:textId="77777777" w:rsidR="0027722F" w:rsidRPr="0027722F" w:rsidRDefault="0027722F" w:rsidP="0027722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30"/>
                <w:szCs w:val="30"/>
              </w:rPr>
            </w:pPr>
            <w:r w:rsidRPr="0027722F">
              <w:rPr>
                <w:rFonts w:ascii="Arial" w:eastAsia="Times New Roman" w:hAnsi="Arial" w:cs="Arial"/>
                <w:color w:val="636363"/>
                <w:sz w:val="30"/>
                <w:szCs w:val="30"/>
              </w:rPr>
              <w:t>·Charitable Giving Programs</w:t>
            </w:r>
          </w:p>
        </w:tc>
      </w:tr>
    </w:tbl>
    <w:p w14:paraId="7BF77C70" w14:textId="77777777" w:rsidR="00BF5C03" w:rsidRDefault="0027722F"/>
    <w:sectPr w:rsidR="00B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25E"/>
    <w:multiLevelType w:val="multilevel"/>
    <w:tmpl w:val="5C8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02318"/>
    <w:multiLevelType w:val="multilevel"/>
    <w:tmpl w:val="11B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D3448"/>
    <w:multiLevelType w:val="multilevel"/>
    <w:tmpl w:val="D5D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2F"/>
    <w:rsid w:val="0027722F"/>
    <w:rsid w:val="00702B60"/>
    <w:rsid w:val="009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1E93"/>
  <w15:chartTrackingRefBased/>
  <w15:docId w15:val="{533341A2-77DF-40C4-82C6-575AAF2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1</cp:revision>
  <dcterms:created xsi:type="dcterms:W3CDTF">2022-02-04T19:52:00Z</dcterms:created>
  <dcterms:modified xsi:type="dcterms:W3CDTF">2022-02-04T19:58:00Z</dcterms:modified>
</cp:coreProperties>
</file>