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4AE6B561" w14:textId="77777777" w:rsidR="00AB1032" w:rsidRDefault="00AB103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D1B2E9" w14:textId="66F5C3A4" w:rsidR="006A202E" w:rsidRPr="00DE26A0" w:rsidRDefault="00402D11" w:rsidP="00402D1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Mortgage Wait Periods after Derogatory Events</w:t>
      </w:r>
    </w:p>
    <w:p w14:paraId="3DEFB09E" w14:textId="79A4EF6F" w:rsidR="00DE26A0" w:rsidRDefault="00B538DF" w:rsidP="006A2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(For Conventional Loans)</w:t>
      </w:r>
    </w:p>
    <w:p w14:paraId="478280EA" w14:textId="77777777" w:rsidR="00B538DF" w:rsidRPr="00ED0DED" w:rsidRDefault="00B538DF" w:rsidP="006A2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6D29A3" w14:textId="2C497138" w:rsidR="00402D11" w:rsidRPr="00ED0DED" w:rsidRDefault="001E2235" w:rsidP="006A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0DED">
        <w:rPr>
          <w:rFonts w:ascii="Times New Roman" w:hAnsi="Times New Roman" w:cs="Times New Roman"/>
          <w:sz w:val="24"/>
          <w:szCs w:val="24"/>
        </w:rPr>
        <w:t xml:space="preserve">For borrowers who have had a foreclosure, short sale, deed-in-lieu or charge off, there are specific waiting periods before being eligible for another loan.  </w:t>
      </w:r>
    </w:p>
    <w:p w14:paraId="3065AD75" w14:textId="47BC3D71" w:rsidR="001E2235" w:rsidRPr="00ED0DED" w:rsidRDefault="001E2235" w:rsidP="006A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8DED06" w14:textId="2AA46FA5" w:rsidR="001E2235" w:rsidRPr="00ED0DED" w:rsidRDefault="001E2235" w:rsidP="006A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0DED">
        <w:rPr>
          <w:rFonts w:ascii="Times New Roman" w:hAnsi="Times New Roman" w:cs="Times New Roman"/>
          <w:sz w:val="24"/>
          <w:szCs w:val="24"/>
        </w:rPr>
        <w:t>Waiting period is defined as “from the date of the pre-foreclosure to the date of application.”</w:t>
      </w:r>
    </w:p>
    <w:p w14:paraId="015BE5E3" w14:textId="77777777" w:rsidR="001E2235" w:rsidRDefault="001E2235" w:rsidP="006A202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ListTable6Colorful-Accent4"/>
        <w:tblW w:w="10651" w:type="dxa"/>
        <w:tblLook w:val="04A0" w:firstRow="1" w:lastRow="0" w:firstColumn="1" w:lastColumn="0" w:noHBand="0" w:noVBand="1"/>
      </w:tblPr>
      <w:tblGrid>
        <w:gridCol w:w="3549"/>
        <w:gridCol w:w="3551"/>
        <w:gridCol w:w="3551"/>
      </w:tblGrid>
      <w:tr w:rsidR="001E2235" w14:paraId="69020849" w14:textId="77777777" w:rsidTr="00970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2AA97CCB" w14:textId="3C79302C" w:rsidR="001E2235" w:rsidRPr="00ED0DED" w:rsidRDefault="001E2235" w:rsidP="006A20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0D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Event</w:t>
            </w:r>
          </w:p>
        </w:tc>
        <w:tc>
          <w:tcPr>
            <w:tcW w:w="3551" w:type="dxa"/>
          </w:tcPr>
          <w:p w14:paraId="4325345D" w14:textId="1B3C4A11" w:rsidR="001E2235" w:rsidRPr="00ED0DED" w:rsidRDefault="001E2235" w:rsidP="006A2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0D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New Standard Waiting Period Requirement</w:t>
            </w:r>
          </w:p>
        </w:tc>
        <w:tc>
          <w:tcPr>
            <w:tcW w:w="3551" w:type="dxa"/>
          </w:tcPr>
          <w:p w14:paraId="0556AB9B" w14:textId="56BBC0CA" w:rsidR="001E2235" w:rsidRPr="00ED0DED" w:rsidRDefault="001E2235" w:rsidP="006A2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0D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New Waiting Period Requirement for all 3 event types</w:t>
            </w:r>
          </w:p>
        </w:tc>
      </w:tr>
      <w:tr w:rsidR="001E2235" w14:paraId="761323A7" w14:textId="77777777" w:rsidTr="00970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0E04D474" w14:textId="3C5AF926" w:rsidR="001E2235" w:rsidRPr="00ED0DED" w:rsidRDefault="001E2235" w:rsidP="006A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DED">
              <w:rPr>
                <w:rFonts w:ascii="Times New Roman" w:hAnsi="Times New Roman" w:cs="Times New Roman"/>
                <w:sz w:val="28"/>
                <w:szCs w:val="28"/>
              </w:rPr>
              <w:t>Deed-in-lieu of Foreclosure</w:t>
            </w:r>
          </w:p>
        </w:tc>
        <w:tc>
          <w:tcPr>
            <w:tcW w:w="3551" w:type="dxa"/>
          </w:tcPr>
          <w:p w14:paraId="6A572A40" w14:textId="129FD87A" w:rsidR="001E2235" w:rsidRPr="00ED0DED" w:rsidRDefault="001E2235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DED">
              <w:rPr>
                <w:rFonts w:ascii="Times New Roman" w:hAnsi="Times New Roman" w:cs="Times New Roman"/>
                <w:sz w:val="28"/>
                <w:szCs w:val="28"/>
              </w:rPr>
              <w:t>4 years*</w:t>
            </w:r>
          </w:p>
        </w:tc>
        <w:tc>
          <w:tcPr>
            <w:tcW w:w="3551" w:type="dxa"/>
          </w:tcPr>
          <w:p w14:paraId="2CFCB75D" w14:textId="6F3871D1" w:rsidR="001E2235" w:rsidRPr="00ED0DED" w:rsidRDefault="001E2235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DED">
              <w:rPr>
                <w:rFonts w:ascii="Times New Roman" w:hAnsi="Times New Roman" w:cs="Times New Roman"/>
                <w:sz w:val="28"/>
                <w:szCs w:val="28"/>
              </w:rPr>
              <w:t>LTV ratios TBD by DU</w:t>
            </w:r>
          </w:p>
        </w:tc>
      </w:tr>
      <w:tr w:rsidR="001E2235" w14:paraId="22C65EC0" w14:textId="77777777" w:rsidTr="0097011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574BB8B3" w14:textId="0A74DABE" w:rsidR="001E2235" w:rsidRPr="00ED0DED" w:rsidRDefault="001E2235" w:rsidP="006A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DED">
              <w:rPr>
                <w:rFonts w:ascii="Times New Roman" w:hAnsi="Times New Roman" w:cs="Times New Roman"/>
                <w:sz w:val="28"/>
                <w:szCs w:val="28"/>
              </w:rPr>
              <w:t>Foreclosure</w:t>
            </w:r>
          </w:p>
        </w:tc>
        <w:tc>
          <w:tcPr>
            <w:tcW w:w="3551" w:type="dxa"/>
          </w:tcPr>
          <w:p w14:paraId="0EF98EC3" w14:textId="3A4AA016" w:rsidR="001E2235" w:rsidRPr="00ED0DED" w:rsidRDefault="001E2235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DED">
              <w:rPr>
                <w:rFonts w:ascii="Times New Roman" w:hAnsi="Times New Roman" w:cs="Times New Roman"/>
                <w:sz w:val="28"/>
                <w:szCs w:val="28"/>
              </w:rPr>
              <w:t>7 years**</w:t>
            </w:r>
          </w:p>
        </w:tc>
        <w:tc>
          <w:tcPr>
            <w:tcW w:w="3551" w:type="dxa"/>
          </w:tcPr>
          <w:p w14:paraId="16E67941" w14:textId="4CDBE1DF" w:rsidR="001E2235" w:rsidRPr="00ED0DED" w:rsidRDefault="001E2235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DED">
              <w:rPr>
                <w:rFonts w:ascii="Times New Roman" w:hAnsi="Times New Roman" w:cs="Times New Roman"/>
                <w:sz w:val="28"/>
                <w:szCs w:val="28"/>
              </w:rPr>
              <w:t>LTV ratios TBD by DU</w:t>
            </w:r>
          </w:p>
        </w:tc>
      </w:tr>
      <w:tr w:rsidR="001E2235" w14:paraId="442E7650" w14:textId="77777777" w:rsidTr="00970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2F2D9EB4" w14:textId="230D2A93" w:rsidR="001E2235" w:rsidRPr="00ED0DED" w:rsidRDefault="001E2235" w:rsidP="006A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DED">
              <w:rPr>
                <w:rFonts w:ascii="Times New Roman" w:hAnsi="Times New Roman" w:cs="Times New Roman"/>
                <w:sz w:val="28"/>
                <w:szCs w:val="28"/>
              </w:rPr>
              <w:t>Short Sale</w:t>
            </w:r>
          </w:p>
        </w:tc>
        <w:tc>
          <w:tcPr>
            <w:tcW w:w="3551" w:type="dxa"/>
          </w:tcPr>
          <w:p w14:paraId="042E26A7" w14:textId="7A97BA57" w:rsidR="001E2235" w:rsidRPr="00ED0DED" w:rsidRDefault="001E2235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DED">
              <w:rPr>
                <w:rFonts w:ascii="Times New Roman" w:hAnsi="Times New Roman" w:cs="Times New Roman"/>
                <w:sz w:val="28"/>
                <w:szCs w:val="28"/>
              </w:rPr>
              <w:t>4 years*</w:t>
            </w:r>
          </w:p>
        </w:tc>
        <w:tc>
          <w:tcPr>
            <w:tcW w:w="3551" w:type="dxa"/>
          </w:tcPr>
          <w:p w14:paraId="798D7E2D" w14:textId="4102A6CB" w:rsidR="001E2235" w:rsidRPr="00ED0DED" w:rsidRDefault="001E2235" w:rsidP="006A2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DED">
              <w:rPr>
                <w:rFonts w:ascii="Times New Roman" w:hAnsi="Times New Roman" w:cs="Times New Roman"/>
                <w:sz w:val="28"/>
                <w:szCs w:val="28"/>
              </w:rPr>
              <w:t>LTV ratios TBD by DU</w:t>
            </w:r>
          </w:p>
        </w:tc>
      </w:tr>
      <w:tr w:rsidR="001E2235" w14:paraId="29AFB8E8" w14:textId="77777777" w:rsidTr="0097011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457DBF8B" w14:textId="75E41EA4" w:rsidR="001E2235" w:rsidRPr="00ED0DED" w:rsidRDefault="001E2235" w:rsidP="006A2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DED">
              <w:rPr>
                <w:rFonts w:ascii="Times New Roman" w:hAnsi="Times New Roman" w:cs="Times New Roman"/>
                <w:sz w:val="28"/>
                <w:szCs w:val="28"/>
              </w:rPr>
              <w:t>Charge-Off(mortgage)</w:t>
            </w:r>
          </w:p>
        </w:tc>
        <w:tc>
          <w:tcPr>
            <w:tcW w:w="3551" w:type="dxa"/>
          </w:tcPr>
          <w:p w14:paraId="042A013B" w14:textId="13E79D7B" w:rsidR="001E2235" w:rsidRPr="00ED0DED" w:rsidRDefault="001E2235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DED">
              <w:rPr>
                <w:rFonts w:ascii="Times New Roman" w:hAnsi="Times New Roman" w:cs="Times New Roman"/>
                <w:sz w:val="28"/>
                <w:szCs w:val="28"/>
              </w:rPr>
              <w:t>4 years*</w:t>
            </w:r>
          </w:p>
        </w:tc>
        <w:tc>
          <w:tcPr>
            <w:tcW w:w="3551" w:type="dxa"/>
          </w:tcPr>
          <w:p w14:paraId="5A7DDDB8" w14:textId="4C758180" w:rsidR="001E2235" w:rsidRPr="00ED0DED" w:rsidRDefault="001E2235" w:rsidP="006A2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DED">
              <w:rPr>
                <w:rFonts w:ascii="Times New Roman" w:hAnsi="Times New Roman" w:cs="Times New Roman"/>
                <w:sz w:val="28"/>
                <w:szCs w:val="28"/>
              </w:rPr>
              <w:t>LTV ratios TBD by DU</w:t>
            </w:r>
          </w:p>
        </w:tc>
      </w:tr>
    </w:tbl>
    <w:p w14:paraId="1EF734F6" w14:textId="0CB78F39" w:rsidR="00833C5A" w:rsidRDefault="00833C5A" w:rsidP="00ED0DED">
      <w:pPr>
        <w:spacing w:after="0"/>
        <w:rPr>
          <w:rFonts w:ascii="Times New Roman" w:hAnsi="Times New Roman" w:cs="Times New Roman"/>
        </w:rPr>
      </w:pPr>
    </w:p>
    <w:p w14:paraId="78FE269D" w14:textId="644EA990" w:rsidR="00833C5A" w:rsidRPr="00ED0DED" w:rsidRDefault="001E2235" w:rsidP="006A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0DED">
        <w:rPr>
          <w:rFonts w:ascii="Times New Roman" w:hAnsi="Times New Roman" w:cs="Times New Roman"/>
          <w:sz w:val="24"/>
          <w:szCs w:val="24"/>
        </w:rPr>
        <w:t>* 2 year wait time with extenuating circumstances</w:t>
      </w:r>
    </w:p>
    <w:p w14:paraId="70A837FA" w14:textId="7E798C90" w:rsidR="00833C5A" w:rsidRPr="00ED0DED" w:rsidRDefault="001E2235" w:rsidP="00ED0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0DED">
        <w:rPr>
          <w:rFonts w:ascii="Times New Roman" w:hAnsi="Times New Roman" w:cs="Times New Roman"/>
          <w:sz w:val="24"/>
          <w:szCs w:val="24"/>
        </w:rPr>
        <w:t xml:space="preserve">**3 </w:t>
      </w:r>
      <w:proofErr w:type="gramStart"/>
      <w:r w:rsidRPr="00ED0DED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ED0DED">
        <w:rPr>
          <w:rFonts w:ascii="Times New Roman" w:hAnsi="Times New Roman" w:cs="Times New Roman"/>
          <w:sz w:val="24"/>
          <w:szCs w:val="24"/>
        </w:rPr>
        <w:t xml:space="preserve"> wait time with extenuating circumstances</w:t>
      </w:r>
    </w:p>
    <w:p w14:paraId="037E0DF1" w14:textId="6E4D214D" w:rsidR="00833C5A" w:rsidRDefault="00833C5A" w:rsidP="00ED0DED">
      <w:pPr>
        <w:spacing w:after="0"/>
        <w:rPr>
          <w:rFonts w:ascii="Times New Roman" w:hAnsi="Times New Roman" w:cs="Times New Roman"/>
        </w:rPr>
      </w:pPr>
    </w:p>
    <w:p w14:paraId="2E59965A" w14:textId="3DE9D236" w:rsidR="00ED0DED" w:rsidRDefault="00ED0DED" w:rsidP="00ED0DED">
      <w:pPr>
        <w:spacing w:after="0"/>
        <w:rPr>
          <w:rFonts w:ascii="Times New Roman" w:hAnsi="Times New Roman" w:cs="Times New Roman"/>
        </w:rPr>
      </w:pPr>
    </w:p>
    <w:p w14:paraId="6C76B3FD" w14:textId="77777777" w:rsidR="00ED0DED" w:rsidRDefault="00ED0DED" w:rsidP="00ED0DED">
      <w:pPr>
        <w:spacing w:after="0"/>
        <w:rPr>
          <w:rFonts w:ascii="Times New Roman" w:hAnsi="Times New Roman" w:cs="Times New Roman"/>
        </w:rPr>
      </w:pPr>
    </w:p>
    <w:p w14:paraId="05D50881" w14:textId="77777777" w:rsidR="00B220D8" w:rsidRPr="00B220D8" w:rsidRDefault="00B220D8" w:rsidP="00B220D8">
      <w:pPr>
        <w:spacing w:after="0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10E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D708" w14:textId="77777777" w:rsidR="00D91ECF" w:rsidRDefault="00D91ECF" w:rsidP="00AC6DD2">
      <w:pPr>
        <w:spacing w:after="0" w:line="240" w:lineRule="auto"/>
      </w:pPr>
      <w:r>
        <w:separator/>
      </w:r>
    </w:p>
  </w:endnote>
  <w:endnote w:type="continuationSeparator" w:id="0">
    <w:p w14:paraId="00FE73B7" w14:textId="77777777" w:rsidR="00D91ECF" w:rsidRDefault="00D91ECF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B596" w14:textId="77777777" w:rsidR="00D91ECF" w:rsidRDefault="00D91ECF" w:rsidP="00AC6DD2">
      <w:pPr>
        <w:spacing w:after="0" w:line="240" w:lineRule="auto"/>
      </w:pPr>
      <w:r>
        <w:separator/>
      </w:r>
    </w:p>
  </w:footnote>
  <w:footnote w:type="continuationSeparator" w:id="0">
    <w:p w14:paraId="41A4FB98" w14:textId="77777777" w:rsidR="00D91ECF" w:rsidRDefault="00D91ECF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3EB2"/>
    <w:rsid w:val="001B0129"/>
    <w:rsid w:val="001C4A5F"/>
    <w:rsid w:val="001D0C75"/>
    <w:rsid w:val="001D637D"/>
    <w:rsid w:val="001E00CE"/>
    <w:rsid w:val="001E13CE"/>
    <w:rsid w:val="001E2235"/>
    <w:rsid w:val="0020292F"/>
    <w:rsid w:val="00216030"/>
    <w:rsid w:val="00223F0B"/>
    <w:rsid w:val="00232E55"/>
    <w:rsid w:val="00234E64"/>
    <w:rsid w:val="00235102"/>
    <w:rsid w:val="00253055"/>
    <w:rsid w:val="00275C92"/>
    <w:rsid w:val="00275F5F"/>
    <w:rsid w:val="00277CCC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E5F9C"/>
    <w:rsid w:val="003F6BAD"/>
    <w:rsid w:val="00402D11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852D9"/>
    <w:rsid w:val="004B69F8"/>
    <w:rsid w:val="004C589F"/>
    <w:rsid w:val="004C6240"/>
    <w:rsid w:val="004C7D99"/>
    <w:rsid w:val="004D080E"/>
    <w:rsid w:val="004D608B"/>
    <w:rsid w:val="00504A64"/>
    <w:rsid w:val="005076BE"/>
    <w:rsid w:val="00524336"/>
    <w:rsid w:val="00527A11"/>
    <w:rsid w:val="005333F5"/>
    <w:rsid w:val="005412E7"/>
    <w:rsid w:val="005446D3"/>
    <w:rsid w:val="0054567D"/>
    <w:rsid w:val="00595437"/>
    <w:rsid w:val="005B31C1"/>
    <w:rsid w:val="005B4EEF"/>
    <w:rsid w:val="005C48B5"/>
    <w:rsid w:val="005E3AFA"/>
    <w:rsid w:val="005E7C3E"/>
    <w:rsid w:val="006241FD"/>
    <w:rsid w:val="00626604"/>
    <w:rsid w:val="00657909"/>
    <w:rsid w:val="00665B80"/>
    <w:rsid w:val="0068123D"/>
    <w:rsid w:val="0068410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CE"/>
    <w:rsid w:val="007712BF"/>
    <w:rsid w:val="00773C4C"/>
    <w:rsid w:val="00787266"/>
    <w:rsid w:val="007939BA"/>
    <w:rsid w:val="007B04AD"/>
    <w:rsid w:val="007F4B29"/>
    <w:rsid w:val="00802CB8"/>
    <w:rsid w:val="00813B52"/>
    <w:rsid w:val="008246F5"/>
    <w:rsid w:val="00827C53"/>
    <w:rsid w:val="00831246"/>
    <w:rsid w:val="00833C5A"/>
    <w:rsid w:val="008469BF"/>
    <w:rsid w:val="008513B3"/>
    <w:rsid w:val="00862CBD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F1892"/>
    <w:rsid w:val="008F6ACA"/>
    <w:rsid w:val="00907A53"/>
    <w:rsid w:val="0093318C"/>
    <w:rsid w:val="00941162"/>
    <w:rsid w:val="00963FA2"/>
    <w:rsid w:val="00970117"/>
    <w:rsid w:val="00970C4D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B1032"/>
    <w:rsid w:val="00AC6DD2"/>
    <w:rsid w:val="00AE60CE"/>
    <w:rsid w:val="00AF40E5"/>
    <w:rsid w:val="00B21095"/>
    <w:rsid w:val="00B220D8"/>
    <w:rsid w:val="00B22737"/>
    <w:rsid w:val="00B45482"/>
    <w:rsid w:val="00B45CDE"/>
    <w:rsid w:val="00B538DF"/>
    <w:rsid w:val="00B5421E"/>
    <w:rsid w:val="00B62EB1"/>
    <w:rsid w:val="00B6574E"/>
    <w:rsid w:val="00B75B34"/>
    <w:rsid w:val="00B806BE"/>
    <w:rsid w:val="00B83C04"/>
    <w:rsid w:val="00B96D7E"/>
    <w:rsid w:val="00BA2881"/>
    <w:rsid w:val="00BA4088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47BF1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D73DF"/>
    <w:rsid w:val="00D03E1A"/>
    <w:rsid w:val="00D07892"/>
    <w:rsid w:val="00D11E1F"/>
    <w:rsid w:val="00D353AC"/>
    <w:rsid w:val="00D400E7"/>
    <w:rsid w:val="00D54A15"/>
    <w:rsid w:val="00D91ECF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E11BEE"/>
    <w:rsid w:val="00E360DB"/>
    <w:rsid w:val="00E635D3"/>
    <w:rsid w:val="00E638D2"/>
    <w:rsid w:val="00E965A9"/>
    <w:rsid w:val="00EA56A3"/>
    <w:rsid w:val="00EC0D77"/>
    <w:rsid w:val="00EC2FDB"/>
    <w:rsid w:val="00ED0DED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60528"/>
    <w:rsid w:val="00F734E9"/>
    <w:rsid w:val="00F741C6"/>
    <w:rsid w:val="00F862D1"/>
    <w:rsid w:val="00FB07D5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">
    <w:name w:val="Grid Table 5 Dark"/>
    <w:basedOn w:val="TableNormal"/>
    <w:uiPriority w:val="50"/>
    <w:rsid w:val="00B53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B538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6Colorful-Accent4">
    <w:name w:val="List Table 6 Colorful Accent 4"/>
    <w:basedOn w:val="TableNormal"/>
    <w:uiPriority w:val="51"/>
    <w:rsid w:val="0097011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4</cp:revision>
  <dcterms:created xsi:type="dcterms:W3CDTF">2021-03-09T19:51:00Z</dcterms:created>
  <dcterms:modified xsi:type="dcterms:W3CDTF">2021-04-26T15:34:00Z</dcterms:modified>
</cp:coreProperties>
</file>