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C14" w:rsidRDefault="00865A54" w:rsidP="00765C14">
      <w:pPr>
        <w:pStyle w:val="Title"/>
        <w:jc w:val="center"/>
      </w:pPr>
      <w:r>
        <w:t xml:space="preserve">Week </w:t>
      </w:r>
      <w:r w:rsidR="0052382E">
        <w:t>9</w:t>
      </w:r>
    </w:p>
    <w:p w:rsidR="00407953" w:rsidRDefault="0052382E" w:rsidP="00765C14">
      <w:pPr>
        <w:pStyle w:val="Title"/>
        <w:jc w:val="center"/>
      </w:pPr>
      <w:r>
        <w:t>Episcopal Formation Part 4</w:t>
      </w:r>
    </w:p>
    <w:p w:rsidR="00407953" w:rsidRPr="00266531" w:rsidRDefault="00E250B9">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14:anchorId="04D7408E" wp14:editId="50D44853">
                <wp:simplePos x="0" y="0"/>
                <wp:positionH relativeFrom="margin">
                  <wp:posOffset>47625</wp:posOffset>
                </wp:positionH>
                <wp:positionV relativeFrom="margin">
                  <wp:posOffset>1190625</wp:posOffset>
                </wp:positionV>
                <wp:extent cx="2143125" cy="1657350"/>
                <wp:effectExtent l="0" t="0" r="9525" b="0"/>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2143125" cy="165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Instructor</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rStyle w:val="BodyTextChar"/>
                                <w:sz w:val="24"/>
                                <w:szCs w:val="24"/>
                              </w:rPr>
                            </w:pPr>
                            <w:r w:rsidRPr="00E250B9">
                              <w:rPr>
                                <w:rStyle w:val="BodyTextChar"/>
                                <w:sz w:val="24"/>
                                <w:szCs w:val="24"/>
                              </w:rPr>
                              <w:t>Archbishop T Henry Jr</w:t>
                            </w:r>
                          </w:p>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Email</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sz w:val="24"/>
                                <w:szCs w:val="24"/>
                              </w:rPr>
                            </w:pPr>
                            <w:r w:rsidRPr="00E250B9">
                              <w:rPr>
                                <w:sz w:val="24"/>
                                <w:szCs w:val="24"/>
                              </w:rP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7408E" id="_x0000_t202" coordsize="21600,21600" o:spt="202" path="m,l,21600r21600,l21600,xe">
                <v:stroke joinstyle="miter"/>
                <v:path gradientshapeok="t" o:connecttype="rect"/>
              </v:shapetype>
              <v:shape id="Text Box 5" o:spid="_x0000_s1026" type="#_x0000_t202" alt="Contact Info" style="position:absolute;left:0;text-align:left;margin-left:3.75pt;margin-top:93.75pt;width:168.75pt;height:130.5pt;z-index:251659264;visibility:visible;mso-wrap-style:square;mso-width-percent:0;mso-height-percent:0;mso-wrap-distance-left:15.1pt;mso-wrap-distance-top:0;mso-wrap-distance-right:15.1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0fwIAAGgFAAAOAAAAZHJzL2Uyb0RvYy54bWysVFtv0zAUfkfiP1h+Z2k7NlC1dCqdhiZN&#10;Y2JDe3Yde41wfIztNim/ns9O0o3ByxAvzsm5n+9czs67xrCd8qEmW/Lp0YQzZSVVtX0s+bf7y3cf&#10;OQtR2EoYsqrkexX4+eLtm7PWzdWMNmQq5Rmc2DBvXck3Mbp5UQS5UY0IR+SUhVCTb0TEr38sKi9a&#10;eG9MMZtMTouWfOU8SRUCuBe9kC+yf62VjF+0DioyU3LkFvPr87tOb7E4E/NHL9ymlkMa4h+yaERt&#10;EfTg6kJEwba+/sNVU0tPgXQ8ktQUpHUtVa4B1UwnL6q52winci0AJ7gDTOH/uZU3u1vP6qrkJ5xZ&#10;0aBF96qL7BN1DJxKBQm0VmSjkJFdWU0JstaFOSzvHGxjB120fuQHMBMSnfZN+qJGBjnA3x8ATxEk&#10;mLPp++PpDHEkZNPTkw/HJ7klxZO58yF+VtSwRJTco6MZaLG7DhGpQHVUSdEsXdbG5K4ay9qSnyaX&#10;v0lgYWziqDwfg5tUUp96puLeqKRj7FelgU+uIDHyZKqV8WwnMFNCSmVjLj77hXbS0kjiNYaD/lNW&#10;rzHu6xgjo1UH46a25HP1L9Kuvo8p614fQD6rO5GxW3dDq9dU7dFpT/36BCcva3TjWoR4Kzz2Bc3F&#10;DYhf8GhDQJ0GirMN+Z9/4yd9jDGknLXYv5KHH1vhFWfmymLA07KOhB+J9UjYbbMiwD/FdXEykzDw&#10;0Yyk9tQ84DQsUxSIhJWIVfI4kqvYXwGcFqmWy6yElXQiXts7J5Pr1I00W/fdg/BuGMCI2b2hcTPF&#10;/MUc9rrJ0tJyG0nXeUgToD2KA9BY5zy7w+lJ9+L5f9Z6OpCLXwAAAP//AwBQSwMEFAAGAAgAAAAh&#10;ABltzJbeAAAACQEAAA8AAABkcnMvZG93bnJldi54bWxMj0tPxDAMhO9I/IfISNzYdKGFqjRdIR43&#10;ngtIcEsb01Y0TpWk3fLv8Z7gZntG42/KzWIHMaMPvSMF61UCAqlxpqdWwdvr3UkOIkRNRg+OUMEP&#10;BthUhwelLozb0QvO29gKDqFQaAVdjGMhZWg6tDqs3IjE2pfzVkdefSuN1zsOt4M8TZJzaXVP/KHT&#10;I1532HxvJ6tg+Aj+vk7i53zTPsTnJzm9364flTo+Wq4uQURc4p8Z9viMDhUz1W4iE8Sg4CJjI5/z&#10;/cD6WZpxt1pBmuYZyKqU/xtUvwAAAP//AwBQSwECLQAUAAYACAAAACEAtoM4kv4AAADhAQAAEwAA&#10;AAAAAAAAAAAAAAAAAAAAW0NvbnRlbnRfVHlwZXNdLnhtbFBLAQItABQABgAIAAAAIQA4/SH/1gAA&#10;AJQBAAALAAAAAAAAAAAAAAAAAC8BAABfcmVscy8ucmVsc1BLAQItABQABgAIAAAAIQDDoW/0fwIA&#10;AGgFAAAOAAAAAAAAAAAAAAAAAC4CAABkcnMvZTJvRG9jLnhtbFBLAQItABQABgAIAAAAIQAZbcyW&#10;3gAAAAkBAAAPAAAAAAAAAAAAAAAAANkEAABkcnMvZG93bnJldi54bWxQSwUGAAAAAAQABADzAAAA&#10;5AUAAAAA&#10;" filled="f" stroked="f" strokeweight=".5pt">
                <v:textbox inset="0,0,0,0">
                  <w:txbxContent>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Instructor</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rStyle w:val="BodyTextChar"/>
                          <w:sz w:val="24"/>
                          <w:szCs w:val="24"/>
                        </w:rPr>
                      </w:pPr>
                      <w:r w:rsidRPr="00E250B9">
                        <w:rPr>
                          <w:rStyle w:val="BodyTextChar"/>
                          <w:sz w:val="24"/>
                          <w:szCs w:val="24"/>
                        </w:rPr>
                        <w:t>Archbishop T Henry Jr</w:t>
                      </w:r>
                    </w:p>
                    <w:p w:rsidR="00407953" w:rsidRPr="00E250B9" w:rsidRDefault="00266531" w:rsidP="00E250B9">
                      <w:pPr>
                        <w:pStyle w:val="SidebarHeading"/>
                        <w:pBdr>
                          <w:top w:val="single" w:sz="4" w:space="31" w:color="auto"/>
                          <w:left w:val="single" w:sz="4" w:space="4" w:color="auto"/>
                          <w:bottom w:val="single" w:sz="4" w:space="1" w:color="auto"/>
                          <w:right w:val="single" w:sz="4" w:space="4" w:color="auto"/>
                        </w:pBdr>
                        <w:rPr>
                          <w:sz w:val="24"/>
                          <w:szCs w:val="24"/>
                        </w:rPr>
                      </w:pPr>
                      <w:r w:rsidRPr="00E250B9">
                        <w:rPr>
                          <w:sz w:val="24"/>
                          <w:szCs w:val="24"/>
                        </w:rPr>
                        <w:t>Email</w:t>
                      </w:r>
                    </w:p>
                    <w:p w:rsidR="00407953" w:rsidRPr="00E250B9" w:rsidRDefault="00C167DA" w:rsidP="00E250B9">
                      <w:pPr>
                        <w:pStyle w:val="BodyText"/>
                        <w:pBdr>
                          <w:top w:val="single" w:sz="4" w:space="31" w:color="auto"/>
                          <w:left w:val="single" w:sz="4" w:space="4" w:color="auto"/>
                          <w:bottom w:val="single" w:sz="4" w:space="1" w:color="auto"/>
                          <w:right w:val="single" w:sz="4" w:space="4" w:color="auto"/>
                        </w:pBdr>
                        <w:rPr>
                          <w:sz w:val="24"/>
                          <w:szCs w:val="24"/>
                        </w:rPr>
                      </w:pPr>
                      <w:r w:rsidRPr="00E250B9">
                        <w:rPr>
                          <w:sz w:val="24"/>
                          <w:szCs w:val="24"/>
                        </w:rPr>
                        <w:t>EpiscopalFormation@coaab.org</w:t>
                      </w:r>
                    </w:p>
                  </w:txbxContent>
                </v:textbox>
                <w10:wrap type="square" anchorx="margin" anchory="margin"/>
              </v:shape>
            </w:pict>
          </mc:Fallback>
        </mc:AlternateContent>
      </w:r>
      <w:r w:rsidR="00266531" w:rsidRPr="00266531">
        <w:rPr>
          <w:sz w:val="32"/>
          <w:szCs w:val="32"/>
        </w:rPr>
        <w:t>Course Overview</w:t>
      </w:r>
      <w:r w:rsidR="00F91F26">
        <w:rPr>
          <w:sz w:val="32"/>
          <w:szCs w:val="32"/>
        </w:rPr>
        <w:t xml:space="preserve"> </w:t>
      </w:r>
    </w:p>
    <w:p w:rsidR="00A575A0" w:rsidRPr="00A575A0" w:rsidRDefault="00A575A0" w:rsidP="00A575A0">
      <w:pPr>
        <w:jc w:val="both"/>
        <w:rPr>
          <w:rFonts w:eastAsia="Times New Roman"/>
          <w:color w:val="auto"/>
          <w:sz w:val="24"/>
          <w:szCs w:val="24"/>
          <w:lang w:eastAsia="en-US"/>
        </w:rPr>
      </w:pPr>
      <w:r w:rsidRPr="00A575A0">
        <w:rPr>
          <w:rFonts w:eastAsia="Times New Roman"/>
          <w:color w:val="auto"/>
          <w:sz w:val="24"/>
          <w:szCs w:val="24"/>
          <w:lang w:eastAsia="en-US"/>
        </w:rPr>
        <w:t>We begin this week talking about chapter 8 and finishing our talk on Apostolic Succession.  Then we will move on to Chapter 9 - Preparation and Ordination.</w:t>
      </w:r>
    </w:p>
    <w:p w:rsidR="00A575A0" w:rsidRPr="00A575A0" w:rsidRDefault="00A575A0" w:rsidP="00A575A0">
      <w:pPr>
        <w:jc w:val="both"/>
        <w:rPr>
          <w:rFonts w:eastAsia="Times New Roman"/>
          <w:color w:val="auto"/>
          <w:sz w:val="24"/>
          <w:szCs w:val="24"/>
          <w:lang w:eastAsia="en-US"/>
        </w:rPr>
      </w:pPr>
      <w:r w:rsidRPr="00A575A0">
        <w:rPr>
          <w:rFonts w:eastAsia="Times New Roman"/>
          <w:color w:val="auto"/>
          <w:sz w:val="24"/>
          <w:szCs w:val="24"/>
          <w:lang w:eastAsia="en-US"/>
        </w:rPr>
        <w:t>We will look at the process.  We will examine the ceremony itself.  Speak about the certificates.  We will describe the ordination and enthronement service.</w:t>
      </w:r>
    </w:p>
    <w:p w:rsidR="00A575A0" w:rsidRPr="00A575A0" w:rsidRDefault="00A575A0" w:rsidP="00A575A0">
      <w:pPr>
        <w:jc w:val="both"/>
        <w:rPr>
          <w:rFonts w:eastAsia="Times New Roman"/>
          <w:color w:val="auto"/>
          <w:sz w:val="24"/>
          <w:szCs w:val="24"/>
          <w:lang w:eastAsia="en-US"/>
        </w:rPr>
      </w:pPr>
      <w:r w:rsidRPr="00A575A0">
        <w:rPr>
          <w:rFonts w:eastAsia="Times New Roman"/>
          <w:color w:val="auto"/>
          <w:sz w:val="24"/>
          <w:szCs w:val="24"/>
          <w:lang w:eastAsia="en-US"/>
        </w:rPr>
        <w:t xml:space="preserve">In Chapter 10 - Wandering Bishops we will deal the issue of the problem in the church today and bishops become bishops and drawing people to themselves just to be made bishops.  </w:t>
      </w:r>
    </w:p>
    <w:p w:rsidR="00A575A0" w:rsidRPr="00A575A0" w:rsidRDefault="00A575A0" w:rsidP="00A575A0">
      <w:pPr>
        <w:jc w:val="both"/>
        <w:rPr>
          <w:rFonts w:eastAsia="Times New Roman"/>
          <w:b/>
          <w:bCs/>
          <w:color w:val="auto"/>
          <w:sz w:val="24"/>
          <w:szCs w:val="24"/>
          <w:lang w:eastAsia="en-US"/>
        </w:rPr>
      </w:pPr>
      <w:r w:rsidRPr="00A575A0">
        <w:rPr>
          <w:rFonts w:eastAsia="Times New Roman"/>
          <w:color w:val="auto"/>
          <w:sz w:val="24"/>
          <w:szCs w:val="24"/>
          <w:lang w:eastAsia="en-US"/>
        </w:rPr>
        <w:t>We will examine why it is proper for us who consider ourselves to be real and authentic bishops to call ourselves wandering bishops.</w:t>
      </w:r>
    </w:p>
    <w:p w:rsidR="00407953" w:rsidRPr="004E2EDC" w:rsidRDefault="005E33EA" w:rsidP="00A575A0">
      <w:pPr>
        <w:pStyle w:val="Heading1"/>
        <w:ind w:left="0"/>
        <w:rPr>
          <w:sz w:val="32"/>
          <w:szCs w:val="32"/>
        </w:rPr>
      </w:pPr>
      <w:r>
        <w:rPr>
          <w:sz w:val="32"/>
          <w:szCs w:val="32"/>
        </w:rPr>
        <w:t>Course Materials and other Resources</w:t>
      </w:r>
    </w:p>
    <w:p w:rsidR="005E33EA" w:rsidRDefault="00765C14" w:rsidP="006C3829">
      <w:pPr>
        <w:ind w:left="0"/>
        <w:rPr>
          <w:color w:val="auto"/>
          <w:sz w:val="24"/>
          <w:szCs w:val="24"/>
        </w:rPr>
      </w:pPr>
      <w:r>
        <w:rPr>
          <w:color w:val="auto"/>
          <w:sz w:val="24"/>
          <w:szCs w:val="24"/>
        </w:rPr>
        <w:t xml:space="preserve">  </w:t>
      </w:r>
      <w:r w:rsidR="00250214">
        <w:rPr>
          <w:b/>
          <w:i/>
          <w:color w:val="auto"/>
          <w:sz w:val="24"/>
          <w:szCs w:val="24"/>
        </w:rPr>
        <w:t>Episcopal Formation: The Second Edition,</w:t>
      </w:r>
      <w:r>
        <w:rPr>
          <w:color w:val="auto"/>
          <w:sz w:val="24"/>
          <w:szCs w:val="24"/>
        </w:rPr>
        <w:t xml:space="preserve"> </w:t>
      </w:r>
      <w:r w:rsidR="00250214">
        <w:rPr>
          <w:color w:val="auto"/>
          <w:sz w:val="24"/>
          <w:szCs w:val="24"/>
        </w:rPr>
        <w:t>b</w:t>
      </w:r>
      <w:r>
        <w:rPr>
          <w:color w:val="auto"/>
          <w:sz w:val="24"/>
          <w:szCs w:val="24"/>
        </w:rPr>
        <w:t>y Archbishop Thomas Henry Jr</w:t>
      </w:r>
    </w:p>
    <w:p w:rsidR="00E05827" w:rsidRPr="006C3829" w:rsidRDefault="00E05827" w:rsidP="006C3829">
      <w:pPr>
        <w:ind w:left="0"/>
        <w:rPr>
          <w:rStyle w:val="Emphasis"/>
          <w:i w:val="0"/>
          <w:iCs w:val="0"/>
          <w:color w:val="auto"/>
          <w:sz w:val="24"/>
          <w:szCs w:val="24"/>
        </w:rPr>
      </w:pPr>
      <w:r>
        <w:rPr>
          <w:color w:val="auto"/>
          <w:sz w:val="24"/>
          <w:szCs w:val="24"/>
        </w:rPr>
        <w:t xml:space="preserve">  </w:t>
      </w:r>
      <w:r w:rsidR="00A575A0">
        <w:rPr>
          <w:color w:val="auto"/>
          <w:sz w:val="24"/>
          <w:szCs w:val="24"/>
        </w:rPr>
        <w:t>Additional Reading on the Week 9 Page.  Click the links to read the material.</w:t>
      </w:r>
    </w:p>
    <w:p w:rsidR="003805C8" w:rsidRPr="003805C8" w:rsidRDefault="00AD7FDA" w:rsidP="003805C8">
      <w:pPr>
        <w:pStyle w:val="Heading1"/>
        <w:ind w:left="0"/>
        <w:rPr>
          <w:rStyle w:val="Emphasis"/>
          <w:i w:val="0"/>
          <w:iCs w:val="0"/>
          <w:color w:val="262626" w:themeColor="text1" w:themeTint="D9"/>
          <w:sz w:val="32"/>
          <w:szCs w:val="32"/>
        </w:rPr>
      </w:pPr>
      <w:r w:rsidRPr="003805C8">
        <w:rPr>
          <w:rStyle w:val="Emphasis"/>
          <w:i w:val="0"/>
          <w:iCs w:val="0"/>
          <w:color w:val="262626" w:themeColor="text1" w:themeTint="D9"/>
          <w:sz w:val="32"/>
          <w:szCs w:val="32"/>
        </w:rPr>
        <w:t xml:space="preserve">Read the following Scriptures: </w:t>
      </w:r>
    </w:p>
    <w:p w:rsidR="00E05827" w:rsidRPr="00E05827" w:rsidRDefault="009A30C2" w:rsidP="00E05827">
      <w:pPr>
        <w:rPr>
          <w:b/>
          <w:bCs/>
          <w:sz w:val="24"/>
          <w:szCs w:val="24"/>
        </w:rPr>
      </w:pPr>
      <w:r>
        <w:rPr>
          <w:b/>
          <w:sz w:val="24"/>
          <w:szCs w:val="24"/>
        </w:rPr>
        <w:t>Acts 1, 13:1-5, 20:28; 1 Timothy 4:14</w:t>
      </w:r>
    </w:p>
    <w:p w:rsidR="00407953" w:rsidRPr="004E2EDC" w:rsidRDefault="005E33EA" w:rsidP="003805C8">
      <w:pPr>
        <w:pStyle w:val="Heading1"/>
        <w:ind w:left="0"/>
        <w:rPr>
          <w:sz w:val="32"/>
          <w:szCs w:val="32"/>
        </w:rPr>
      </w:pPr>
      <w:r>
        <w:rPr>
          <w:sz w:val="32"/>
          <w:szCs w:val="32"/>
        </w:rPr>
        <w:t>Course Study Guide</w:t>
      </w:r>
    </w:p>
    <w:p w:rsidR="00F62BFF" w:rsidRDefault="003805C8" w:rsidP="00054B40">
      <w:pPr>
        <w:pStyle w:val="ListBullet"/>
        <w:numPr>
          <w:ilvl w:val="0"/>
          <w:numId w:val="0"/>
        </w:numPr>
        <w:ind w:left="115"/>
        <w:jc w:val="both"/>
        <w:rPr>
          <w:sz w:val="24"/>
          <w:szCs w:val="24"/>
        </w:rPr>
      </w:pPr>
      <w:r w:rsidRPr="003805C8">
        <w:rPr>
          <w:sz w:val="24"/>
          <w:szCs w:val="24"/>
        </w:rPr>
        <w:t>Let’s begin b</w:t>
      </w:r>
      <w:r>
        <w:rPr>
          <w:sz w:val="24"/>
          <w:szCs w:val="24"/>
        </w:rPr>
        <w:t>y defining a few words that we will be using in our discussion this week.</w:t>
      </w:r>
    </w:p>
    <w:p w:rsidR="000925E1" w:rsidRDefault="00E250B9" w:rsidP="0029131F">
      <w:pPr>
        <w:pStyle w:val="ListBullet"/>
        <w:numPr>
          <w:ilvl w:val="0"/>
          <w:numId w:val="0"/>
        </w:numPr>
        <w:ind w:left="115"/>
        <w:jc w:val="both"/>
        <w:rPr>
          <w:sz w:val="24"/>
          <w:szCs w:val="24"/>
        </w:rPr>
      </w:pPr>
      <w:r>
        <w:rPr>
          <w:b/>
          <w:sz w:val="24"/>
          <w:szCs w:val="24"/>
        </w:rPr>
        <w:t>Ordination</w:t>
      </w:r>
      <w:r w:rsidR="00215B9A">
        <w:rPr>
          <w:b/>
          <w:sz w:val="24"/>
          <w:szCs w:val="24"/>
        </w:rPr>
        <w:t>/to Ordain</w:t>
      </w:r>
      <w:r w:rsidR="003805C8">
        <w:rPr>
          <w:sz w:val="24"/>
          <w:szCs w:val="24"/>
        </w:rPr>
        <w:t xml:space="preserve"> –</w:t>
      </w:r>
      <w:r w:rsidR="005F3FE6">
        <w:rPr>
          <w:sz w:val="24"/>
          <w:szCs w:val="24"/>
        </w:rPr>
        <w:t xml:space="preserve"> </w:t>
      </w:r>
      <w:r w:rsidR="00215B9A">
        <w:rPr>
          <w:sz w:val="24"/>
          <w:szCs w:val="24"/>
        </w:rPr>
        <w:t>The English word has several meanings which we will outline later in the lesson.</w:t>
      </w:r>
    </w:p>
    <w:p w:rsidR="0029131F" w:rsidRDefault="00D06137" w:rsidP="0029131F">
      <w:pPr>
        <w:pStyle w:val="ListBullet"/>
        <w:numPr>
          <w:ilvl w:val="0"/>
          <w:numId w:val="0"/>
        </w:numPr>
        <w:ind w:left="115"/>
        <w:jc w:val="both"/>
        <w:rPr>
          <w:sz w:val="24"/>
          <w:szCs w:val="24"/>
        </w:rPr>
      </w:pPr>
      <w:r>
        <w:rPr>
          <w:b/>
          <w:sz w:val="24"/>
          <w:szCs w:val="24"/>
        </w:rPr>
        <w:t>Episcopi Vagantes</w:t>
      </w:r>
      <w:r w:rsidR="0029131F">
        <w:rPr>
          <w:sz w:val="24"/>
          <w:szCs w:val="24"/>
        </w:rPr>
        <w:t xml:space="preserve">– </w:t>
      </w:r>
      <w:r>
        <w:rPr>
          <w:sz w:val="24"/>
          <w:szCs w:val="24"/>
        </w:rPr>
        <w:t>Wandering Bishops. Literally, Bishops without a church home. Dealt with more in this week lesson.</w:t>
      </w:r>
    </w:p>
    <w:p w:rsidR="003C21F9" w:rsidRDefault="00D06137" w:rsidP="0029131F">
      <w:pPr>
        <w:pStyle w:val="ListBullet"/>
        <w:numPr>
          <w:ilvl w:val="0"/>
          <w:numId w:val="0"/>
        </w:numPr>
        <w:ind w:left="115"/>
        <w:jc w:val="both"/>
        <w:rPr>
          <w:sz w:val="24"/>
          <w:szCs w:val="24"/>
        </w:rPr>
      </w:pPr>
      <w:r>
        <w:rPr>
          <w:b/>
          <w:sz w:val="24"/>
          <w:szCs w:val="24"/>
        </w:rPr>
        <w:t>Consecration</w:t>
      </w:r>
      <w:r w:rsidR="003C21F9">
        <w:rPr>
          <w:b/>
          <w:sz w:val="24"/>
          <w:szCs w:val="24"/>
        </w:rPr>
        <w:t xml:space="preserve"> </w:t>
      </w:r>
      <w:r w:rsidR="003C21F9">
        <w:rPr>
          <w:sz w:val="24"/>
          <w:szCs w:val="24"/>
        </w:rPr>
        <w:t xml:space="preserve">– </w:t>
      </w:r>
      <w:r>
        <w:rPr>
          <w:sz w:val="24"/>
          <w:szCs w:val="24"/>
        </w:rPr>
        <w:t xml:space="preserve">As it relates to Bishops, ordination and consecration is used interchangeably. It should be noted that Wesley introduce a concept that was not in the Church previous to him.  Though the Scripture uses the term Office of Bishop, prior to Reverend Father John Wesley consecration of the </w:t>
      </w:r>
      <w:r>
        <w:rPr>
          <w:sz w:val="24"/>
          <w:szCs w:val="24"/>
        </w:rPr>
        <w:lastRenderedPageBreak/>
        <w:t>“superintendent” for the Americas.  Bishops were ordained to an ORDER and not consecrated to an OFFICE.</w:t>
      </w:r>
    </w:p>
    <w:p w:rsidR="003C21F9" w:rsidRDefault="00D06137" w:rsidP="0029131F">
      <w:pPr>
        <w:pStyle w:val="ListBullet"/>
        <w:numPr>
          <w:ilvl w:val="0"/>
          <w:numId w:val="0"/>
        </w:numPr>
        <w:ind w:left="115"/>
        <w:jc w:val="both"/>
        <w:rPr>
          <w:sz w:val="24"/>
          <w:szCs w:val="24"/>
        </w:rPr>
      </w:pPr>
      <w:r>
        <w:rPr>
          <w:b/>
          <w:sz w:val="24"/>
          <w:szCs w:val="24"/>
        </w:rPr>
        <w:t>Consecration and Enthronement or Installation</w:t>
      </w:r>
      <w:r w:rsidR="003C21F9">
        <w:rPr>
          <w:b/>
          <w:sz w:val="24"/>
          <w:szCs w:val="24"/>
        </w:rPr>
        <w:t xml:space="preserve"> </w:t>
      </w:r>
      <w:r w:rsidR="003C21F9">
        <w:rPr>
          <w:sz w:val="24"/>
          <w:szCs w:val="24"/>
        </w:rPr>
        <w:t>–</w:t>
      </w:r>
      <w:r>
        <w:rPr>
          <w:sz w:val="24"/>
          <w:szCs w:val="24"/>
        </w:rPr>
        <w:t xml:space="preserve"> the process of raising a person to the office and order of bishops and that person taking possess of their cathedra and diocese as it rightful bishop.</w:t>
      </w:r>
    </w:p>
    <w:p w:rsidR="003C21F9" w:rsidRDefault="00D06137" w:rsidP="0029131F">
      <w:pPr>
        <w:pStyle w:val="ListBullet"/>
        <w:numPr>
          <w:ilvl w:val="0"/>
          <w:numId w:val="0"/>
        </w:numPr>
        <w:ind w:left="115"/>
        <w:jc w:val="both"/>
        <w:rPr>
          <w:sz w:val="24"/>
          <w:szCs w:val="24"/>
        </w:rPr>
      </w:pPr>
      <w:r>
        <w:rPr>
          <w:b/>
          <w:sz w:val="24"/>
          <w:szCs w:val="24"/>
        </w:rPr>
        <w:t>Read(-ing) for Orders</w:t>
      </w:r>
      <w:r w:rsidR="003C21F9">
        <w:rPr>
          <w:b/>
          <w:sz w:val="24"/>
          <w:szCs w:val="24"/>
        </w:rPr>
        <w:t xml:space="preserve"> </w:t>
      </w:r>
      <w:r w:rsidR="003C21F9">
        <w:rPr>
          <w:sz w:val="24"/>
          <w:szCs w:val="24"/>
        </w:rPr>
        <w:t xml:space="preserve">– </w:t>
      </w:r>
      <w:r>
        <w:rPr>
          <w:sz w:val="24"/>
          <w:szCs w:val="24"/>
        </w:rPr>
        <w:t xml:space="preserve">In a time where there was a lack of seminary trained clergy and yet a need for more clergy than the seminary could produce Anglicans, Methodists and others devised a plan called READING FOR ORDERS where a person had a required course of reading and assigned to a mentor who would guide them in the process of clerical formation.  After completing the reading assignments which can include a lot of reading material.  The candidate for ordination, an ordinand, would take an ordination exam.  Once they pass the exam, they would be approved for ordination by the bishop or </w:t>
      </w:r>
      <w:r w:rsidR="00EB3A5A">
        <w:rPr>
          <w:sz w:val="24"/>
          <w:szCs w:val="24"/>
        </w:rPr>
        <w:t>whatever official in the denomination that did the ordination.</w:t>
      </w:r>
    </w:p>
    <w:p w:rsidR="00E05827" w:rsidRDefault="00E05827" w:rsidP="0029131F">
      <w:pPr>
        <w:pStyle w:val="ListBullet"/>
        <w:numPr>
          <w:ilvl w:val="0"/>
          <w:numId w:val="0"/>
        </w:numPr>
        <w:ind w:left="115"/>
        <w:jc w:val="both"/>
        <w:rPr>
          <w:sz w:val="24"/>
          <w:szCs w:val="24"/>
        </w:rPr>
      </w:pPr>
    </w:p>
    <w:p w:rsidR="003F3B6F" w:rsidRDefault="008C018E" w:rsidP="000925E1">
      <w:pPr>
        <w:pStyle w:val="ListBullet"/>
        <w:numPr>
          <w:ilvl w:val="0"/>
          <w:numId w:val="0"/>
        </w:numPr>
        <w:ind w:left="115"/>
        <w:jc w:val="both"/>
        <w:rPr>
          <w:sz w:val="24"/>
          <w:szCs w:val="24"/>
        </w:rPr>
      </w:pPr>
      <w:r>
        <w:rPr>
          <w:b/>
          <w:sz w:val="32"/>
          <w:szCs w:val="32"/>
        </w:rPr>
        <w:pict>
          <v:rect id="_x0000_i1025" style="width:0;height:1.5pt" o:hralign="center" o:hrstd="t" o:hr="t" fillcolor="#a0a0a0" stroked="f"/>
        </w:pict>
      </w:r>
    </w:p>
    <w:p w:rsidR="003F3B6F" w:rsidRDefault="006C3829" w:rsidP="003F3B6F">
      <w:pPr>
        <w:pStyle w:val="ListBullet"/>
        <w:numPr>
          <w:ilvl w:val="0"/>
          <w:numId w:val="0"/>
        </w:numPr>
        <w:ind w:left="115"/>
        <w:jc w:val="center"/>
        <w:rPr>
          <w:b/>
          <w:sz w:val="32"/>
          <w:szCs w:val="32"/>
        </w:rPr>
      </w:pPr>
      <w:r w:rsidRPr="00361073">
        <w:rPr>
          <w:b/>
          <w:sz w:val="32"/>
          <w:szCs w:val="32"/>
        </w:rPr>
        <w:t xml:space="preserve">Read </w:t>
      </w:r>
      <w:r w:rsidR="00A575A0">
        <w:rPr>
          <w:b/>
          <w:sz w:val="32"/>
          <w:szCs w:val="32"/>
        </w:rPr>
        <w:t>chapters 9</w:t>
      </w:r>
      <w:r w:rsidR="00E05827">
        <w:rPr>
          <w:b/>
          <w:sz w:val="32"/>
          <w:szCs w:val="32"/>
        </w:rPr>
        <w:t xml:space="preserve"> th</w:t>
      </w:r>
      <w:r w:rsidR="00A575A0">
        <w:rPr>
          <w:b/>
          <w:sz w:val="32"/>
          <w:szCs w:val="32"/>
        </w:rPr>
        <w:t>ru 10</w:t>
      </w:r>
      <w:r w:rsidR="00066FEC">
        <w:rPr>
          <w:b/>
          <w:sz w:val="32"/>
          <w:szCs w:val="32"/>
        </w:rPr>
        <w:t xml:space="preserve"> of </w:t>
      </w:r>
      <w:r w:rsidRPr="00361073">
        <w:rPr>
          <w:b/>
          <w:i/>
          <w:sz w:val="32"/>
          <w:szCs w:val="32"/>
        </w:rPr>
        <w:t>“</w:t>
      </w:r>
      <w:r w:rsidR="00066FEC">
        <w:rPr>
          <w:b/>
          <w:i/>
          <w:sz w:val="32"/>
          <w:szCs w:val="32"/>
        </w:rPr>
        <w:t>Episcopal Formation: The Second Edition</w:t>
      </w:r>
      <w:r w:rsidRPr="00361073">
        <w:rPr>
          <w:b/>
          <w:i/>
          <w:sz w:val="32"/>
          <w:szCs w:val="32"/>
        </w:rPr>
        <w:t>”</w:t>
      </w:r>
      <w:r w:rsidR="008C018E">
        <w:rPr>
          <w:b/>
          <w:sz w:val="32"/>
          <w:szCs w:val="32"/>
        </w:rPr>
        <w:pict>
          <v:rect id="_x0000_i1026" style="width:0;height:1.5pt" o:hralign="center" o:hrstd="t" o:hr="t" fillcolor="#a0a0a0" stroked="f"/>
        </w:pict>
      </w:r>
    </w:p>
    <w:p w:rsidR="00E05827" w:rsidRDefault="00A575A0" w:rsidP="00E05827">
      <w:pPr>
        <w:jc w:val="center"/>
        <w:rPr>
          <w:b/>
          <w:bCs/>
          <w:sz w:val="32"/>
          <w:szCs w:val="32"/>
        </w:rPr>
      </w:pPr>
      <w:r>
        <w:rPr>
          <w:b/>
          <w:bCs/>
          <w:sz w:val="32"/>
          <w:szCs w:val="32"/>
        </w:rPr>
        <w:t>Additional Reading will be available on the Website.</w:t>
      </w:r>
      <w:r w:rsidR="008C018E">
        <w:rPr>
          <w:b/>
          <w:sz w:val="32"/>
          <w:szCs w:val="32"/>
        </w:rPr>
        <w:pict>
          <v:rect id="_x0000_i1027" style="width:0;height:1.5pt" o:hralign="center" o:hrstd="t" o:hr="t" fillcolor="#a0a0a0" stroked="f"/>
        </w:pict>
      </w:r>
    </w:p>
    <w:p w:rsidR="001F41FA" w:rsidRPr="006E6E6C" w:rsidRDefault="001F41FA" w:rsidP="001F41FA">
      <w:pPr>
        <w:pStyle w:val="ListBullet"/>
        <w:jc w:val="both"/>
        <w:rPr>
          <w:sz w:val="24"/>
          <w:szCs w:val="24"/>
        </w:rPr>
      </w:pPr>
      <w:r w:rsidRPr="006E6E6C">
        <w:rPr>
          <w:sz w:val="24"/>
          <w:szCs w:val="24"/>
        </w:rPr>
        <w:t>Powerful Quote from JustforCatholic.org...</w:t>
      </w:r>
    </w:p>
    <w:p w:rsidR="001F41FA" w:rsidRDefault="001F41FA" w:rsidP="001F41FA">
      <w:pPr>
        <w:pStyle w:val="ListBullet"/>
        <w:numPr>
          <w:ilvl w:val="0"/>
          <w:numId w:val="0"/>
        </w:numPr>
        <w:ind w:left="115"/>
        <w:jc w:val="both"/>
        <w:rPr>
          <w:sz w:val="24"/>
          <w:szCs w:val="24"/>
        </w:rPr>
      </w:pPr>
      <w:r w:rsidRPr="006E6E6C">
        <w:rPr>
          <w:sz w:val="24"/>
          <w:szCs w:val="24"/>
        </w:rPr>
        <w:t>It is wrong to assume that the teaching and practices of the early church were necessarily correct simply because they were temporally closer to the apostles. Error springs up overnight. The apostle Paul was amazed that soon after his departure, the disciples in Galatia quickly fell into error. “I marvel that you are turning away so soon from Him who called you in the grace of Christ, to a different gospel, which is not another; but there are some who trouble you and want to pervert the gospel of Christ” (Galatians 1:6, 7). Now if Christians could be so easily deceived about the most fundamental and cherished truth they possess, the gospel, how easily could they be misled about issues of secondary importance...?</w:t>
      </w:r>
    </w:p>
    <w:p w:rsidR="005F3FE6" w:rsidRPr="00470CB9" w:rsidRDefault="00A575A0" w:rsidP="00054B40">
      <w:pPr>
        <w:pStyle w:val="ListBullet"/>
        <w:numPr>
          <w:ilvl w:val="0"/>
          <w:numId w:val="0"/>
        </w:numPr>
        <w:ind w:left="115"/>
        <w:jc w:val="both"/>
        <w:rPr>
          <w:b/>
          <w:sz w:val="32"/>
          <w:szCs w:val="32"/>
        </w:rPr>
      </w:pPr>
      <w:r>
        <w:rPr>
          <w:b/>
          <w:sz w:val="32"/>
          <w:szCs w:val="32"/>
        </w:rPr>
        <w:t>Preparation and Ordination</w:t>
      </w:r>
    </w:p>
    <w:p w:rsidR="008E3243" w:rsidRDefault="00EB3A5A" w:rsidP="003C21F9">
      <w:pPr>
        <w:pStyle w:val="ListBullet"/>
        <w:numPr>
          <w:ilvl w:val="0"/>
          <w:numId w:val="0"/>
        </w:numPr>
        <w:ind w:left="115"/>
        <w:jc w:val="both"/>
        <w:rPr>
          <w:sz w:val="24"/>
          <w:szCs w:val="24"/>
        </w:rPr>
      </w:pPr>
      <w:r>
        <w:rPr>
          <w:b/>
          <w:sz w:val="24"/>
          <w:szCs w:val="24"/>
        </w:rPr>
        <w:t>Preparation</w:t>
      </w:r>
      <w:r w:rsidR="0063218D">
        <w:rPr>
          <w:b/>
          <w:sz w:val="24"/>
          <w:szCs w:val="24"/>
        </w:rPr>
        <w:t xml:space="preserve"> – </w:t>
      </w:r>
      <w:r>
        <w:rPr>
          <w:sz w:val="24"/>
          <w:szCs w:val="24"/>
        </w:rPr>
        <w:t>All clergy should be trained as though one they too will be called to the order of bishops in the Lord’s Church.  Sadly, this is not the case everywhere today.  Many are being promoted who have not been properly prepared for such a ministry during their times as a deacon [license minister in some churches] and as a presbyter or pastor in the Lord’s Church.</w:t>
      </w:r>
    </w:p>
    <w:p w:rsidR="00EB3A5A" w:rsidRDefault="00EB3A5A" w:rsidP="003C21F9">
      <w:pPr>
        <w:pStyle w:val="ListBullet"/>
        <w:numPr>
          <w:ilvl w:val="0"/>
          <w:numId w:val="0"/>
        </w:numPr>
        <w:ind w:left="115"/>
        <w:jc w:val="both"/>
        <w:rPr>
          <w:sz w:val="24"/>
          <w:szCs w:val="24"/>
        </w:rPr>
      </w:pPr>
      <w:r>
        <w:rPr>
          <w:sz w:val="24"/>
          <w:szCs w:val="24"/>
        </w:rPr>
        <w:t>Once the church has called a person to the office of Bishop, the process of vetting should begin.  This will help weed out those who God has not called and those who are not qualified for such a ministry in the Lord’s church.</w:t>
      </w:r>
      <w:r w:rsidR="006A6439">
        <w:rPr>
          <w:sz w:val="24"/>
          <w:szCs w:val="24"/>
        </w:rPr>
        <w:t xml:space="preserve"> The Biblical Qualifications in 1 Timothy 3:1-7</w:t>
      </w:r>
    </w:p>
    <w:p w:rsidR="00EB3A5A" w:rsidRDefault="00EB3A5A" w:rsidP="003C21F9">
      <w:pPr>
        <w:pStyle w:val="ListBullet"/>
        <w:numPr>
          <w:ilvl w:val="0"/>
          <w:numId w:val="0"/>
        </w:numPr>
        <w:ind w:left="115"/>
        <w:jc w:val="both"/>
        <w:rPr>
          <w:sz w:val="24"/>
          <w:szCs w:val="24"/>
        </w:rPr>
      </w:pPr>
      <w:r>
        <w:rPr>
          <w:sz w:val="24"/>
          <w:szCs w:val="24"/>
        </w:rPr>
        <w:lastRenderedPageBreak/>
        <w:t>This vetting process should involve background and credit checks and a mental evaluation of the candidate for the office of Bishop.  If the vetting process proves the person is worthy of such a high and holy call then the call should be officially extended to the bishop-candidate.</w:t>
      </w:r>
    </w:p>
    <w:p w:rsidR="00EB3A5A" w:rsidRPr="00EB3A5A" w:rsidRDefault="00EB3A5A" w:rsidP="003C21F9">
      <w:pPr>
        <w:pStyle w:val="ListBullet"/>
        <w:numPr>
          <w:ilvl w:val="0"/>
          <w:numId w:val="0"/>
        </w:numPr>
        <w:ind w:left="115"/>
        <w:jc w:val="both"/>
        <w:rPr>
          <w:sz w:val="24"/>
          <w:szCs w:val="24"/>
        </w:rPr>
      </w:pPr>
      <w:r>
        <w:rPr>
          <w:sz w:val="24"/>
          <w:szCs w:val="24"/>
        </w:rPr>
        <w:t>Each episcopal candidate for the once of the Bishop should be assigned an Episcopal Mentor.</w:t>
      </w:r>
    </w:p>
    <w:p w:rsidR="00A16884" w:rsidRDefault="00EB3A5A" w:rsidP="003C21F9">
      <w:pPr>
        <w:pStyle w:val="ListBullet"/>
        <w:numPr>
          <w:ilvl w:val="0"/>
          <w:numId w:val="0"/>
        </w:numPr>
        <w:ind w:left="115"/>
        <w:jc w:val="both"/>
        <w:rPr>
          <w:sz w:val="24"/>
          <w:szCs w:val="24"/>
        </w:rPr>
      </w:pPr>
      <w:r>
        <w:rPr>
          <w:b/>
          <w:sz w:val="24"/>
          <w:szCs w:val="24"/>
        </w:rPr>
        <w:t>Ordination</w:t>
      </w:r>
      <w:r w:rsidR="00A16884">
        <w:rPr>
          <w:b/>
          <w:sz w:val="24"/>
          <w:szCs w:val="24"/>
        </w:rPr>
        <w:t xml:space="preserve"> -  </w:t>
      </w:r>
      <w:r w:rsidR="00806B96">
        <w:rPr>
          <w:sz w:val="24"/>
          <w:szCs w:val="24"/>
        </w:rPr>
        <w:t>After the vetting and the official election process, the process moves toward ordination/consecration of the candidate as a bishop in the Lord’s Church. The reason why there is an election is for one 1. The Ancient Canons of Nicaea mandates an election by the synod of bishops and 2. Historically speaking one is chosen or appointed to office (election) by an apostle and or the presbytery as Paul told Timothy in 1 Timothy 4:14.  We see an election in Acts 1 of Matthias by the brethren in the upper room.</w:t>
      </w:r>
    </w:p>
    <w:p w:rsidR="00806B96" w:rsidRDefault="00806B96" w:rsidP="003C21F9">
      <w:pPr>
        <w:pStyle w:val="ListBullet"/>
        <w:numPr>
          <w:ilvl w:val="0"/>
          <w:numId w:val="0"/>
        </w:numPr>
        <w:ind w:left="115"/>
        <w:jc w:val="both"/>
        <w:rPr>
          <w:sz w:val="24"/>
          <w:szCs w:val="24"/>
        </w:rPr>
      </w:pPr>
      <w:r>
        <w:rPr>
          <w:sz w:val="24"/>
          <w:szCs w:val="24"/>
        </w:rPr>
        <w:t>Once elected the primate/presiding bishop/metropolitan shall issue a letter of intent to consecrate to the person being consecrated.</w:t>
      </w:r>
    </w:p>
    <w:p w:rsidR="001F41FA" w:rsidRDefault="001F41FA" w:rsidP="003C21F9">
      <w:pPr>
        <w:pStyle w:val="ListBullet"/>
        <w:numPr>
          <w:ilvl w:val="0"/>
          <w:numId w:val="0"/>
        </w:numPr>
        <w:ind w:left="115"/>
        <w:jc w:val="both"/>
        <w:rPr>
          <w:sz w:val="24"/>
          <w:szCs w:val="24"/>
        </w:rPr>
      </w:pPr>
      <w:r>
        <w:rPr>
          <w:sz w:val="24"/>
          <w:szCs w:val="24"/>
        </w:rPr>
        <w:t>Canon 5 of the Council of Nicaea mandates at Least 3 bishops participate in the consecration of another bishop.  However, the earlier Apostolic Canons – Canon 1 mentions all that were needed were 2 or 3 bishops.</w:t>
      </w:r>
    </w:p>
    <w:p w:rsidR="006A6439" w:rsidRPr="00806B96" w:rsidRDefault="006A6439" w:rsidP="003C21F9">
      <w:pPr>
        <w:pStyle w:val="ListBullet"/>
        <w:numPr>
          <w:ilvl w:val="0"/>
          <w:numId w:val="0"/>
        </w:numPr>
        <w:ind w:left="115"/>
        <w:jc w:val="both"/>
        <w:rPr>
          <w:sz w:val="24"/>
          <w:szCs w:val="24"/>
        </w:rPr>
      </w:pPr>
      <w:r>
        <w:rPr>
          <w:sz w:val="24"/>
          <w:szCs w:val="24"/>
        </w:rPr>
        <w:t>The Age of Bishops?</w:t>
      </w:r>
    </w:p>
    <w:p w:rsidR="008E3243" w:rsidRDefault="00215B9A" w:rsidP="008E3243">
      <w:pPr>
        <w:pStyle w:val="ListBullet"/>
        <w:numPr>
          <w:ilvl w:val="0"/>
          <w:numId w:val="0"/>
        </w:numPr>
        <w:ind w:left="115"/>
        <w:jc w:val="both"/>
        <w:rPr>
          <w:sz w:val="24"/>
          <w:szCs w:val="24"/>
        </w:rPr>
      </w:pPr>
      <w:r>
        <w:rPr>
          <w:b/>
          <w:sz w:val="24"/>
          <w:szCs w:val="24"/>
        </w:rPr>
        <w:t>To ordain</w:t>
      </w:r>
      <w:r w:rsidR="008E3243">
        <w:rPr>
          <w:b/>
          <w:sz w:val="24"/>
          <w:szCs w:val="24"/>
        </w:rPr>
        <w:t xml:space="preserve"> -  </w:t>
      </w:r>
      <w:r w:rsidRPr="00215B9A">
        <w:rPr>
          <w:sz w:val="24"/>
          <w:szCs w:val="24"/>
        </w:rPr>
        <w:t>11 Hebrew words in the Old Testament, 21 Greek words in Apocrypha and the New Testament, and 3 Latin words in Apocrypha</w:t>
      </w:r>
      <w:r>
        <w:rPr>
          <w:sz w:val="24"/>
          <w:szCs w:val="24"/>
        </w:rPr>
        <w:t xml:space="preserve"> are translated as “to ordain” in the KJV. The English Word has various meanings:</w:t>
      </w:r>
    </w:p>
    <w:p w:rsidR="00215B9A" w:rsidRDefault="00215B9A" w:rsidP="00215B9A">
      <w:pPr>
        <w:pStyle w:val="ListBullet"/>
        <w:numPr>
          <w:ilvl w:val="0"/>
          <w:numId w:val="15"/>
        </w:numPr>
        <w:jc w:val="both"/>
        <w:rPr>
          <w:sz w:val="24"/>
          <w:szCs w:val="24"/>
        </w:rPr>
      </w:pPr>
      <w:r w:rsidRPr="00215B9A">
        <w:rPr>
          <w:sz w:val="24"/>
          <w:szCs w:val="24"/>
        </w:rPr>
        <w:t>To set in order, arrange, prepare:</w:t>
      </w:r>
      <w:r>
        <w:rPr>
          <w:sz w:val="24"/>
          <w:szCs w:val="24"/>
        </w:rPr>
        <w:t xml:space="preserve"> </w:t>
      </w:r>
      <w:r w:rsidRPr="00215B9A">
        <w:rPr>
          <w:sz w:val="24"/>
          <w:szCs w:val="24"/>
        </w:rPr>
        <w:t>Psalms 132:17; Isaiah 30:33; Hebrews 9:6</w:t>
      </w:r>
    </w:p>
    <w:p w:rsidR="00215B9A" w:rsidRDefault="00215B9A" w:rsidP="00215B9A">
      <w:pPr>
        <w:pStyle w:val="ListBullet"/>
        <w:numPr>
          <w:ilvl w:val="0"/>
          <w:numId w:val="15"/>
        </w:numPr>
        <w:jc w:val="both"/>
        <w:rPr>
          <w:sz w:val="24"/>
          <w:szCs w:val="24"/>
        </w:rPr>
      </w:pPr>
      <w:r w:rsidRPr="00215B9A">
        <w:rPr>
          <w:sz w:val="24"/>
          <w:szCs w:val="24"/>
        </w:rPr>
        <w:t>To establish, institute, bring into being:</w:t>
      </w:r>
      <w:r>
        <w:rPr>
          <w:sz w:val="24"/>
          <w:szCs w:val="24"/>
        </w:rPr>
        <w:t xml:space="preserve"> I</w:t>
      </w:r>
      <w:r w:rsidRPr="00215B9A">
        <w:rPr>
          <w:sz w:val="24"/>
          <w:szCs w:val="24"/>
        </w:rPr>
        <w:t>n 1 Kings 12:32, "Jeroboam ordained a feast in the 8th month" (12:33)</w:t>
      </w:r>
    </w:p>
    <w:p w:rsidR="00215B9A" w:rsidRDefault="00215B9A" w:rsidP="00215B9A">
      <w:pPr>
        <w:pStyle w:val="ListBullet"/>
        <w:numPr>
          <w:ilvl w:val="0"/>
          <w:numId w:val="15"/>
        </w:numPr>
        <w:jc w:val="both"/>
        <w:rPr>
          <w:sz w:val="24"/>
          <w:szCs w:val="24"/>
        </w:rPr>
      </w:pPr>
      <w:r w:rsidRPr="00215B9A">
        <w:rPr>
          <w:sz w:val="24"/>
          <w:szCs w:val="24"/>
        </w:rPr>
        <w:t>To decree, give orders, prescribe:</w:t>
      </w:r>
      <w:r>
        <w:rPr>
          <w:sz w:val="24"/>
          <w:szCs w:val="24"/>
        </w:rPr>
        <w:t xml:space="preserve"> </w:t>
      </w:r>
      <w:r w:rsidRPr="00215B9A">
        <w:rPr>
          <w:sz w:val="24"/>
          <w:szCs w:val="24"/>
        </w:rPr>
        <w:t>Esther 9:27, "The Jews ordained .... that they would keep these two days according to the writing thereof"</w:t>
      </w:r>
    </w:p>
    <w:p w:rsidR="00215B9A" w:rsidRDefault="00215B9A" w:rsidP="00215B9A">
      <w:pPr>
        <w:pStyle w:val="ListBullet"/>
        <w:numPr>
          <w:ilvl w:val="0"/>
          <w:numId w:val="15"/>
        </w:numPr>
        <w:jc w:val="both"/>
        <w:rPr>
          <w:sz w:val="24"/>
          <w:szCs w:val="24"/>
        </w:rPr>
      </w:pPr>
      <w:r w:rsidRPr="00215B9A">
        <w:rPr>
          <w:sz w:val="24"/>
          <w:szCs w:val="24"/>
        </w:rPr>
        <w:t>To set apart for an office or duty, appoint, destine:</w:t>
      </w:r>
      <w:r>
        <w:rPr>
          <w:sz w:val="24"/>
          <w:szCs w:val="24"/>
        </w:rPr>
        <w:t xml:space="preserve"> </w:t>
      </w:r>
      <w:r w:rsidRPr="00215B9A">
        <w:rPr>
          <w:sz w:val="24"/>
          <w:szCs w:val="24"/>
        </w:rPr>
        <w:t>"He (Jesus) appointed (the King James Version "ordained") twelve, that they might be with him" (Mark 3:14).</w:t>
      </w:r>
    </w:p>
    <w:p w:rsidR="00215B9A" w:rsidRDefault="00215B9A" w:rsidP="00215B9A">
      <w:pPr>
        <w:pStyle w:val="ListBullet"/>
        <w:numPr>
          <w:ilvl w:val="0"/>
          <w:numId w:val="15"/>
        </w:numPr>
        <w:jc w:val="both"/>
        <w:rPr>
          <w:sz w:val="24"/>
          <w:szCs w:val="24"/>
        </w:rPr>
      </w:pPr>
      <w:r w:rsidRPr="00215B9A">
        <w:rPr>
          <w:sz w:val="24"/>
          <w:szCs w:val="24"/>
        </w:rPr>
        <w:t xml:space="preserve">To appoint ceremonially to the ministerial or priestly office, to confer holy orders on. </w:t>
      </w:r>
      <w:r>
        <w:rPr>
          <w:sz w:val="24"/>
          <w:szCs w:val="24"/>
        </w:rPr>
        <w:t>It is said by some that this</w:t>
      </w:r>
      <w:r w:rsidRPr="00215B9A">
        <w:rPr>
          <w:sz w:val="24"/>
          <w:szCs w:val="24"/>
        </w:rPr>
        <w:t xml:space="preserve"> later technical or ecclesiastical sense is never found in </w:t>
      </w:r>
      <w:r>
        <w:rPr>
          <w:sz w:val="24"/>
          <w:szCs w:val="24"/>
        </w:rPr>
        <w:t xml:space="preserve">the </w:t>
      </w:r>
      <w:r w:rsidRPr="00215B9A">
        <w:rPr>
          <w:sz w:val="24"/>
          <w:szCs w:val="24"/>
        </w:rPr>
        <w:t>English Versions of the Bible. The nearest approach is (4) above, but the idea of formal or ceremonial setting-apart to office (prominent in its modern usage) is never implied in the word.</w:t>
      </w:r>
      <w:r>
        <w:rPr>
          <w:sz w:val="24"/>
          <w:szCs w:val="24"/>
        </w:rPr>
        <w:t xml:space="preserve"> See 1 Timothy 4:14; Acts 13-5</w:t>
      </w:r>
      <w:r w:rsidR="001E6BE6">
        <w:rPr>
          <w:sz w:val="24"/>
          <w:szCs w:val="24"/>
        </w:rPr>
        <w:t xml:space="preserve"> which seem to seek to this type however.</w:t>
      </w:r>
    </w:p>
    <w:p w:rsidR="001E6BE6" w:rsidRPr="001E6BE6" w:rsidRDefault="001E6BE6" w:rsidP="001E6BE6">
      <w:pPr>
        <w:pStyle w:val="ListBullet"/>
        <w:numPr>
          <w:ilvl w:val="0"/>
          <w:numId w:val="0"/>
        </w:numPr>
        <w:ind w:left="115"/>
        <w:jc w:val="both"/>
        <w:rPr>
          <w:sz w:val="24"/>
          <w:szCs w:val="24"/>
        </w:rPr>
      </w:pPr>
      <w:r w:rsidRPr="001E6BE6">
        <w:rPr>
          <w:sz w:val="24"/>
          <w:szCs w:val="24"/>
        </w:rPr>
        <w:t>Ordination:</w:t>
      </w:r>
    </w:p>
    <w:p w:rsidR="00215B9A" w:rsidRDefault="001E6BE6" w:rsidP="001E6BE6">
      <w:pPr>
        <w:pStyle w:val="ListBullet"/>
        <w:numPr>
          <w:ilvl w:val="0"/>
          <w:numId w:val="0"/>
        </w:numPr>
        <w:ind w:left="115"/>
        <w:jc w:val="both"/>
        <w:rPr>
          <w:sz w:val="24"/>
          <w:szCs w:val="24"/>
        </w:rPr>
      </w:pPr>
      <w:r w:rsidRPr="001E6BE6">
        <w:rPr>
          <w:sz w:val="24"/>
          <w:szCs w:val="24"/>
        </w:rPr>
        <w:t>The act of arranging in regular order, especially the act of investing with ministerial or sacerdotal rank (ordo), the setting-apart for an office in the Christian ministry. The word does not occur in English Version of the Bible.</w:t>
      </w:r>
      <w:r>
        <w:rPr>
          <w:sz w:val="24"/>
          <w:szCs w:val="24"/>
        </w:rPr>
        <w:t xml:space="preserve"> </w:t>
      </w:r>
    </w:p>
    <w:p w:rsidR="001E6BE6" w:rsidRDefault="001E6BE6" w:rsidP="001E6BE6">
      <w:pPr>
        <w:pStyle w:val="ListBullet"/>
        <w:numPr>
          <w:ilvl w:val="0"/>
          <w:numId w:val="0"/>
        </w:numPr>
        <w:ind w:left="115"/>
        <w:jc w:val="both"/>
        <w:rPr>
          <w:sz w:val="24"/>
          <w:szCs w:val="24"/>
        </w:rPr>
      </w:pPr>
      <w:r>
        <w:rPr>
          <w:sz w:val="24"/>
          <w:szCs w:val="24"/>
        </w:rPr>
        <w:lastRenderedPageBreak/>
        <w:t>Scripture speaks of Anointing and the Laying on of Hands what we called ordination today. What the Scripture refers to as the appointing and setting into office.</w:t>
      </w:r>
    </w:p>
    <w:p w:rsidR="001E6BE6" w:rsidRDefault="001E6BE6" w:rsidP="001E6BE6">
      <w:pPr>
        <w:pStyle w:val="ListBullet"/>
        <w:numPr>
          <w:ilvl w:val="0"/>
          <w:numId w:val="16"/>
        </w:numPr>
        <w:jc w:val="both"/>
        <w:rPr>
          <w:sz w:val="24"/>
          <w:szCs w:val="24"/>
        </w:rPr>
      </w:pPr>
      <w:r w:rsidRPr="001E6BE6">
        <w:rPr>
          <w:sz w:val="24"/>
          <w:szCs w:val="24"/>
        </w:rPr>
        <w:t>The Seven were chosen by the brethren as men already "full of the Spirit and of wisdom," and were then "appointed" by the Twelve, who prayed and laid their hands upon them (Acts 6:1-6).</w:t>
      </w:r>
    </w:p>
    <w:p w:rsidR="001E6BE6" w:rsidRDefault="001E6BE6" w:rsidP="001E6BE6">
      <w:pPr>
        <w:pStyle w:val="ListBullet"/>
        <w:numPr>
          <w:ilvl w:val="0"/>
          <w:numId w:val="16"/>
        </w:numPr>
        <w:jc w:val="both"/>
        <w:rPr>
          <w:sz w:val="24"/>
          <w:szCs w:val="24"/>
        </w:rPr>
      </w:pPr>
      <w:r w:rsidRPr="001E6BE6">
        <w:rPr>
          <w:sz w:val="24"/>
          <w:szCs w:val="24"/>
        </w:rPr>
        <w:t>The call of Barnabas and Saul came direct from God (Acts 13:2, "the work whereunto I have called them"; Acts 13:4, they were "sent forth by the Holy Spirit"). Yet certain prophets and teachers were instructed by the Holy Spirit to "separate" them (i.e. publicly) for their work, which they did by fasting and praying and laying on of hands (Acts 13:3).</w:t>
      </w:r>
      <w:r>
        <w:rPr>
          <w:sz w:val="24"/>
          <w:szCs w:val="24"/>
        </w:rPr>
        <w:t xml:space="preserve"> We know from Acts 14:14 they were both set aside for the work of an apostle.</w:t>
      </w:r>
    </w:p>
    <w:p w:rsidR="001E6BE6" w:rsidRDefault="001E6BE6" w:rsidP="001E6BE6">
      <w:pPr>
        <w:pStyle w:val="ListBullet"/>
        <w:numPr>
          <w:ilvl w:val="0"/>
          <w:numId w:val="16"/>
        </w:numPr>
        <w:jc w:val="both"/>
        <w:rPr>
          <w:sz w:val="24"/>
          <w:szCs w:val="24"/>
        </w:rPr>
      </w:pPr>
      <w:r w:rsidRPr="001E6BE6">
        <w:rPr>
          <w:sz w:val="24"/>
          <w:szCs w:val="24"/>
        </w:rPr>
        <w:t>Barnabas and Paul are said to have "ordained," the Revised Version (British and American) "appointed" (cheirotonesantes, "elect," "appoint," without indicating the particular mode of appointment), elders or presbyters in every city with prayers and fasting (Acts 14:23). So Titus was instructed by Paul to "appoint elders in every city" in Crete (Titus 1:5).</w:t>
      </w:r>
    </w:p>
    <w:p w:rsidR="001E6BE6" w:rsidRPr="001E6BE6" w:rsidRDefault="001E6BE6" w:rsidP="001E6BE6">
      <w:pPr>
        <w:pStyle w:val="ListBullet"/>
        <w:numPr>
          <w:ilvl w:val="0"/>
          <w:numId w:val="16"/>
        </w:numPr>
        <w:jc w:val="both"/>
        <w:rPr>
          <w:sz w:val="24"/>
          <w:szCs w:val="24"/>
        </w:rPr>
      </w:pPr>
      <w:r>
        <w:rPr>
          <w:sz w:val="24"/>
          <w:szCs w:val="24"/>
        </w:rPr>
        <w:t xml:space="preserve">The work of Timothy as an Apostle, Bishop and Evangelist seem </w:t>
      </w:r>
      <w:r w:rsidRPr="001E6BE6">
        <w:rPr>
          <w:sz w:val="24"/>
          <w:szCs w:val="24"/>
        </w:rPr>
        <w:t>to</w:t>
      </w:r>
      <w:r w:rsidRPr="001E6BE6">
        <w:rPr>
          <w:sz w:val="24"/>
          <w:szCs w:val="24"/>
        </w:rPr>
        <w:t xml:space="preserve"> have been formally recognized in two ways:</w:t>
      </w:r>
    </w:p>
    <w:p w:rsidR="001E6BE6" w:rsidRPr="001E6BE6" w:rsidRDefault="001E6BE6" w:rsidP="001E6BE6">
      <w:pPr>
        <w:pStyle w:val="ListBullet"/>
        <w:numPr>
          <w:ilvl w:val="0"/>
          <w:numId w:val="0"/>
        </w:numPr>
        <w:ind w:left="475"/>
        <w:jc w:val="both"/>
        <w:rPr>
          <w:sz w:val="24"/>
          <w:szCs w:val="24"/>
        </w:rPr>
      </w:pPr>
      <w:r w:rsidRPr="001E6BE6">
        <w:rPr>
          <w:sz w:val="24"/>
          <w:szCs w:val="24"/>
        </w:rPr>
        <w:t>(a) by the laying on of the hands of the presbytery (1 Timothy 4:14),</w:t>
      </w:r>
    </w:p>
    <w:p w:rsidR="001E6BE6" w:rsidRDefault="001E6BE6" w:rsidP="001E6BE6">
      <w:pPr>
        <w:pStyle w:val="ListBullet"/>
        <w:numPr>
          <w:ilvl w:val="0"/>
          <w:numId w:val="0"/>
        </w:numPr>
        <w:ind w:left="475"/>
        <w:jc w:val="both"/>
        <w:rPr>
          <w:sz w:val="24"/>
          <w:szCs w:val="24"/>
        </w:rPr>
      </w:pPr>
      <w:r w:rsidRPr="001E6BE6">
        <w:rPr>
          <w:sz w:val="24"/>
          <w:szCs w:val="24"/>
        </w:rPr>
        <w:t>(b) by the laying on of the hands of Paul himself (2 Timothy 1:6).</w:t>
      </w:r>
    </w:p>
    <w:p w:rsidR="001E6BE6" w:rsidRPr="001E6BE6" w:rsidRDefault="001E6BE6" w:rsidP="001E6BE6">
      <w:pPr>
        <w:pStyle w:val="ListBullet"/>
        <w:numPr>
          <w:ilvl w:val="0"/>
          <w:numId w:val="0"/>
        </w:numPr>
        <w:ind w:left="115"/>
        <w:jc w:val="both"/>
        <w:rPr>
          <w:sz w:val="24"/>
          <w:szCs w:val="24"/>
        </w:rPr>
      </w:pPr>
      <w:r w:rsidRPr="001E6BE6">
        <w:rPr>
          <w:sz w:val="24"/>
          <w:szCs w:val="24"/>
        </w:rPr>
        <w:t>The words "Lay hands hastily on no man" (1 Timothy 5:22) refer</w:t>
      </w:r>
      <w:r>
        <w:rPr>
          <w:sz w:val="24"/>
          <w:szCs w:val="24"/>
        </w:rPr>
        <w:t>s</w:t>
      </w:r>
      <w:r w:rsidRPr="001E6BE6">
        <w:rPr>
          <w:sz w:val="24"/>
          <w:szCs w:val="24"/>
        </w:rPr>
        <w:t xml:space="preserve"> to an act of ordination</w:t>
      </w:r>
      <w:r>
        <w:rPr>
          <w:sz w:val="24"/>
          <w:szCs w:val="24"/>
        </w:rPr>
        <w:t xml:space="preserve"> and the restoring of the </w:t>
      </w:r>
      <w:r w:rsidRPr="001E6BE6">
        <w:rPr>
          <w:sz w:val="24"/>
          <w:szCs w:val="24"/>
        </w:rPr>
        <w:t>penitent</w:t>
      </w:r>
    </w:p>
    <w:p w:rsidR="008E3243" w:rsidRDefault="00B37D21" w:rsidP="008E3243">
      <w:pPr>
        <w:pStyle w:val="ListBullet"/>
        <w:numPr>
          <w:ilvl w:val="0"/>
          <w:numId w:val="0"/>
        </w:numPr>
        <w:ind w:left="115"/>
        <w:jc w:val="both"/>
        <w:rPr>
          <w:sz w:val="24"/>
          <w:szCs w:val="24"/>
        </w:rPr>
      </w:pPr>
      <w:r>
        <w:rPr>
          <w:b/>
          <w:sz w:val="24"/>
          <w:szCs w:val="24"/>
        </w:rPr>
        <w:t>A</w:t>
      </w:r>
      <w:r w:rsidR="00A16884">
        <w:rPr>
          <w:b/>
          <w:sz w:val="24"/>
          <w:szCs w:val="24"/>
        </w:rPr>
        <w:t xml:space="preserve"> </w:t>
      </w:r>
      <w:r>
        <w:rPr>
          <w:b/>
          <w:sz w:val="24"/>
          <w:szCs w:val="24"/>
        </w:rPr>
        <w:t>valid consecration</w:t>
      </w:r>
      <w:r w:rsidR="008E3243">
        <w:rPr>
          <w:b/>
          <w:sz w:val="24"/>
          <w:szCs w:val="24"/>
        </w:rPr>
        <w:t xml:space="preserve"> –</w:t>
      </w:r>
      <w:r w:rsidR="008E3243">
        <w:rPr>
          <w:sz w:val="24"/>
          <w:szCs w:val="24"/>
        </w:rPr>
        <w:t xml:space="preserve"> </w:t>
      </w:r>
      <w:r>
        <w:rPr>
          <w:sz w:val="24"/>
          <w:szCs w:val="24"/>
        </w:rPr>
        <w:t>There are 3 things needed for a valid consecration – Matter, Form and Intent. Pp. 65-66</w:t>
      </w:r>
    </w:p>
    <w:p w:rsidR="00FF00B5" w:rsidRDefault="00B37D21" w:rsidP="00A16884">
      <w:pPr>
        <w:pStyle w:val="ListBullet"/>
        <w:numPr>
          <w:ilvl w:val="0"/>
          <w:numId w:val="0"/>
        </w:numPr>
        <w:ind w:left="115"/>
        <w:jc w:val="both"/>
        <w:rPr>
          <w:sz w:val="24"/>
          <w:szCs w:val="24"/>
        </w:rPr>
      </w:pPr>
      <w:r>
        <w:rPr>
          <w:b/>
          <w:sz w:val="24"/>
          <w:szCs w:val="24"/>
        </w:rPr>
        <w:t>Per Saltum</w:t>
      </w:r>
      <w:r w:rsidR="00AD6774">
        <w:rPr>
          <w:b/>
          <w:sz w:val="24"/>
          <w:szCs w:val="24"/>
        </w:rPr>
        <w:t xml:space="preserve"> –</w:t>
      </w:r>
      <w:r w:rsidR="00AD6774">
        <w:rPr>
          <w:sz w:val="24"/>
          <w:szCs w:val="24"/>
        </w:rPr>
        <w:t xml:space="preserve"> </w:t>
      </w:r>
      <w:r>
        <w:rPr>
          <w:sz w:val="24"/>
          <w:szCs w:val="24"/>
        </w:rPr>
        <w:t>Direct ordination</w:t>
      </w:r>
    </w:p>
    <w:p w:rsidR="00A16884" w:rsidRPr="00B37D21" w:rsidRDefault="00B37D21" w:rsidP="00A16884">
      <w:pPr>
        <w:pStyle w:val="ListBullet"/>
        <w:numPr>
          <w:ilvl w:val="0"/>
          <w:numId w:val="0"/>
        </w:numPr>
        <w:ind w:left="115"/>
        <w:jc w:val="both"/>
        <w:rPr>
          <w:sz w:val="24"/>
          <w:szCs w:val="24"/>
        </w:rPr>
      </w:pPr>
      <w:r>
        <w:rPr>
          <w:b/>
          <w:sz w:val="24"/>
          <w:szCs w:val="24"/>
        </w:rPr>
        <w:t>Sequential –</w:t>
      </w:r>
      <w:r>
        <w:rPr>
          <w:sz w:val="24"/>
          <w:szCs w:val="24"/>
        </w:rPr>
        <w:t xml:space="preserve"> going through the process or ranks</w:t>
      </w:r>
    </w:p>
    <w:p w:rsidR="00A16884" w:rsidRPr="00B37D21" w:rsidRDefault="00B37D21" w:rsidP="00A16884">
      <w:pPr>
        <w:pStyle w:val="ListBullet"/>
        <w:numPr>
          <w:ilvl w:val="0"/>
          <w:numId w:val="0"/>
        </w:numPr>
        <w:ind w:left="115"/>
        <w:jc w:val="both"/>
        <w:rPr>
          <w:sz w:val="24"/>
          <w:szCs w:val="24"/>
        </w:rPr>
      </w:pPr>
      <w:r>
        <w:rPr>
          <w:b/>
          <w:sz w:val="24"/>
          <w:szCs w:val="24"/>
        </w:rPr>
        <w:t xml:space="preserve">The Rite of Consecration – </w:t>
      </w:r>
      <w:r>
        <w:rPr>
          <w:sz w:val="24"/>
          <w:szCs w:val="24"/>
        </w:rPr>
        <w:t>pp 68-70</w:t>
      </w:r>
    </w:p>
    <w:p w:rsidR="00A16884" w:rsidRPr="00B37D21" w:rsidRDefault="00B37D21" w:rsidP="00A16884">
      <w:pPr>
        <w:pStyle w:val="ListBullet"/>
        <w:numPr>
          <w:ilvl w:val="0"/>
          <w:numId w:val="0"/>
        </w:numPr>
        <w:ind w:left="115"/>
        <w:jc w:val="both"/>
        <w:rPr>
          <w:sz w:val="24"/>
          <w:szCs w:val="24"/>
        </w:rPr>
      </w:pPr>
      <w:r>
        <w:rPr>
          <w:b/>
          <w:sz w:val="24"/>
          <w:szCs w:val="24"/>
        </w:rPr>
        <w:t xml:space="preserve">Enthronement/Installation of a Bishop – </w:t>
      </w:r>
      <w:r>
        <w:rPr>
          <w:sz w:val="24"/>
          <w:szCs w:val="24"/>
        </w:rPr>
        <w:t>The taking possession of your episcopal see. – pp 70 - 71</w:t>
      </w:r>
    </w:p>
    <w:p w:rsidR="00851F70" w:rsidRDefault="00A575A0" w:rsidP="00470CB9">
      <w:pPr>
        <w:pStyle w:val="Heading1"/>
        <w:rPr>
          <w:sz w:val="32"/>
          <w:szCs w:val="32"/>
        </w:rPr>
      </w:pPr>
      <w:r>
        <w:rPr>
          <w:sz w:val="32"/>
          <w:szCs w:val="32"/>
        </w:rPr>
        <w:t>Wandering Bishops</w:t>
      </w:r>
    </w:p>
    <w:p w:rsidR="00A575A0" w:rsidRDefault="00A575A0" w:rsidP="00B37D21">
      <w:pPr>
        <w:jc w:val="both"/>
        <w:rPr>
          <w:sz w:val="24"/>
          <w:szCs w:val="24"/>
        </w:rPr>
      </w:pPr>
      <w:r w:rsidRPr="00B37D21">
        <w:rPr>
          <w:b/>
          <w:bCs/>
          <w:iCs/>
          <w:sz w:val="24"/>
          <w:szCs w:val="24"/>
        </w:rPr>
        <w:t>Episcopi vagantes</w:t>
      </w:r>
      <w:r w:rsidRPr="00A575A0">
        <w:rPr>
          <w:sz w:val="24"/>
          <w:szCs w:val="24"/>
        </w:rPr>
        <w:t> (singular: </w:t>
      </w:r>
      <w:r w:rsidRPr="00B37D21">
        <w:rPr>
          <w:b/>
          <w:bCs/>
          <w:iCs/>
          <w:sz w:val="24"/>
          <w:szCs w:val="24"/>
        </w:rPr>
        <w:t>episcopus vagans</w:t>
      </w:r>
      <w:r w:rsidRPr="00A575A0">
        <w:rPr>
          <w:sz w:val="24"/>
          <w:szCs w:val="24"/>
        </w:rPr>
        <w:t>, Latin for </w:t>
      </w:r>
      <w:r w:rsidRPr="00A575A0">
        <w:rPr>
          <w:b/>
          <w:bCs/>
          <w:sz w:val="24"/>
          <w:szCs w:val="24"/>
        </w:rPr>
        <w:t>wandering bishops</w:t>
      </w:r>
      <w:r>
        <w:rPr>
          <w:b/>
          <w:bCs/>
          <w:sz w:val="24"/>
          <w:szCs w:val="24"/>
        </w:rPr>
        <w:t xml:space="preserve"> </w:t>
      </w:r>
      <w:r w:rsidRPr="00A575A0">
        <w:rPr>
          <w:sz w:val="24"/>
          <w:szCs w:val="24"/>
        </w:rPr>
        <w:t>or </w:t>
      </w:r>
      <w:r w:rsidRPr="00A575A0">
        <w:rPr>
          <w:b/>
          <w:bCs/>
          <w:sz w:val="24"/>
          <w:szCs w:val="24"/>
        </w:rPr>
        <w:t>stray bishops</w:t>
      </w:r>
      <w:r w:rsidRPr="00A575A0">
        <w:rPr>
          <w:sz w:val="24"/>
          <w:szCs w:val="24"/>
        </w:rPr>
        <w:t xml:space="preserve">) are persons who have been consecrated as Christian bishops outside the structures and canon law of the established churches, and who are not in communion with any generally recognized diocese. </w:t>
      </w:r>
    </w:p>
    <w:p w:rsidR="00B37D21" w:rsidRDefault="00B37D21" w:rsidP="00B37D21">
      <w:pPr>
        <w:jc w:val="both"/>
        <w:rPr>
          <w:sz w:val="24"/>
          <w:szCs w:val="24"/>
        </w:rPr>
      </w:pPr>
      <w:r>
        <w:rPr>
          <w:sz w:val="24"/>
          <w:szCs w:val="24"/>
        </w:rPr>
        <w:t>What are the names of the men many of these claim succession from? P 73</w:t>
      </w:r>
    </w:p>
    <w:p w:rsidR="00B37D21" w:rsidRDefault="00B37D21" w:rsidP="00B37D21">
      <w:pPr>
        <w:jc w:val="both"/>
        <w:rPr>
          <w:sz w:val="24"/>
          <w:szCs w:val="24"/>
        </w:rPr>
      </w:pPr>
      <w:bookmarkStart w:id="0" w:name="_GoBack"/>
      <w:r>
        <w:rPr>
          <w:sz w:val="24"/>
          <w:szCs w:val="24"/>
        </w:rPr>
        <w:t>St Cyprian said that if a Bishop breaks from the Church, his episcopacy (and thus his ability to ordain) does not follow him.</w:t>
      </w:r>
      <w:r w:rsidR="001F41FA">
        <w:rPr>
          <w:sz w:val="24"/>
          <w:szCs w:val="24"/>
        </w:rPr>
        <w:t xml:space="preserve"> This is because he held that one must be connected to the church to have the </w:t>
      </w:r>
      <w:r w:rsidR="001F41FA">
        <w:rPr>
          <w:sz w:val="24"/>
          <w:szCs w:val="24"/>
        </w:rPr>
        <w:lastRenderedPageBreak/>
        <w:t xml:space="preserve">authority and power to ordain. </w:t>
      </w:r>
      <w:bookmarkEnd w:id="0"/>
      <w:r w:rsidR="001F41FA">
        <w:rPr>
          <w:sz w:val="24"/>
          <w:szCs w:val="24"/>
        </w:rPr>
        <w:t xml:space="preserve">– Abp Thomas Henry, Jr., </w:t>
      </w:r>
      <w:r w:rsidR="001F41FA" w:rsidRPr="001F41FA">
        <w:rPr>
          <w:i/>
          <w:sz w:val="24"/>
          <w:szCs w:val="24"/>
        </w:rPr>
        <w:t>Episcopal Formation: The Second Edition</w:t>
      </w:r>
      <w:r w:rsidR="001F41FA">
        <w:rPr>
          <w:sz w:val="24"/>
          <w:szCs w:val="24"/>
        </w:rPr>
        <w:t xml:space="preserve"> (2016), page 74</w:t>
      </w:r>
    </w:p>
    <w:p w:rsidR="001F41FA" w:rsidRDefault="001F41FA" w:rsidP="001F41FA">
      <w:pPr>
        <w:jc w:val="both"/>
        <w:rPr>
          <w:sz w:val="24"/>
          <w:szCs w:val="24"/>
        </w:rPr>
      </w:pPr>
      <w:r>
        <w:rPr>
          <w:sz w:val="24"/>
          <w:szCs w:val="24"/>
        </w:rPr>
        <w:t>Cyprian view and the Augustinian view – p 74</w:t>
      </w:r>
    </w:p>
    <w:p w:rsidR="001F41FA" w:rsidRPr="00B37D21" w:rsidRDefault="001F41FA" w:rsidP="001F41FA">
      <w:pPr>
        <w:jc w:val="both"/>
        <w:rPr>
          <w:sz w:val="24"/>
          <w:szCs w:val="24"/>
        </w:rPr>
      </w:pPr>
      <w:r>
        <w:rPr>
          <w:sz w:val="24"/>
          <w:szCs w:val="24"/>
        </w:rPr>
        <w:t>A right way and a wrong way to transfer ordination from church to church</w:t>
      </w:r>
    </w:p>
    <w:p w:rsidR="00407953" w:rsidRPr="009A0531" w:rsidRDefault="00266531" w:rsidP="008C31FD">
      <w:pPr>
        <w:pStyle w:val="ListBullet"/>
        <w:numPr>
          <w:ilvl w:val="0"/>
          <w:numId w:val="0"/>
        </w:numPr>
        <w:ind w:left="115"/>
        <w:rPr>
          <w:b/>
          <w:sz w:val="32"/>
          <w:szCs w:val="32"/>
        </w:rPr>
      </w:pPr>
      <w:r w:rsidRPr="009A0531">
        <w:rPr>
          <w:b/>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FE65DE">
            <w:pPr>
              <w:pStyle w:val="TableHeading"/>
            </w:pPr>
            <w:r>
              <w:t>Course Information</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FE65DE">
            <w:pPr>
              <w:pStyle w:val="TableText"/>
            </w:pPr>
            <w:r>
              <w:t>3</w:t>
            </w:r>
          </w:p>
        </w:tc>
        <w:tc>
          <w:tcPr>
            <w:tcW w:w="1964" w:type="pct"/>
          </w:tcPr>
          <w:p w:rsidR="00407953" w:rsidRDefault="00FE65DE">
            <w:pPr>
              <w:pStyle w:val="TableText"/>
            </w:pPr>
            <w:r>
              <w:t>Church History Overview</w:t>
            </w:r>
          </w:p>
        </w:tc>
        <w:tc>
          <w:tcPr>
            <w:tcW w:w="1607" w:type="pct"/>
          </w:tcPr>
          <w:p w:rsidR="00407953" w:rsidRDefault="00FE65DE">
            <w:pPr>
              <w:pStyle w:val="TableText"/>
            </w:pPr>
            <w:r>
              <w:t>Ages of Church, Continuity,</w:t>
            </w:r>
            <w:r w:rsidR="00127DC5">
              <w:t xml:space="preserve"> Reformation</w:t>
            </w:r>
          </w:p>
        </w:tc>
      </w:tr>
      <w:tr w:rsidR="00407953" w:rsidTr="00407953">
        <w:tc>
          <w:tcPr>
            <w:tcW w:w="1429" w:type="pct"/>
          </w:tcPr>
          <w:p w:rsidR="00407953" w:rsidRDefault="00D9394C" w:rsidP="00D9394C">
            <w:pPr>
              <w:pStyle w:val="TableHeading"/>
              <w:ind w:left="0"/>
            </w:pPr>
            <w:r>
              <w:t>Week</w:t>
            </w:r>
          </w:p>
        </w:tc>
        <w:tc>
          <w:tcPr>
            <w:tcW w:w="3571" w:type="pct"/>
            <w:gridSpan w:val="2"/>
          </w:tcPr>
          <w:p w:rsidR="00407953" w:rsidRDefault="00D9394C">
            <w:pPr>
              <w:pStyle w:val="TableHeading"/>
            </w:pPr>
            <w:r>
              <w:t>Subject</w:t>
            </w:r>
          </w:p>
        </w:tc>
      </w:tr>
      <w:tr w:rsidR="00407953" w:rsidTr="00407953">
        <w:tc>
          <w:tcPr>
            <w:tcW w:w="1429" w:type="pct"/>
          </w:tcPr>
          <w:p w:rsidR="00407953" w:rsidRDefault="004E2EDC">
            <w:pPr>
              <w:pStyle w:val="TableText"/>
            </w:pPr>
            <w:r>
              <w:t>3</w:t>
            </w:r>
          </w:p>
        </w:tc>
        <w:tc>
          <w:tcPr>
            <w:tcW w:w="3571" w:type="pct"/>
            <w:gridSpan w:val="2"/>
          </w:tcPr>
          <w:p w:rsidR="00FC37BD" w:rsidRDefault="004E2EDC" w:rsidP="005136EC">
            <w:pPr>
              <w:pStyle w:val="TableText"/>
            </w:pPr>
            <w:r>
              <w:t>Exam on Holy Scriptures and Sacraments (Online) Feb 29</w:t>
            </w:r>
            <w:r w:rsidRPr="00FC37BD">
              <w:rPr>
                <w:vertAlign w:val="superscript"/>
              </w:rPr>
              <w:t>th</w:t>
            </w:r>
          </w:p>
        </w:tc>
      </w:tr>
      <w:tr w:rsidR="00407953" w:rsidTr="00407953">
        <w:tc>
          <w:tcPr>
            <w:tcW w:w="1429" w:type="pct"/>
          </w:tcPr>
          <w:p w:rsidR="00407953" w:rsidRDefault="00FC37BD">
            <w:pPr>
              <w:pStyle w:val="TableText"/>
            </w:pPr>
            <w:r>
              <w:t>4</w:t>
            </w:r>
          </w:p>
        </w:tc>
        <w:tc>
          <w:tcPr>
            <w:tcW w:w="3571" w:type="pct"/>
            <w:gridSpan w:val="2"/>
          </w:tcPr>
          <w:p w:rsidR="00FC37BD" w:rsidRDefault="00FC37BD" w:rsidP="00FC37BD">
            <w:pPr>
              <w:pStyle w:val="TableText"/>
            </w:pPr>
            <w:r>
              <w:t>The Liturgy and the Bishop</w:t>
            </w:r>
          </w:p>
        </w:tc>
      </w:tr>
      <w:tr w:rsidR="00407953" w:rsidTr="00407953">
        <w:tc>
          <w:tcPr>
            <w:tcW w:w="1429" w:type="pct"/>
          </w:tcPr>
          <w:p w:rsidR="00407953" w:rsidRDefault="005136EC">
            <w:pPr>
              <w:pStyle w:val="TableText"/>
            </w:pPr>
            <w:r>
              <w:t>5</w:t>
            </w:r>
          </w:p>
        </w:tc>
        <w:tc>
          <w:tcPr>
            <w:tcW w:w="3571" w:type="pct"/>
            <w:gridSpan w:val="2"/>
          </w:tcPr>
          <w:p w:rsidR="00407953" w:rsidRDefault="005136EC">
            <w:pPr>
              <w:pStyle w:val="TableText"/>
            </w:pPr>
            <w:r>
              <w:t>Catholicity: Creed and Apostolic Succession</w:t>
            </w:r>
          </w:p>
        </w:tc>
      </w:tr>
      <w:tr w:rsidR="00407953" w:rsidTr="00407953">
        <w:tc>
          <w:tcPr>
            <w:tcW w:w="1429" w:type="pct"/>
          </w:tcPr>
          <w:p w:rsidR="00407953" w:rsidRDefault="00D9394C">
            <w:pPr>
              <w:pStyle w:val="TableText"/>
            </w:pPr>
            <w:r>
              <w:t>6</w:t>
            </w:r>
          </w:p>
        </w:tc>
        <w:tc>
          <w:tcPr>
            <w:tcW w:w="3571" w:type="pct"/>
            <w:gridSpan w:val="2"/>
          </w:tcPr>
          <w:p w:rsidR="00407953" w:rsidRDefault="00F63EE5">
            <w:pPr>
              <w:pStyle w:val="TableText"/>
            </w:pPr>
            <w:r>
              <w:t>Ep</w:t>
            </w:r>
            <w:r w:rsidR="00250214">
              <w:t>iscopal Formation Part 1</w:t>
            </w:r>
          </w:p>
        </w:tc>
      </w:tr>
      <w:tr w:rsidR="00FC37BD" w:rsidTr="00407953">
        <w:tc>
          <w:tcPr>
            <w:tcW w:w="1429" w:type="pct"/>
          </w:tcPr>
          <w:p w:rsidR="00FC37BD" w:rsidRDefault="00D9394C">
            <w:pPr>
              <w:pStyle w:val="TableText"/>
            </w:pPr>
            <w:r>
              <w:t>7</w:t>
            </w:r>
          </w:p>
        </w:tc>
        <w:tc>
          <w:tcPr>
            <w:tcW w:w="3571" w:type="pct"/>
            <w:gridSpan w:val="2"/>
          </w:tcPr>
          <w:p w:rsidR="00FC37BD" w:rsidRDefault="00F63EE5">
            <w:pPr>
              <w:pStyle w:val="TableText"/>
            </w:pPr>
            <w:r>
              <w:t>Ep</w:t>
            </w:r>
            <w:r w:rsidR="00250214">
              <w:t>iscopal Formation Part 2</w:t>
            </w:r>
          </w:p>
        </w:tc>
      </w:tr>
      <w:tr w:rsidR="005136EC" w:rsidTr="00407953">
        <w:tc>
          <w:tcPr>
            <w:tcW w:w="1429" w:type="pct"/>
          </w:tcPr>
          <w:p w:rsidR="005136EC" w:rsidRDefault="00D9394C">
            <w:pPr>
              <w:pStyle w:val="TableText"/>
            </w:pPr>
            <w:r>
              <w:t>8</w:t>
            </w:r>
          </w:p>
        </w:tc>
        <w:tc>
          <w:tcPr>
            <w:tcW w:w="3571" w:type="pct"/>
            <w:gridSpan w:val="2"/>
          </w:tcPr>
          <w:p w:rsidR="005136EC" w:rsidRDefault="00F63EE5">
            <w:pPr>
              <w:pStyle w:val="TableText"/>
            </w:pPr>
            <w:r>
              <w:t xml:space="preserve">Episcopal Formation </w:t>
            </w:r>
            <w:r w:rsidR="00250214">
              <w:t>Part 3</w:t>
            </w:r>
          </w:p>
        </w:tc>
      </w:tr>
      <w:tr w:rsidR="005136EC" w:rsidTr="00407953">
        <w:tc>
          <w:tcPr>
            <w:tcW w:w="1429" w:type="pct"/>
          </w:tcPr>
          <w:p w:rsidR="005136EC" w:rsidRDefault="00D9394C">
            <w:pPr>
              <w:pStyle w:val="TableText"/>
            </w:pPr>
            <w:r>
              <w:t>9</w:t>
            </w:r>
          </w:p>
        </w:tc>
        <w:tc>
          <w:tcPr>
            <w:tcW w:w="3571" w:type="pct"/>
            <w:gridSpan w:val="2"/>
          </w:tcPr>
          <w:p w:rsidR="005136EC" w:rsidRDefault="001F41FA">
            <w:pPr>
              <w:pStyle w:val="TableText"/>
            </w:pPr>
            <w:r>
              <w:t>Episcopal Formation Part 4</w:t>
            </w:r>
          </w:p>
        </w:tc>
      </w:tr>
      <w:tr w:rsidR="005136EC" w:rsidTr="00407953">
        <w:tc>
          <w:tcPr>
            <w:tcW w:w="1429" w:type="pct"/>
          </w:tcPr>
          <w:p w:rsidR="005136EC" w:rsidRDefault="00D9394C">
            <w:pPr>
              <w:pStyle w:val="TableText"/>
            </w:pPr>
            <w:r>
              <w:t>10</w:t>
            </w:r>
          </w:p>
        </w:tc>
        <w:tc>
          <w:tcPr>
            <w:tcW w:w="3571" w:type="pct"/>
            <w:gridSpan w:val="2"/>
          </w:tcPr>
          <w:p w:rsidR="005136EC" w:rsidRDefault="00F63EE5">
            <w:pPr>
              <w:pStyle w:val="TableText"/>
            </w:pPr>
            <w:r>
              <w:t>Epis</w:t>
            </w:r>
            <w:r w:rsidR="001F41FA">
              <w:t>copal Formation Part 5</w:t>
            </w:r>
          </w:p>
        </w:tc>
      </w:tr>
      <w:tr w:rsidR="00D9394C" w:rsidTr="00407953">
        <w:tc>
          <w:tcPr>
            <w:tcW w:w="1429" w:type="pct"/>
          </w:tcPr>
          <w:p w:rsidR="00D9394C" w:rsidRDefault="00D9394C">
            <w:pPr>
              <w:pStyle w:val="TableText"/>
            </w:pPr>
            <w:r>
              <w:t>11</w:t>
            </w:r>
          </w:p>
        </w:tc>
        <w:tc>
          <w:tcPr>
            <w:tcW w:w="3571" w:type="pct"/>
            <w:gridSpan w:val="2"/>
          </w:tcPr>
          <w:p w:rsidR="00D9394C" w:rsidRDefault="00F63EE5">
            <w:pPr>
              <w:pStyle w:val="TableText"/>
            </w:pPr>
            <w:r>
              <w:t>Epis</w:t>
            </w:r>
            <w:r w:rsidR="001F41FA">
              <w:t>copal Formation Part 6</w:t>
            </w:r>
          </w:p>
        </w:tc>
      </w:tr>
      <w:tr w:rsidR="00D9394C" w:rsidTr="00407953">
        <w:tc>
          <w:tcPr>
            <w:tcW w:w="1429" w:type="pct"/>
          </w:tcPr>
          <w:p w:rsidR="00D9394C" w:rsidRDefault="00D9394C">
            <w:pPr>
              <w:pStyle w:val="TableText"/>
            </w:pPr>
            <w:r>
              <w:t>12</w:t>
            </w:r>
          </w:p>
        </w:tc>
        <w:tc>
          <w:tcPr>
            <w:tcW w:w="3571" w:type="pct"/>
            <w:gridSpan w:val="2"/>
          </w:tcPr>
          <w:p w:rsidR="00D9394C" w:rsidRDefault="00F63EE5">
            <w:pPr>
              <w:pStyle w:val="TableText"/>
            </w:pPr>
            <w:r>
              <w:t>Epis</w:t>
            </w:r>
            <w:r w:rsidR="001F41FA">
              <w:t>copal Formation Part 7</w:t>
            </w:r>
          </w:p>
        </w:tc>
      </w:tr>
      <w:tr w:rsidR="00D9394C" w:rsidTr="00407953">
        <w:tc>
          <w:tcPr>
            <w:tcW w:w="1429" w:type="pct"/>
          </w:tcPr>
          <w:p w:rsidR="00D9394C" w:rsidRDefault="00D9394C">
            <w:pPr>
              <w:pStyle w:val="TableText"/>
            </w:pPr>
            <w:r>
              <w:t>13</w:t>
            </w:r>
          </w:p>
        </w:tc>
        <w:tc>
          <w:tcPr>
            <w:tcW w:w="3571" w:type="pct"/>
            <w:gridSpan w:val="2"/>
          </w:tcPr>
          <w:p w:rsidR="00D9394C" w:rsidRDefault="001F41FA">
            <w:pPr>
              <w:pStyle w:val="TableText"/>
            </w:pPr>
            <w:r>
              <w:t>Episcopal Formation Part 8</w:t>
            </w:r>
          </w:p>
        </w:tc>
      </w:tr>
      <w:tr w:rsidR="00D9394C" w:rsidTr="00407953">
        <w:tc>
          <w:tcPr>
            <w:tcW w:w="1429" w:type="pct"/>
          </w:tcPr>
          <w:p w:rsidR="00D9394C" w:rsidRDefault="00D9394C">
            <w:pPr>
              <w:pStyle w:val="TableText"/>
            </w:pPr>
            <w:r>
              <w:t>14</w:t>
            </w:r>
          </w:p>
        </w:tc>
        <w:tc>
          <w:tcPr>
            <w:tcW w:w="3571" w:type="pct"/>
            <w:gridSpan w:val="2"/>
          </w:tcPr>
          <w:p w:rsidR="00D9394C" w:rsidRDefault="00F63EE5">
            <w:pPr>
              <w:pStyle w:val="TableText"/>
            </w:pPr>
            <w:r>
              <w:t>Program Review</w:t>
            </w:r>
          </w:p>
        </w:tc>
      </w:tr>
    </w:tbl>
    <w:p w:rsidR="00407953" w:rsidRDefault="002B4BA3">
      <w:pPr>
        <w:pStyle w:val="Heading1"/>
        <w:rPr>
          <w:sz w:val="32"/>
          <w:szCs w:val="32"/>
        </w:rPr>
      </w:pPr>
      <w:r>
        <w:rPr>
          <w:sz w:val="32"/>
          <w:szCs w:val="32"/>
        </w:rPr>
        <w:t>Homework</w:t>
      </w:r>
    </w:p>
    <w:p w:rsidR="00C870BF" w:rsidRPr="00A00131" w:rsidRDefault="00C870BF" w:rsidP="00C870BF">
      <w:pPr>
        <w:rPr>
          <w:b/>
          <w:sz w:val="24"/>
          <w:szCs w:val="24"/>
        </w:rPr>
      </w:pPr>
      <w:r w:rsidRPr="00A00131">
        <w:rPr>
          <w:b/>
          <w:sz w:val="24"/>
          <w:szCs w:val="24"/>
        </w:rPr>
        <w:t>Answer the following:</w:t>
      </w:r>
    </w:p>
    <w:p w:rsidR="001F41FA" w:rsidRDefault="001F41FA" w:rsidP="006A6439">
      <w:pPr>
        <w:jc w:val="both"/>
        <w:rPr>
          <w:sz w:val="24"/>
          <w:szCs w:val="24"/>
        </w:rPr>
      </w:pPr>
      <w:r>
        <w:rPr>
          <w:sz w:val="24"/>
          <w:szCs w:val="24"/>
        </w:rPr>
        <w:t>Define Per Saltum and Sequential Ordination</w:t>
      </w:r>
    </w:p>
    <w:p w:rsidR="001F41FA" w:rsidRDefault="001F41FA" w:rsidP="006A6439">
      <w:pPr>
        <w:jc w:val="both"/>
        <w:rPr>
          <w:sz w:val="24"/>
          <w:szCs w:val="24"/>
        </w:rPr>
      </w:pPr>
      <w:r>
        <w:rPr>
          <w:sz w:val="24"/>
          <w:szCs w:val="24"/>
        </w:rPr>
        <w:t>What is a Episcopi Vagantes?</w:t>
      </w:r>
    </w:p>
    <w:p w:rsidR="001F41FA" w:rsidRDefault="004845CA" w:rsidP="006A6439">
      <w:pPr>
        <w:jc w:val="both"/>
        <w:rPr>
          <w:sz w:val="24"/>
          <w:szCs w:val="24"/>
        </w:rPr>
      </w:pPr>
      <w:r>
        <w:rPr>
          <w:sz w:val="24"/>
          <w:szCs w:val="24"/>
        </w:rPr>
        <w:t xml:space="preserve"> </w:t>
      </w:r>
      <w:r w:rsidR="001F41FA">
        <w:rPr>
          <w:sz w:val="24"/>
          <w:szCs w:val="24"/>
        </w:rPr>
        <w:t>Define Ordained and Ordination</w:t>
      </w:r>
    </w:p>
    <w:p w:rsidR="001F41FA" w:rsidRDefault="001F41FA" w:rsidP="006A6439">
      <w:pPr>
        <w:jc w:val="both"/>
        <w:rPr>
          <w:sz w:val="24"/>
          <w:szCs w:val="24"/>
        </w:rPr>
      </w:pPr>
      <w:r>
        <w:rPr>
          <w:sz w:val="24"/>
          <w:szCs w:val="24"/>
        </w:rPr>
        <w:lastRenderedPageBreak/>
        <w:t>Is Vetting important to the Preparation Process?</w:t>
      </w:r>
    </w:p>
    <w:p w:rsidR="001F41FA" w:rsidRDefault="006A6439" w:rsidP="006A6439">
      <w:pPr>
        <w:jc w:val="both"/>
        <w:rPr>
          <w:sz w:val="24"/>
          <w:szCs w:val="24"/>
        </w:rPr>
      </w:pPr>
      <w:r>
        <w:rPr>
          <w:sz w:val="24"/>
          <w:szCs w:val="24"/>
        </w:rPr>
        <w:t>How many bishops did Nicaea say was needed to consecrate a bishop?</w:t>
      </w:r>
    </w:p>
    <w:p w:rsidR="006A6439" w:rsidRDefault="006A6439" w:rsidP="006A6439">
      <w:pPr>
        <w:jc w:val="both"/>
        <w:rPr>
          <w:sz w:val="24"/>
          <w:szCs w:val="24"/>
        </w:rPr>
      </w:pPr>
      <w:r>
        <w:rPr>
          <w:sz w:val="24"/>
          <w:szCs w:val="24"/>
        </w:rPr>
        <w:t>The Qualifications listed in 1 Timothy 3 for a bishop. Name at least 3 of them. Explain the 3 you listed.</w:t>
      </w:r>
    </w:p>
    <w:p w:rsidR="006A6439" w:rsidRPr="00C870BF" w:rsidRDefault="006A6439" w:rsidP="006A6439">
      <w:pPr>
        <w:jc w:val="both"/>
        <w:rPr>
          <w:sz w:val="24"/>
          <w:szCs w:val="24"/>
        </w:rPr>
      </w:pPr>
      <w:r>
        <w:rPr>
          <w:sz w:val="24"/>
          <w:szCs w:val="24"/>
        </w:rPr>
        <w:t>What is the differences between the Cyprian and the Augustinian view of ordination?</w:t>
      </w:r>
    </w:p>
    <w:sectPr w:rsidR="006A6439" w:rsidRPr="00C870BF">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0E9" w:rsidRDefault="00DF20E9">
      <w:pPr>
        <w:spacing w:after="0" w:line="240" w:lineRule="auto"/>
      </w:pPr>
      <w:r>
        <w:separator/>
      </w:r>
    </w:p>
    <w:p w:rsidR="00DF20E9" w:rsidRDefault="00DF20E9"/>
  </w:endnote>
  <w:endnote w:type="continuationSeparator" w:id="0">
    <w:p w:rsidR="00DF20E9" w:rsidRDefault="00DF20E9">
      <w:pPr>
        <w:spacing w:after="0" w:line="240" w:lineRule="auto"/>
      </w:pPr>
      <w:r>
        <w:continuationSeparator/>
      </w:r>
    </w:p>
    <w:p w:rsidR="00DF20E9" w:rsidRDefault="00DF2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81771C">
            <w:rPr>
              <w:noProof/>
            </w:rPr>
            <w:t>5</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0E9" w:rsidRDefault="00DF20E9">
      <w:pPr>
        <w:spacing w:after="0" w:line="240" w:lineRule="auto"/>
      </w:pPr>
      <w:r>
        <w:separator/>
      </w:r>
    </w:p>
    <w:p w:rsidR="00DF20E9" w:rsidRDefault="00DF20E9"/>
  </w:footnote>
  <w:footnote w:type="continuationSeparator" w:id="0">
    <w:p w:rsidR="00DF20E9" w:rsidRDefault="00DF20E9">
      <w:pPr>
        <w:spacing w:after="0" w:line="240" w:lineRule="auto"/>
      </w:pPr>
      <w:r>
        <w:continuationSeparator/>
      </w:r>
    </w:p>
    <w:p w:rsidR="00DF20E9" w:rsidRDefault="00DF2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004A26"/>
    <w:lvl w:ilvl="0">
      <w:start w:val="1"/>
      <w:numFmt w:val="bullet"/>
      <w:pStyle w:val="ListBullet"/>
      <w:lvlText w:val=""/>
      <w:lvlJc w:val="left"/>
      <w:pPr>
        <w:tabs>
          <w:tab w:val="num" w:pos="187"/>
        </w:tabs>
        <w:ind w:left="187" w:hanging="72"/>
      </w:pPr>
      <w:rPr>
        <w:rFonts w:ascii="Symbol" w:hAnsi="Symbol" w:hint="default"/>
      </w:rPr>
    </w:lvl>
  </w:abstractNum>
  <w:abstractNum w:abstractNumId="1" w15:restartNumberingAfterBreak="0">
    <w:nsid w:val="047F1AF2"/>
    <w:multiLevelType w:val="hybridMultilevel"/>
    <w:tmpl w:val="7ACC4802"/>
    <w:lvl w:ilvl="0" w:tplc="D00E6372">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3" w15:restartNumberingAfterBreak="0">
    <w:nsid w:val="380E42CE"/>
    <w:multiLevelType w:val="hybridMultilevel"/>
    <w:tmpl w:val="92043B22"/>
    <w:lvl w:ilvl="0" w:tplc="F3024C5A">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4"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00705E"/>
    <w:multiLevelType w:val="hybridMultilevel"/>
    <w:tmpl w:val="C52EFED0"/>
    <w:lvl w:ilvl="0" w:tplc="9406110E">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8" w15:restartNumberingAfterBreak="0">
    <w:nsid w:val="528B6B8C"/>
    <w:multiLevelType w:val="hybridMultilevel"/>
    <w:tmpl w:val="E58024A6"/>
    <w:lvl w:ilvl="0" w:tplc="2C2E5C0E">
      <w:start w:val="1"/>
      <w:numFmt w:val="bullet"/>
      <w:pStyle w:val="ListBullet"/>
      <w:suff w:val="space"/>
      <w:lvlText w:val=""/>
      <w:lvlJc w:val="left"/>
      <w:pPr>
        <w:ind w:left="115"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0"/>
    <w:lvlOverride w:ilvl="0">
      <w:startOverride w:val="1"/>
    </w:lvlOverride>
  </w:num>
  <w:num w:numId="5">
    <w:abstractNumId w:val="9"/>
  </w:num>
  <w:num w:numId="6">
    <w:abstractNumId w:val="6"/>
  </w:num>
  <w:num w:numId="7">
    <w:abstractNumId w:val="10"/>
  </w:num>
  <w:num w:numId="8">
    <w:abstractNumId w:val="8"/>
  </w:num>
  <w:num w:numId="9">
    <w:abstractNumId w:val="8"/>
    <w:lvlOverride w:ilvl="0">
      <w:startOverride w:val="1"/>
    </w:lvlOverride>
  </w:num>
  <w:num w:numId="10">
    <w:abstractNumId w:val="8"/>
    <w:lvlOverride w:ilvl="0">
      <w:startOverride w:val="1"/>
    </w:lvlOverride>
  </w:num>
  <w:num w:numId="11">
    <w:abstractNumId w:val="8"/>
  </w:num>
  <w:num w:numId="12">
    <w:abstractNumId w:val="8"/>
    <w:lvlOverride w:ilvl="0">
      <w:startOverride w:val="1"/>
    </w:lvlOverride>
  </w:num>
  <w:num w:numId="13">
    <w:abstractNumId w:val="2"/>
  </w:num>
  <w:num w:numId="14">
    <w:abstractNumId w:val="7"/>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zMLQ0NbMwNzS1NDRX0lEKTi0uzszPAykwrgUAdS8FGiwAAAA="/>
  </w:docVars>
  <w:rsids>
    <w:rsidRoot w:val="00C167DA"/>
    <w:rsid w:val="000307C6"/>
    <w:rsid w:val="00053547"/>
    <w:rsid w:val="00054B40"/>
    <w:rsid w:val="000632B5"/>
    <w:rsid w:val="00066FEC"/>
    <w:rsid w:val="000925E1"/>
    <w:rsid w:val="000B0225"/>
    <w:rsid w:val="000C5176"/>
    <w:rsid w:val="000F5312"/>
    <w:rsid w:val="00127DC5"/>
    <w:rsid w:val="0013154C"/>
    <w:rsid w:val="00143309"/>
    <w:rsid w:val="00182EE6"/>
    <w:rsid w:val="00184AF4"/>
    <w:rsid w:val="001A7003"/>
    <w:rsid w:val="001C02BF"/>
    <w:rsid w:val="001C53A7"/>
    <w:rsid w:val="001E0375"/>
    <w:rsid w:val="001E6BE6"/>
    <w:rsid w:val="001F41FA"/>
    <w:rsid w:val="001F753C"/>
    <w:rsid w:val="00215B9A"/>
    <w:rsid w:val="00244C8F"/>
    <w:rsid w:val="00250214"/>
    <w:rsid w:val="00266531"/>
    <w:rsid w:val="00283C13"/>
    <w:rsid w:val="0029131F"/>
    <w:rsid w:val="002A1D80"/>
    <w:rsid w:val="002B00B2"/>
    <w:rsid w:val="002B4BA3"/>
    <w:rsid w:val="002C0AC0"/>
    <w:rsid w:val="002E4ED6"/>
    <w:rsid w:val="002F0098"/>
    <w:rsid w:val="00361073"/>
    <w:rsid w:val="003805C8"/>
    <w:rsid w:val="003A575D"/>
    <w:rsid w:val="003B7355"/>
    <w:rsid w:val="003C21F9"/>
    <w:rsid w:val="003C3DEF"/>
    <w:rsid w:val="003F3B6F"/>
    <w:rsid w:val="00407953"/>
    <w:rsid w:val="00414CCF"/>
    <w:rsid w:val="00424134"/>
    <w:rsid w:val="00435139"/>
    <w:rsid w:val="004357B5"/>
    <w:rsid w:val="00467D17"/>
    <w:rsid w:val="00470CB9"/>
    <w:rsid w:val="004845CA"/>
    <w:rsid w:val="004E2EDC"/>
    <w:rsid w:val="004F1CEA"/>
    <w:rsid w:val="004F439A"/>
    <w:rsid w:val="00501DDD"/>
    <w:rsid w:val="005136EC"/>
    <w:rsid w:val="005175D4"/>
    <w:rsid w:val="0052382E"/>
    <w:rsid w:val="00561D9E"/>
    <w:rsid w:val="005A0A65"/>
    <w:rsid w:val="005B0874"/>
    <w:rsid w:val="005E33EA"/>
    <w:rsid w:val="005F0736"/>
    <w:rsid w:val="005F3FE6"/>
    <w:rsid w:val="00622F09"/>
    <w:rsid w:val="0063141C"/>
    <w:rsid w:val="0063218D"/>
    <w:rsid w:val="006A6439"/>
    <w:rsid w:val="006C3829"/>
    <w:rsid w:val="006E6E6C"/>
    <w:rsid w:val="006F423E"/>
    <w:rsid w:val="00702AFE"/>
    <w:rsid w:val="00721328"/>
    <w:rsid w:val="00734B39"/>
    <w:rsid w:val="007433D7"/>
    <w:rsid w:val="00765C14"/>
    <w:rsid w:val="007802BE"/>
    <w:rsid w:val="00794CE1"/>
    <w:rsid w:val="00797F4E"/>
    <w:rsid w:val="007B1915"/>
    <w:rsid w:val="007D1D38"/>
    <w:rsid w:val="008011A3"/>
    <w:rsid w:val="00806B96"/>
    <w:rsid w:val="0081771C"/>
    <w:rsid w:val="00851F70"/>
    <w:rsid w:val="00865A54"/>
    <w:rsid w:val="00870F03"/>
    <w:rsid w:val="008B289B"/>
    <w:rsid w:val="008B6176"/>
    <w:rsid w:val="008C31FD"/>
    <w:rsid w:val="008C7B4A"/>
    <w:rsid w:val="008E3243"/>
    <w:rsid w:val="00920399"/>
    <w:rsid w:val="00961C7E"/>
    <w:rsid w:val="00982EA9"/>
    <w:rsid w:val="00997A3C"/>
    <w:rsid w:val="009A0531"/>
    <w:rsid w:val="009A30C2"/>
    <w:rsid w:val="00A00131"/>
    <w:rsid w:val="00A16884"/>
    <w:rsid w:val="00A32AA8"/>
    <w:rsid w:val="00A575A0"/>
    <w:rsid w:val="00A77362"/>
    <w:rsid w:val="00A811C7"/>
    <w:rsid w:val="00A96303"/>
    <w:rsid w:val="00AB415A"/>
    <w:rsid w:val="00AD04F1"/>
    <w:rsid w:val="00AD6774"/>
    <w:rsid w:val="00AD7FDA"/>
    <w:rsid w:val="00AE54E5"/>
    <w:rsid w:val="00B37134"/>
    <w:rsid w:val="00B37D21"/>
    <w:rsid w:val="00B70860"/>
    <w:rsid w:val="00BA7F99"/>
    <w:rsid w:val="00BB6C24"/>
    <w:rsid w:val="00BC58DF"/>
    <w:rsid w:val="00C04778"/>
    <w:rsid w:val="00C07190"/>
    <w:rsid w:val="00C076A4"/>
    <w:rsid w:val="00C167DA"/>
    <w:rsid w:val="00C73FEC"/>
    <w:rsid w:val="00C870BF"/>
    <w:rsid w:val="00C97FDD"/>
    <w:rsid w:val="00CE7361"/>
    <w:rsid w:val="00D06137"/>
    <w:rsid w:val="00D9394C"/>
    <w:rsid w:val="00DA7DE1"/>
    <w:rsid w:val="00DF20E9"/>
    <w:rsid w:val="00E05827"/>
    <w:rsid w:val="00E250B9"/>
    <w:rsid w:val="00EB3A5A"/>
    <w:rsid w:val="00F239D9"/>
    <w:rsid w:val="00F43328"/>
    <w:rsid w:val="00F567CD"/>
    <w:rsid w:val="00F62BFF"/>
    <w:rsid w:val="00F63EE5"/>
    <w:rsid w:val="00F65C65"/>
    <w:rsid w:val="00F744FF"/>
    <w:rsid w:val="00F824B1"/>
    <w:rsid w:val="00F91F26"/>
    <w:rsid w:val="00FA26EA"/>
    <w:rsid w:val="00FA61CF"/>
    <w:rsid w:val="00FC37BD"/>
    <w:rsid w:val="00FE65DE"/>
    <w:rsid w:val="00FE67E5"/>
    <w:rsid w:val="00FF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FF2C1BD"/>
  <w15:chartTrackingRefBased/>
  <w15:docId w15:val="{3A009D31-D968-4B20-91B4-F3ECDBDB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 w:type="character" w:styleId="Hyperlink">
    <w:name w:val="Hyperlink"/>
    <w:basedOn w:val="DefaultParagraphFont"/>
    <w:uiPriority w:val="99"/>
    <w:unhideWhenUsed/>
    <w:rsid w:val="00361073"/>
    <w:rPr>
      <w:color w:val="5F5F5F" w:themeColor="hyperlink"/>
      <w:u w:val="single"/>
    </w:rPr>
  </w:style>
  <w:style w:type="paragraph" w:styleId="NormalWeb">
    <w:name w:val="Normal (Web)"/>
    <w:basedOn w:val="Normal"/>
    <w:uiPriority w:val="99"/>
    <w:semiHidden/>
    <w:unhideWhenUsed/>
    <w:rsid w:val="00A575A0"/>
    <w:pPr>
      <w:spacing w:before="100" w:beforeAutospacing="1" w:after="100" w:afterAutospacing="1" w:line="240" w:lineRule="auto"/>
      <w:ind w:left="0" w:right="0"/>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A575A0"/>
  </w:style>
  <w:style w:type="character" w:customStyle="1" w:styleId="wz-bold">
    <w:name w:val="wz-bold"/>
    <w:basedOn w:val="DefaultParagraphFont"/>
    <w:rsid w:val="00A57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233">
      <w:bodyDiv w:val="1"/>
      <w:marLeft w:val="0"/>
      <w:marRight w:val="0"/>
      <w:marTop w:val="0"/>
      <w:marBottom w:val="0"/>
      <w:divBdr>
        <w:top w:val="none" w:sz="0" w:space="0" w:color="auto"/>
        <w:left w:val="none" w:sz="0" w:space="0" w:color="auto"/>
        <w:bottom w:val="none" w:sz="0" w:space="0" w:color="auto"/>
        <w:right w:val="none" w:sz="0" w:space="0" w:color="auto"/>
      </w:divBdr>
    </w:div>
    <w:div w:id="130441525">
      <w:bodyDiv w:val="1"/>
      <w:marLeft w:val="0"/>
      <w:marRight w:val="0"/>
      <w:marTop w:val="0"/>
      <w:marBottom w:val="0"/>
      <w:divBdr>
        <w:top w:val="none" w:sz="0" w:space="0" w:color="auto"/>
        <w:left w:val="none" w:sz="0" w:space="0" w:color="auto"/>
        <w:bottom w:val="none" w:sz="0" w:space="0" w:color="auto"/>
        <w:right w:val="none" w:sz="0" w:space="0" w:color="auto"/>
      </w:divBdr>
    </w:div>
    <w:div w:id="884413290">
      <w:bodyDiv w:val="1"/>
      <w:marLeft w:val="0"/>
      <w:marRight w:val="0"/>
      <w:marTop w:val="0"/>
      <w:marBottom w:val="0"/>
      <w:divBdr>
        <w:top w:val="none" w:sz="0" w:space="0" w:color="auto"/>
        <w:left w:val="none" w:sz="0" w:space="0" w:color="auto"/>
        <w:bottom w:val="none" w:sz="0" w:space="0" w:color="auto"/>
        <w:right w:val="none" w:sz="0" w:space="0" w:color="auto"/>
      </w:divBdr>
    </w:div>
    <w:div w:id="918175924">
      <w:bodyDiv w:val="1"/>
      <w:marLeft w:val="0"/>
      <w:marRight w:val="0"/>
      <w:marTop w:val="0"/>
      <w:marBottom w:val="0"/>
      <w:divBdr>
        <w:top w:val="none" w:sz="0" w:space="0" w:color="auto"/>
        <w:left w:val="none" w:sz="0" w:space="0" w:color="auto"/>
        <w:bottom w:val="none" w:sz="0" w:space="0" w:color="auto"/>
        <w:right w:val="none" w:sz="0" w:space="0" w:color="auto"/>
      </w:divBdr>
    </w:div>
    <w:div w:id="1783836259">
      <w:bodyDiv w:val="1"/>
      <w:marLeft w:val="0"/>
      <w:marRight w:val="0"/>
      <w:marTop w:val="0"/>
      <w:marBottom w:val="0"/>
      <w:divBdr>
        <w:top w:val="none" w:sz="0" w:space="0" w:color="auto"/>
        <w:left w:val="none" w:sz="0" w:space="0" w:color="auto"/>
        <w:bottom w:val="none" w:sz="0" w:space="0" w:color="auto"/>
        <w:right w:val="none" w:sz="0" w:space="0" w:color="auto"/>
      </w:divBdr>
    </w:div>
    <w:div w:id="2100132991">
      <w:bodyDiv w:val="1"/>
      <w:marLeft w:val="0"/>
      <w:marRight w:val="0"/>
      <w:marTop w:val="0"/>
      <w:marBottom w:val="0"/>
      <w:divBdr>
        <w:top w:val="none" w:sz="0" w:space="0" w:color="auto"/>
        <w:left w:val="none" w:sz="0" w:space="0" w:color="auto"/>
        <w:bottom w:val="none" w:sz="0" w:space="0" w:color="auto"/>
        <w:right w:val="none" w:sz="0" w:space="0" w:color="auto"/>
      </w:divBdr>
      <w:divsChild>
        <w:div w:id="87388248">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AD726A3A-C9D7-4015-B5EE-59A2C361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1513</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Henry</dc:creator>
  <cp:keywords/>
  <dc:description/>
  <cp:lastModifiedBy>Thomas H</cp:lastModifiedBy>
  <cp:revision>10</cp:revision>
  <dcterms:created xsi:type="dcterms:W3CDTF">2016-04-18T01:10:00Z</dcterms:created>
  <dcterms:modified xsi:type="dcterms:W3CDTF">2016-04-19T05:30:00Z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